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148号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低温高速离心机</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低温高速离心机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6）148号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14.25万元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以公告时间为准</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34A53429">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8B028AC">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2695525A">
            <w:pPr>
              <w:pStyle w:val="27"/>
              <w:numPr>
                <w:ilvl w:val="0"/>
                <w:numId w:val="18"/>
              </w:numPr>
              <w:spacing w:line="240" w:lineRule="auto"/>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6F5A725A">
            <w:pPr>
              <w:numPr>
                <w:ilvl w:val="0"/>
                <w:numId w:val="18"/>
              </w:numPr>
              <w:spacing w:line="240" w:lineRule="auto"/>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kern w:val="0"/>
          <w:sz w:val="18"/>
          <w:szCs w:val="18"/>
          <w:lang w:val="en-US" w:eastAsia="zh-CN" w:bidi="ar-SA"/>
        </w:rPr>
      </w:pPr>
      <w:r>
        <w:rPr>
          <w:rFonts w:hint="eastAsia"/>
          <w:kern w:val="0"/>
          <w:sz w:val="24"/>
          <w:szCs w:val="24"/>
          <w:lang w:val="en-US" w:eastAsia="zh-CN"/>
        </w:rPr>
        <w:t>绵阳市中心医院研究型病房因业务工作需要，申请购买5套低温高速离心机。</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296F24F7">
      <w:pPr>
        <w:numPr>
          <w:ilvl w:val="0"/>
          <w:numId w:val="20"/>
        </w:num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最高转速：≥15000转/分。</w:t>
      </w:r>
    </w:p>
    <w:p w14:paraId="35A85534">
      <w:pPr>
        <w:numPr>
          <w:ilvl w:val="0"/>
          <w:numId w:val="20"/>
        </w:num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最大相对离心力：≥21300</w:t>
      </w:r>
      <w:r>
        <w:rPr>
          <w:rFonts w:hint="default" w:ascii="Arial" w:hAnsi="Arial" w:eastAsia="宋体" w:cs="Arial"/>
          <w:b w:val="0"/>
          <w:bCs w:val="0"/>
          <w:sz w:val="24"/>
          <w:szCs w:val="24"/>
          <w:lang w:val="en-US" w:eastAsia="zh-CN"/>
        </w:rPr>
        <w:t>×</w:t>
      </w:r>
      <w:r>
        <w:rPr>
          <w:rFonts w:hint="eastAsia" w:ascii="宋体" w:hAnsi="宋体" w:eastAsia="宋体" w:cs="宋体"/>
          <w:b w:val="0"/>
          <w:bCs w:val="0"/>
          <w:sz w:val="24"/>
          <w:szCs w:val="24"/>
          <w:lang w:val="en-US" w:eastAsia="zh-CN"/>
        </w:rPr>
        <w:t>g。</w:t>
      </w:r>
    </w:p>
    <w:p w14:paraId="12A1C5EA">
      <w:pPr>
        <w:numPr>
          <w:ilvl w:val="0"/>
          <w:numId w:val="20"/>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具有低温冷冻功能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最低温度≤ -20℃。</w:t>
      </w:r>
    </w:p>
    <w:p w14:paraId="608FE592">
      <w:pPr>
        <w:numPr>
          <w:ilvl w:val="0"/>
          <w:numId w:val="20"/>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具有</w:t>
      </w:r>
      <w:r>
        <w:rPr>
          <w:rFonts w:hint="eastAsia" w:ascii="宋体" w:hAnsi="宋体" w:eastAsia="宋体" w:cs="宋体"/>
          <w:b w:val="0"/>
          <w:bCs w:val="0"/>
          <w:sz w:val="24"/>
          <w:szCs w:val="24"/>
          <w:lang w:val="en-US" w:eastAsia="zh-CN"/>
        </w:rPr>
        <w:t>自动记录</w:t>
      </w:r>
      <w:r>
        <w:rPr>
          <w:rFonts w:hint="eastAsia" w:ascii="宋体" w:hAnsi="宋体" w:eastAsia="宋体" w:cs="宋体"/>
          <w:b w:val="0"/>
          <w:bCs w:val="0"/>
          <w:sz w:val="24"/>
          <w:szCs w:val="24"/>
        </w:rPr>
        <w:t>离心数据</w:t>
      </w:r>
      <w:r>
        <w:rPr>
          <w:rFonts w:hint="eastAsia" w:ascii="宋体" w:hAnsi="宋体" w:eastAsia="宋体" w:cs="宋体"/>
          <w:b w:val="0"/>
          <w:bCs w:val="0"/>
          <w:sz w:val="24"/>
          <w:szCs w:val="24"/>
          <w:lang w:val="en-US" w:eastAsia="zh-CN"/>
        </w:rPr>
        <w:t>并通过U盘或者连接电脑储存和</w:t>
      </w:r>
      <w:r>
        <w:rPr>
          <w:rFonts w:hint="eastAsia" w:ascii="宋体" w:hAnsi="宋体" w:eastAsia="宋体" w:cs="宋体"/>
          <w:b w:val="0"/>
          <w:bCs w:val="0"/>
          <w:sz w:val="24"/>
          <w:szCs w:val="24"/>
        </w:rPr>
        <w:t>导出功能</w:t>
      </w:r>
      <w:r>
        <w:rPr>
          <w:rFonts w:hint="eastAsia" w:ascii="宋体" w:hAnsi="宋体" w:eastAsia="宋体" w:cs="宋体"/>
          <w:b w:val="0"/>
          <w:bCs w:val="0"/>
          <w:sz w:val="24"/>
          <w:szCs w:val="24"/>
          <w:lang w:eastAsia="zh-CN"/>
        </w:rPr>
        <w:t>。</w:t>
      </w:r>
    </w:p>
    <w:p w14:paraId="74E8ED43">
      <w:pPr>
        <w:numPr>
          <w:ilvl w:val="0"/>
          <w:numId w:val="20"/>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离心记录至少包含：开始时间、结束时间、时间段内离心机转速、离心力、离心温度。</w:t>
      </w:r>
    </w:p>
    <w:p w14:paraId="763F84BB">
      <w:pPr>
        <w:numPr>
          <w:ilvl w:val="0"/>
          <w:numId w:val="20"/>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支持选配离心50ml管子的转子。</w:t>
      </w:r>
    </w:p>
    <w:p w14:paraId="0190C667">
      <w:pPr>
        <w:numPr>
          <w:ilvl w:val="0"/>
          <w:numId w:val="20"/>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配置：</w:t>
      </w:r>
      <w:r>
        <w:rPr>
          <w:rFonts w:hint="eastAsia" w:ascii="宋体" w:hAnsi="宋体" w:eastAsia="宋体" w:cs="宋体"/>
          <w:b w:val="0"/>
          <w:bCs w:val="0"/>
          <w:sz w:val="24"/>
          <w:szCs w:val="24"/>
        </w:rPr>
        <w:t>主机</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台、适配1.5ml/2ml</w:t>
      </w:r>
      <w:r>
        <w:rPr>
          <w:rFonts w:hint="eastAsia" w:ascii="宋体" w:hAnsi="宋体" w:eastAsia="宋体" w:cs="宋体"/>
          <w:b w:val="0"/>
          <w:bCs w:val="0"/>
          <w:sz w:val="24"/>
          <w:szCs w:val="24"/>
          <w:lang w:val="en-US" w:eastAsia="zh-CN"/>
        </w:rPr>
        <w:t>及</w:t>
      </w:r>
      <w:r>
        <w:rPr>
          <w:rFonts w:hint="eastAsia" w:ascii="宋体" w:hAnsi="宋体" w:eastAsia="宋体" w:cs="宋体"/>
          <w:b w:val="0"/>
          <w:bCs w:val="0"/>
          <w:sz w:val="24"/>
          <w:szCs w:val="24"/>
        </w:rPr>
        <w:t>常规采血管的转子</w:t>
      </w:r>
      <w:r>
        <w:rPr>
          <w:rFonts w:hint="eastAsia" w:ascii="宋体" w:hAnsi="宋体" w:eastAsia="宋体" w:cs="宋体"/>
          <w:b w:val="0"/>
          <w:bCs w:val="0"/>
          <w:sz w:val="24"/>
          <w:szCs w:val="24"/>
          <w:lang w:val="en-US" w:eastAsia="zh-CN"/>
        </w:rPr>
        <w:t>5套</w:t>
      </w:r>
      <w:r>
        <w:rPr>
          <w:rFonts w:hint="eastAsia" w:ascii="宋体" w:hAnsi="宋体" w:eastAsia="宋体" w:cs="宋体"/>
          <w:b w:val="0"/>
          <w:bCs w:val="0"/>
          <w:sz w:val="24"/>
          <w:szCs w:val="24"/>
        </w:rPr>
        <w:t>、适配10-15ml管子的转子</w:t>
      </w:r>
      <w:r>
        <w:rPr>
          <w:rFonts w:hint="eastAsia" w:ascii="宋体" w:hAnsi="宋体" w:eastAsia="宋体" w:cs="宋体"/>
          <w:b w:val="0"/>
          <w:bCs w:val="0"/>
          <w:sz w:val="24"/>
          <w:szCs w:val="24"/>
          <w:lang w:val="en-US" w:eastAsia="zh-CN"/>
        </w:rPr>
        <w:t>5套</w:t>
      </w:r>
      <w:r>
        <w:rPr>
          <w:rFonts w:hint="eastAsia" w:ascii="宋体" w:hAnsi="宋体" w:eastAsia="宋体" w:cs="宋体"/>
          <w:b w:val="0"/>
          <w:bCs w:val="0"/>
          <w:sz w:val="24"/>
          <w:szCs w:val="24"/>
          <w:lang w:eastAsia="zh-CN"/>
        </w:rPr>
        <w:t>。</w:t>
      </w:r>
    </w:p>
    <w:p w14:paraId="2CD69B0D">
      <w:pPr>
        <w:pStyle w:val="7"/>
        <w:numPr>
          <w:numId w:val="0"/>
        </w:num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8、提供设备铭牌照片或说明书佐证设备使用年限。</w:t>
      </w:r>
    </w:p>
    <w:p w14:paraId="2FED2093">
      <w:pPr>
        <w:numPr>
          <w:numId w:val="0"/>
        </w:numPr>
        <w:spacing w:line="360" w:lineRule="auto"/>
        <w:rPr>
          <w:rFonts w:hint="eastAsia" w:ascii="宋体" w:hAnsi="宋体" w:eastAsia="宋体" w:cs="宋体"/>
          <w:b w:val="0"/>
          <w:bCs w:val="0"/>
          <w:sz w:val="24"/>
          <w:szCs w:val="24"/>
        </w:rPr>
      </w:pPr>
    </w:p>
    <w:p w14:paraId="5B8FB3C4">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numPr>
          <w:ilvl w:val="0"/>
          <w:numId w:val="21"/>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成交供应商需在30日内与采购人签订合同，签订合同后90日内提供货物并进行验收。</w:t>
      </w:r>
    </w:p>
    <w:p w14:paraId="5463B9AF">
      <w:pPr>
        <w:numPr>
          <w:ilvl w:val="0"/>
          <w:numId w:val="21"/>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付款方式：货物验收合格并正常运行后，采购人收到中标人提交完备票据凭证资料后30日内支付90%款项，正常运行1年后支付10%尾款。</w:t>
      </w:r>
    </w:p>
    <w:p w14:paraId="51FB9568">
      <w:pPr>
        <w:numPr>
          <w:ilvl w:val="0"/>
          <w:numId w:val="21"/>
        </w:numPr>
        <w:spacing w:line="360" w:lineRule="auto"/>
        <w:ind w:left="425" w:leftChars="0" w:hanging="425"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验收要求：医学装备科和使用科室会同供应商共同验收。验收货物：国产产品生产日期为6个月以内的货物，进口产品生产日期为12个月以内的货物。</w:t>
      </w:r>
    </w:p>
    <w:p w14:paraId="3FA8AB6C">
      <w:pPr>
        <w:numPr>
          <w:ilvl w:val="0"/>
          <w:numId w:val="21"/>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售后服务：保修期≥3年。</w:t>
      </w:r>
    </w:p>
    <w:p w14:paraId="12397480">
      <w:pPr>
        <w:pStyle w:val="7"/>
        <w:numPr>
          <w:numId w:val="0"/>
        </w:numPr>
        <w:spacing w:line="360" w:lineRule="auto"/>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24123"/>
      <w:bookmarkStart w:id="28" w:name="_Toc680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5996"/>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6029"/>
      <w:bookmarkStart w:id="40" w:name="_Toc14829"/>
      <w:bookmarkStart w:id="41" w:name="_Toc11352"/>
      <w:bookmarkStart w:id="42" w:name="_Toc6482"/>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17857"/>
      <w:bookmarkStart w:id="46" w:name="_Toc31838"/>
      <w:bookmarkStart w:id="47" w:name="_Toc4305"/>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0589"/>
      <w:bookmarkStart w:id="59" w:name="_Toc15526"/>
      <w:bookmarkStart w:id="60" w:name="_Toc11351"/>
      <w:bookmarkStart w:id="61" w:name="_Toc27661"/>
      <w:bookmarkStart w:id="62" w:name="_Toc25638"/>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6969"/>
      <w:bookmarkStart w:id="65" w:name="_Toc12967"/>
      <w:bookmarkStart w:id="66" w:name="_Toc16435"/>
      <w:bookmarkStart w:id="67" w:name="_Toc23967"/>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57C447-F993-4DC2-BF61-2A06CDDC3884}"/>
  </w:font>
  <w:font w:name="Arial">
    <w:panose1 w:val="020B0604020202020204"/>
    <w:charset w:val="01"/>
    <w:family w:val="swiss"/>
    <w:pitch w:val="default"/>
    <w:sig w:usb0="E0002EFF" w:usb1="C000785B" w:usb2="00000009" w:usb3="00000000" w:csb0="400001FF" w:csb1="FFFF0000"/>
    <w:embedRegular r:id="rId2" w:fontKey="{5CCBDE2D-E3ED-4A74-AA15-2E9EC9617455}"/>
  </w:font>
  <w:font w:name="黑体">
    <w:panose1 w:val="02010609060101010101"/>
    <w:charset w:val="86"/>
    <w:family w:val="auto"/>
    <w:pitch w:val="default"/>
    <w:sig w:usb0="800002BF" w:usb1="38CF7CFA" w:usb2="00000016" w:usb3="00000000" w:csb0="00040001" w:csb1="00000000"/>
    <w:embedRegular r:id="rId3" w:fontKey="{F749B10D-19B0-4429-B615-93239BACBF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5C1ABE5-F19B-4BED-81AC-716E2B70926F}"/>
  </w:font>
  <w:font w:name="仿宋">
    <w:panose1 w:val="02010609060101010101"/>
    <w:charset w:val="86"/>
    <w:family w:val="modern"/>
    <w:pitch w:val="default"/>
    <w:sig w:usb0="800002BF" w:usb1="38CF7CFA" w:usb2="00000016" w:usb3="00000000" w:csb0="00040001" w:csb1="00000000"/>
    <w:embedRegular r:id="rId5" w:fontKey="{332526F1-EF1A-44E0-972C-14474ACECF23}"/>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6" w:fontKey="{892ACF36-B1CE-4911-8430-63B1805E11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BE2A2"/>
    <w:multiLevelType w:val="singleLevel"/>
    <w:tmpl w:val="880BE2A2"/>
    <w:lvl w:ilvl="0" w:tentative="0">
      <w:start w:val="1"/>
      <w:numFmt w:val="decimal"/>
      <w:suff w:val="nothing"/>
      <w:lvlText w:val="%1、"/>
      <w:lvlJc w:val="left"/>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0F1AF49"/>
    <w:multiLevelType w:val="singleLevel"/>
    <w:tmpl w:val="F0F1AF49"/>
    <w:lvl w:ilvl="0" w:tentative="0">
      <w:start w:val="1"/>
      <w:numFmt w:val="decimal"/>
      <w:lvlText w:val="%1."/>
      <w:lvlJc w:val="left"/>
      <w:pPr>
        <w:ind w:left="425" w:hanging="425"/>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4A568F3D"/>
    <w:multiLevelType w:val="singleLevel"/>
    <w:tmpl w:val="4A568F3D"/>
    <w:lvl w:ilvl="0" w:tentative="0">
      <w:start w:val="1"/>
      <w:numFmt w:val="decimal"/>
      <w:lvlText w:val="%1."/>
      <w:lvlJc w:val="left"/>
      <w:pPr>
        <w:ind w:left="425" w:hanging="425"/>
      </w:pPr>
      <w:rPr>
        <w:rFonts w:hint="default"/>
      </w:rPr>
    </w:lvl>
  </w:abstractNum>
  <w:abstractNum w:abstractNumId="19">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1"/>
  </w:num>
  <w:num w:numId="3">
    <w:abstractNumId w:val="16"/>
  </w:num>
  <w:num w:numId="4">
    <w:abstractNumId w:val="20"/>
  </w:num>
  <w:num w:numId="5">
    <w:abstractNumId w:val="13"/>
  </w:num>
  <w:num w:numId="6">
    <w:abstractNumId w:val="19"/>
  </w:num>
  <w:num w:numId="7">
    <w:abstractNumId w:val="15"/>
  </w:num>
  <w:num w:numId="8">
    <w:abstractNumId w:val="10"/>
  </w:num>
  <w:num w:numId="9">
    <w:abstractNumId w:val="17"/>
  </w:num>
  <w:num w:numId="10">
    <w:abstractNumId w:val="2"/>
  </w:num>
  <w:num w:numId="11">
    <w:abstractNumId w:val="6"/>
  </w:num>
  <w:num w:numId="12">
    <w:abstractNumId w:val="1"/>
  </w:num>
  <w:num w:numId="13">
    <w:abstractNumId w:val="3"/>
  </w:num>
  <w:num w:numId="14">
    <w:abstractNumId w:val="8"/>
  </w:num>
  <w:num w:numId="15">
    <w:abstractNumId w:val="4"/>
  </w:num>
  <w:num w:numId="16">
    <w:abstractNumId w:val="7"/>
  </w:num>
  <w:num w:numId="17">
    <w:abstractNumId w:val="12"/>
  </w:num>
  <w:num w:numId="18">
    <w:abstractNumId w:val="9"/>
  </w:num>
  <w:num w:numId="19">
    <w:abstractNumId w:val="5"/>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8FE51A1"/>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BD10006"/>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2764AA"/>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4805</Words>
  <Characters>4898</Characters>
  <Lines>58</Lines>
  <Paragraphs>16</Paragraphs>
  <TotalTime>1</TotalTime>
  <ScaleCrop>false</ScaleCrop>
  <LinksUpToDate>false</LinksUpToDate>
  <CharactersWithSpaces>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2026-06-16T02:22:13Z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