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AE860">
      <w:pPr>
        <w:spacing w:line="360" w:lineRule="auto"/>
        <w:jc w:val="both"/>
        <w:rPr>
          <w:rFonts w:hint="eastAsia" w:ascii="仿宋" w:hAnsi="仿宋" w:eastAsia="仿宋" w:cs="黑体"/>
          <w:b/>
          <w:spacing w:val="24"/>
          <w:sz w:val="52"/>
          <w:szCs w:val="52"/>
        </w:rPr>
      </w:pPr>
    </w:p>
    <w:p w14:paraId="6273975D">
      <w:pPr>
        <w:spacing w:line="360" w:lineRule="auto"/>
        <w:ind w:firstLine="570" w:firstLineChars="100"/>
        <w:jc w:val="center"/>
        <w:rPr>
          <w:rFonts w:ascii="仿宋" w:hAnsi="仿宋" w:eastAsia="仿宋" w:cs="黑体"/>
          <w:b/>
          <w:spacing w:val="24"/>
          <w:sz w:val="52"/>
          <w:szCs w:val="52"/>
        </w:rPr>
      </w:pPr>
      <w:r>
        <w:rPr>
          <w:rFonts w:hint="eastAsia" w:ascii="仿宋" w:hAnsi="仿宋" w:eastAsia="仿宋" w:cs="黑体"/>
          <w:b/>
          <w:spacing w:val="24"/>
          <w:sz w:val="52"/>
          <w:szCs w:val="52"/>
        </w:rPr>
        <w:t>绵阳市中心医院</w:t>
      </w:r>
    </w:p>
    <w:p w14:paraId="50767810">
      <w:pPr>
        <w:spacing w:before="1109" w:beforeLines="350" w:after="1109" w:afterLines="350" w:line="800" w:lineRule="exact"/>
        <w:jc w:val="center"/>
        <w:rPr>
          <w:rFonts w:hint="eastAsia" w:ascii="宋体" w:hAnsi="宋体"/>
          <w:b/>
          <w:color w:val="FF0000"/>
          <w:spacing w:val="-30"/>
          <w:sz w:val="120"/>
          <w:szCs w:val="120"/>
        </w:rPr>
      </w:pPr>
      <w:r>
        <w:rPr>
          <w:rFonts w:hint="eastAsia" w:ascii="宋体" w:hAnsi="宋体"/>
          <w:b/>
          <w:color w:val="FF0000"/>
          <w:spacing w:val="-30"/>
          <w:sz w:val="120"/>
          <w:szCs w:val="120"/>
        </w:rPr>
        <w:t>竞争性</w:t>
      </w:r>
      <w:r>
        <w:rPr>
          <w:rFonts w:hint="eastAsia" w:ascii="宋体" w:hAnsi="宋体"/>
          <w:b/>
          <w:color w:val="FF0000"/>
          <w:spacing w:val="-30"/>
          <w:sz w:val="120"/>
          <w:szCs w:val="120"/>
          <w:lang w:val="en-US" w:eastAsia="zh-CN"/>
        </w:rPr>
        <w:t>谈判</w:t>
      </w:r>
      <w:r>
        <w:rPr>
          <w:rFonts w:hint="eastAsia" w:ascii="宋体" w:hAnsi="宋体"/>
          <w:b/>
          <w:color w:val="FF0000"/>
          <w:spacing w:val="-30"/>
          <w:sz w:val="120"/>
          <w:szCs w:val="120"/>
        </w:rPr>
        <w:t>文件</w:t>
      </w:r>
    </w:p>
    <w:p w14:paraId="17278E36">
      <w:pPr>
        <w:spacing w:before="1109" w:beforeLines="350" w:after="1109" w:afterLines="350" w:line="800" w:lineRule="exact"/>
        <w:jc w:val="center"/>
        <w:rPr>
          <w:rFonts w:hint="eastAsia" w:ascii="宋体" w:hAnsi="宋体"/>
          <w:b/>
          <w:color w:val="FF0000"/>
          <w:spacing w:val="-30"/>
          <w:sz w:val="120"/>
          <w:szCs w:val="120"/>
        </w:rPr>
      </w:pPr>
    </w:p>
    <w:p w14:paraId="1BD03E4E">
      <w:pPr>
        <w:ind w:firstLine="723" w:firstLineChars="200"/>
        <w:rPr>
          <w:rFonts w:hint="eastAsia" w:ascii="宋体" w:hAnsi="宋体"/>
          <w:b/>
          <w:color w:val="000000"/>
          <w:sz w:val="36"/>
          <w:szCs w:val="36"/>
          <w:lang w:val="en-US" w:eastAsia="zh-CN"/>
        </w:rPr>
      </w:pPr>
      <w:r>
        <w:rPr>
          <w:rFonts w:hint="eastAsia" w:ascii="宋体" w:hAnsi="宋体"/>
          <w:b/>
          <w:color w:val="000000"/>
          <w:sz w:val="36"/>
        </w:rPr>
        <w:t>项目编号：</w:t>
      </w:r>
      <w:r>
        <w:rPr>
          <w:rFonts w:hint="eastAsia" w:ascii="宋体" w:hAnsi="宋体"/>
          <w:b/>
          <w:color w:val="000000"/>
          <w:sz w:val="32"/>
          <w:szCs w:val="32"/>
        </w:rPr>
        <w:t xml:space="preserve"> </w:t>
      </w:r>
      <w:r>
        <w:rPr>
          <w:rFonts w:hint="eastAsia" w:ascii="宋体" w:hAnsi="宋体"/>
          <w:b/>
          <w:color w:val="000000"/>
          <w:sz w:val="36"/>
          <w:szCs w:val="36"/>
        </w:rPr>
        <w:t>MYCH竞谈（202</w:t>
      </w:r>
      <w:r>
        <w:rPr>
          <w:rFonts w:hint="eastAsia" w:ascii="宋体" w:hAnsi="宋体"/>
          <w:b/>
          <w:color w:val="000000"/>
          <w:sz w:val="36"/>
          <w:szCs w:val="36"/>
          <w:lang w:val="en-US" w:eastAsia="zh-CN"/>
        </w:rPr>
        <w:t>6</w:t>
      </w:r>
      <w:r>
        <w:rPr>
          <w:rFonts w:hint="eastAsia" w:ascii="宋体" w:hAnsi="宋体"/>
          <w:b/>
          <w:color w:val="000000"/>
          <w:sz w:val="36"/>
          <w:szCs w:val="36"/>
        </w:rPr>
        <w:t>）00</w:t>
      </w:r>
      <w:r>
        <w:rPr>
          <w:rFonts w:hint="eastAsia" w:ascii="宋体" w:hAnsi="宋体"/>
          <w:b/>
          <w:color w:val="000000"/>
          <w:sz w:val="36"/>
          <w:szCs w:val="36"/>
          <w:lang w:val="en-US" w:eastAsia="zh-CN"/>
        </w:rPr>
        <w:t>7号</w:t>
      </w:r>
    </w:p>
    <w:p w14:paraId="43E3320A">
      <w:pPr>
        <w:ind w:left="420" w:firstLine="420"/>
        <w:rPr>
          <w:rFonts w:ascii="宋体" w:hAnsi="宋体" w:cs="Times New Roman"/>
          <w:color w:val="000000"/>
          <w:sz w:val="36"/>
          <w:szCs w:val="32"/>
        </w:rPr>
      </w:pPr>
    </w:p>
    <w:p w14:paraId="0A046781">
      <w:pPr>
        <w:ind w:firstLine="723" w:firstLineChars="200"/>
        <w:rPr>
          <w:rFonts w:hint="eastAsia" w:ascii="宋体" w:hAnsi="宋体"/>
          <w:b/>
          <w:color w:val="000000"/>
          <w:sz w:val="36"/>
          <w:szCs w:val="36"/>
          <w:lang w:val="en-US" w:eastAsia="zh-CN"/>
        </w:rPr>
      </w:pPr>
      <w:r>
        <w:rPr>
          <w:rFonts w:hint="eastAsia" w:ascii="宋体" w:hAnsi="宋体"/>
          <w:b/>
          <w:color w:val="000000"/>
          <w:sz w:val="36"/>
        </w:rPr>
        <w:t>项目名称：</w:t>
      </w:r>
      <w:bookmarkStart w:id="0" w:name="【Bobole_项目名称_1】"/>
      <w:r>
        <w:rPr>
          <w:rFonts w:hint="eastAsia" w:ascii="宋体" w:hAnsi="宋体"/>
          <w:b/>
          <w:color w:val="000000"/>
          <w:sz w:val="36"/>
          <w:szCs w:val="36"/>
          <w:lang w:val="en-US" w:eastAsia="zh-CN"/>
        </w:rPr>
        <w:t>意外伤害险等保险服务</w:t>
      </w:r>
    </w:p>
    <w:p w14:paraId="70ED7DE8">
      <w:pPr>
        <w:rPr>
          <w:rFonts w:ascii="宋体" w:hAnsi="宋体"/>
          <w:b/>
          <w:bCs/>
          <w:color w:val="000000"/>
          <w:sz w:val="36"/>
          <w:szCs w:val="36"/>
          <w:u w:val="single"/>
        </w:rPr>
      </w:pPr>
    </w:p>
    <w:p w14:paraId="226C1191">
      <w:pPr>
        <w:ind w:left="2647" w:leftChars="400" w:hanging="1807" w:hangingChars="500"/>
        <w:rPr>
          <w:rFonts w:ascii="宋体" w:hAnsi="宋体"/>
          <w:b/>
          <w:bCs/>
          <w:color w:val="000000"/>
          <w:sz w:val="36"/>
          <w:szCs w:val="36"/>
          <w:u w:val="single"/>
        </w:rPr>
      </w:pPr>
    </w:p>
    <w:p w14:paraId="0A55B6C0">
      <w:pPr>
        <w:ind w:left="2647" w:leftChars="400" w:hanging="1807" w:hangingChars="500"/>
        <w:rPr>
          <w:rFonts w:ascii="宋体" w:hAnsi="宋体"/>
          <w:b/>
          <w:bCs/>
          <w:color w:val="000000"/>
          <w:sz w:val="36"/>
          <w:szCs w:val="36"/>
          <w:u w:val="single"/>
        </w:rPr>
      </w:pPr>
    </w:p>
    <w:bookmarkEnd w:id="0"/>
    <w:p w14:paraId="40C6F6ED">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7C45A3DE">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6</w:t>
      </w:r>
      <w:r>
        <w:rPr>
          <w:rFonts w:hint="eastAsia" w:ascii="宋体" w:hAnsi="宋体"/>
          <w:color w:val="000000"/>
          <w:sz w:val="36"/>
        </w:rPr>
        <w:t>月</w:t>
      </w:r>
      <w:bookmarkEnd w:id="1"/>
    </w:p>
    <w:p w14:paraId="4FEA1333">
      <w:pPr>
        <w:spacing w:line="440" w:lineRule="exact"/>
        <w:jc w:val="center"/>
        <w:rPr>
          <w:rFonts w:ascii="黑体" w:hAnsi="黑体" w:eastAsia="黑体" w:cs="黑体"/>
          <w:b/>
          <w:sz w:val="36"/>
          <w:szCs w:val="36"/>
          <w:lang w:val="zh-CN"/>
        </w:rPr>
        <w:sectPr>
          <w:headerReference r:id="rId5" w:type="first"/>
          <w:footerReference r:id="rId8" w:type="first"/>
          <w:headerReference r:id="rId3" w:type="default"/>
          <w:footerReference r:id="rId6" w:type="default"/>
          <w:headerReference r:id="rId4" w:type="even"/>
          <w:footerReference r:id="rId7" w:type="even"/>
          <w:pgSz w:w="11905" w:h="16838"/>
          <w:pgMar w:top="1440" w:right="1803" w:bottom="1440" w:left="1803" w:header="850" w:footer="992" w:gutter="0"/>
          <w:cols w:space="0" w:num="1"/>
          <w:docGrid w:type="lines" w:linePitch="317" w:charSpace="0"/>
        </w:sectPr>
      </w:pPr>
    </w:p>
    <w:p w14:paraId="31673139">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19389B3B">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21A2B37E">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谈判邀请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977EA19">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6DC34C6">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1BE645D">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C94CEEF">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7066E00">
      <w:pPr>
        <w:pStyle w:val="14"/>
        <w:tabs>
          <w:tab w:val="right" w:leader="dot" w:pos="8299"/>
        </w:tabs>
        <w:rPr>
          <w:rFonts w:ascii="仿宋" w:hAnsi="仿宋" w:eastAsia="仿宋" w:cs="仿宋"/>
          <w:sz w:val="28"/>
          <w:szCs w:val="28"/>
        </w:rPr>
      </w:pPr>
    </w:p>
    <w:p w14:paraId="3DBCA98C">
      <w:pPr>
        <w:pStyle w:val="13"/>
        <w:outlineLvl w:val="0"/>
        <w:sectPr>
          <w:headerReference r:id="rId9" w:type="default"/>
          <w:footerReference r:id="rId10"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2" w:name="_Toc15901"/>
    </w:p>
    <w:p w14:paraId="652F6158">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谈判邀请</w:t>
      </w:r>
      <w:bookmarkEnd w:id="2"/>
    </w:p>
    <w:tbl>
      <w:tblPr>
        <w:tblStyle w:val="19"/>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440884C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27EB16E">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6301025C">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422A7F01">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7605173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2D25AD16">
            <w:pPr>
              <w:pStyle w:val="27"/>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0C09AC74">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0AC1B2A">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789696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2DF1C50">
            <w:pPr>
              <w:pStyle w:val="27"/>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02B93620">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57655FC1">
            <w:pPr>
              <w:spacing w:line="360" w:lineRule="auto"/>
              <w:ind w:left="210" w:leftChars="100"/>
              <w:jc w:val="center"/>
              <w:rPr>
                <w:rFonts w:ascii="仿宋" w:hAnsi="仿宋" w:eastAsia="仿宋" w:cs="仿宋"/>
                <w:sz w:val="22"/>
              </w:rPr>
            </w:pPr>
            <w:r>
              <w:rPr>
                <w:rFonts w:hint="eastAsia" w:ascii="仿宋" w:hAnsi="仿宋" w:eastAsia="仿宋" w:cs="仿宋"/>
                <w:sz w:val="22"/>
                <w:lang w:val="en-US" w:eastAsia="zh-CN"/>
              </w:rPr>
              <w:t>意外伤害险等保险服务</w:t>
            </w:r>
          </w:p>
        </w:tc>
      </w:tr>
      <w:tr w14:paraId="2E62C8E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7C7A26C8">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79D17F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1CCBC8E3">
            <w:pPr>
              <w:ind w:firstLine="2200" w:firstLineChars="1000"/>
              <w:jc w:val="both"/>
              <w:rPr>
                <w:rFonts w:hint="default" w:ascii="仿宋" w:hAnsi="仿宋" w:eastAsia="仿宋" w:cs="仿宋"/>
                <w:sz w:val="22"/>
                <w:lang w:val="en-US" w:eastAsia="zh-CN"/>
              </w:rPr>
            </w:pPr>
            <w:r>
              <w:rPr>
                <w:rFonts w:hint="eastAsia" w:ascii="仿宋" w:hAnsi="仿宋" w:eastAsia="仿宋" w:cs="仿宋"/>
                <w:sz w:val="22"/>
              </w:rPr>
              <w:t>MYCH竞谈（202</w:t>
            </w:r>
            <w:r>
              <w:rPr>
                <w:rFonts w:hint="eastAsia" w:ascii="仿宋" w:hAnsi="仿宋" w:eastAsia="仿宋" w:cs="仿宋"/>
                <w:sz w:val="22"/>
                <w:lang w:val="en-US" w:eastAsia="zh-CN"/>
              </w:rPr>
              <w:t>6</w:t>
            </w:r>
            <w:r>
              <w:rPr>
                <w:rFonts w:hint="eastAsia" w:ascii="仿宋" w:hAnsi="仿宋" w:eastAsia="仿宋" w:cs="仿宋"/>
                <w:sz w:val="22"/>
              </w:rPr>
              <w:t>）00</w:t>
            </w:r>
            <w:r>
              <w:rPr>
                <w:rFonts w:hint="eastAsia" w:ascii="仿宋" w:hAnsi="仿宋" w:eastAsia="仿宋" w:cs="仿宋"/>
                <w:sz w:val="22"/>
                <w:lang w:val="en-US" w:eastAsia="zh-CN"/>
              </w:rPr>
              <w:t>7号</w:t>
            </w:r>
          </w:p>
        </w:tc>
      </w:tr>
      <w:tr w14:paraId="2C192C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2" w:hRule="atLeast"/>
        </w:trPr>
        <w:tc>
          <w:tcPr>
            <w:tcW w:w="524" w:type="dxa"/>
            <w:vAlign w:val="center"/>
          </w:tcPr>
          <w:p w14:paraId="22ADB973">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01250E7">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0133893">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1712205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FD1C2EA">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95488">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6F4451E">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详见价格单价明细表，总价不超过8万</w:t>
            </w:r>
            <w:r>
              <w:rPr>
                <w:rFonts w:hint="eastAsia" w:ascii="仿宋" w:hAnsi="仿宋" w:eastAsia="仿宋" w:cs="仿宋"/>
                <w:sz w:val="22"/>
              </w:rPr>
              <w:t>元</w:t>
            </w:r>
            <w:r>
              <w:rPr>
                <w:rFonts w:hint="eastAsia" w:ascii="仿宋" w:hAnsi="仿宋" w:eastAsia="仿宋" w:cs="仿宋"/>
                <w:sz w:val="22"/>
                <w:lang w:val="en-US" w:eastAsia="zh-CN"/>
              </w:rPr>
              <w:t>/年</w:t>
            </w:r>
            <w:r>
              <w:rPr>
                <w:rFonts w:hint="eastAsia" w:ascii="仿宋" w:hAnsi="仿宋" w:eastAsia="仿宋" w:cs="仿宋"/>
                <w:sz w:val="22"/>
              </w:rPr>
              <w:t>（超过最高限价的报价，其响应文件作无效处理）</w:t>
            </w:r>
          </w:p>
        </w:tc>
      </w:tr>
      <w:tr w14:paraId="4AA3B0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9F8C738">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4BD0D3D">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580225C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5919493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62E399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0CCF2DBF">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4B63964">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A2BCA20">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07E177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5FD9270F">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3F998F2">
            <w:pPr>
              <w:pStyle w:val="29"/>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65114831">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17D1828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25582927">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66EC3F14">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E845CC9">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588A117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6E01EAF2">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5C1D5390">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7AB34379">
            <w:pPr>
              <w:pStyle w:val="7"/>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5496CFCA">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7951176">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7AC77CD1">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26A65A0">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706DE0DD">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54071B66">
            <w:pPr>
              <w:pStyle w:val="7"/>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0AC8667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667D5239">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03D0AED">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FC2BE3B">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3F0518DC">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交款金额：/</w:t>
            </w:r>
          </w:p>
          <w:p w14:paraId="6AA2CD33">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2.</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交款方式：投标保证金以非现金形式提交。（包括网银转账，电汇等方式）</w:t>
            </w:r>
          </w:p>
          <w:p w14:paraId="5E421CB4">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 xml:space="preserve"> (1)</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收款单位：/</w:t>
            </w:r>
          </w:p>
          <w:p w14:paraId="49E24EAE">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(2)</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开户行：/</w:t>
            </w:r>
          </w:p>
          <w:p w14:paraId="0D67D49F">
            <w:pPr>
              <w:spacing w:line="360" w:lineRule="auto"/>
              <w:ind w:left="210" w:leftChars="100"/>
              <w:rPr>
                <w:rFonts w:hint="default"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(3)</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银行账号：/</w:t>
            </w:r>
          </w:p>
          <w:p w14:paraId="30674CF7">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3.</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交款时间：开标截止时间前</w:t>
            </w:r>
          </w:p>
          <w:p w14:paraId="66AC4F37">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4.</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退还时间及方式：未中标供应商在评标结束后7个工作日内无息退还。成交供应商在签订合同后7个工作日无息退还。</w:t>
            </w:r>
          </w:p>
          <w:p w14:paraId="1F58B79B">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5.</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投标保证金不予退还情形：</w:t>
            </w:r>
          </w:p>
          <w:p w14:paraId="7D5E0C82">
            <w:pPr>
              <w:spacing w:line="360" w:lineRule="auto"/>
              <w:ind w:firstLine="220" w:firstLine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（1）供应商在提交响应文件截止时间后撤回响应文件的;</w:t>
            </w:r>
          </w:p>
          <w:p w14:paraId="49213BEE">
            <w:pPr>
              <w:spacing w:line="360" w:lineRule="auto"/>
              <w:ind w:firstLine="220" w:firstLine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（2）供应商在响应文件中提供虚假材料的;</w:t>
            </w:r>
          </w:p>
          <w:p w14:paraId="7F6D32DF">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（3）除因不可抗力或谈判文件认可的情形以外，成交供应商不与采购人签订合同的;</w:t>
            </w:r>
          </w:p>
          <w:p w14:paraId="463CBB9E">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（4）供应商与其他供应商串通投标的;</w:t>
            </w:r>
          </w:p>
          <w:p w14:paraId="70BAFB11">
            <w:pPr>
              <w:spacing w:line="360" w:lineRule="auto"/>
              <w:ind w:left="210" w:leftChars="100"/>
              <w:rPr>
                <w:rFonts w:ascii="仿宋" w:hAnsi="仿宋" w:eastAsia="仿宋" w:cs="仿宋"/>
                <w:sz w:val="24"/>
                <w:szCs w:val="24"/>
              </w:rPr>
            </w:pPr>
            <w:r>
              <w:rPr>
                <w:rFonts w:hint="eastAsia" w:ascii="仿宋" w:hAnsi="仿宋" w:eastAsia="仿宋" w:cs="仿宋"/>
                <w:kern w:val="0"/>
                <w:sz w:val="22"/>
                <w:szCs w:val="22"/>
                <w:lang w:val="en-US" w:eastAsia="zh-CN" w:bidi="ar-SA"/>
              </w:rPr>
              <w:t>（5）供应商违反国家相关法律法规及政策的；</w:t>
            </w:r>
          </w:p>
        </w:tc>
      </w:tr>
      <w:tr w14:paraId="6D98ED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E50D343">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1089E02">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06E3B821">
            <w:pPr>
              <w:pStyle w:val="28"/>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2B8B5B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4DAA0271">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49F9895E">
            <w:pPr>
              <w:pStyle w:val="28"/>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66E70AE2">
            <w:pPr>
              <w:pStyle w:val="28"/>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12C470E1">
            <w:pPr>
              <w:pStyle w:val="28"/>
              <w:numPr>
                <w:ilvl w:val="0"/>
                <w:numId w:val="6"/>
              </w:numPr>
              <w:tabs>
                <w:tab w:val="left" w:pos="220"/>
                <w:tab w:val="clear" w:pos="0"/>
              </w:tabs>
              <w:spacing w:line="360" w:lineRule="auto"/>
              <w:ind w:left="210" w:leftChars="100" w:firstLine="10"/>
              <w:jc w:val="both"/>
              <w:rPr>
                <w:rFonts w:hint="eastAsia"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lang w:val="en-US" w:eastAsia="zh-CN"/>
              </w:rPr>
              <w:t>/</w:t>
            </w:r>
          </w:p>
          <w:p w14:paraId="5EB7B83C">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68F05302">
            <w:pPr>
              <w:pStyle w:val="28"/>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lang w:val="en-US" w:eastAsia="zh-CN"/>
              </w:rPr>
              <w:t>/</w:t>
            </w:r>
          </w:p>
          <w:p w14:paraId="03E0E9E1">
            <w:pPr>
              <w:pStyle w:val="28"/>
              <w:numPr>
                <w:ilvl w:val="0"/>
                <w:numId w:val="7"/>
              </w:numPr>
              <w:tabs>
                <w:tab w:val="left" w:pos="220"/>
              </w:tabs>
              <w:spacing w:line="360" w:lineRule="auto"/>
              <w:ind w:hanging="205"/>
              <w:jc w:val="both"/>
              <w:rPr>
                <w:rFonts w:hint="eastAsia" w:ascii="仿宋" w:hAnsi="仿宋" w:eastAsia="仿宋" w:cs="仿宋"/>
                <w:sz w:val="22"/>
                <w:szCs w:val="22"/>
                <w:lang w:val="zh-CN" w:eastAsia="zh-CN"/>
              </w:rPr>
            </w:pPr>
            <w:r>
              <w:rPr>
                <w:rFonts w:hint="eastAsia" w:ascii="仿宋" w:hAnsi="仿宋" w:eastAsia="仿宋" w:cs="仿宋"/>
                <w:sz w:val="22"/>
                <w:szCs w:val="22"/>
                <w:lang w:val="zh-CN"/>
              </w:rPr>
              <w:t>开户行：</w:t>
            </w:r>
            <w:r>
              <w:rPr>
                <w:rFonts w:hint="eastAsia" w:ascii="仿宋" w:hAnsi="仿宋" w:eastAsia="仿宋" w:cs="仿宋"/>
                <w:sz w:val="22"/>
                <w:szCs w:val="22"/>
                <w:lang w:val="en-US" w:eastAsia="zh-CN"/>
              </w:rPr>
              <w:t>/</w:t>
            </w:r>
          </w:p>
          <w:p w14:paraId="4E35F33A">
            <w:pPr>
              <w:pStyle w:val="28"/>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lang w:val="en-US" w:eastAsia="zh-CN"/>
              </w:rPr>
              <w:t>/</w:t>
            </w:r>
          </w:p>
          <w:p w14:paraId="6517EE17">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52BA9086">
            <w:pPr>
              <w:pStyle w:val="28"/>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773F2294">
            <w:pPr>
              <w:pStyle w:val="28"/>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FF25BF6">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2F9225D0">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5CEB4C3C">
            <w:pPr>
              <w:pStyle w:val="28"/>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6D4453F6">
            <w:pPr>
              <w:pStyle w:val="28"/>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4FBE26E5">
            <w:pPr>
              <w:pStyle w:val="28"/>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BDE26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345AA518">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8563BD7">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30D1907D">
            <w:pPr>
              <w:spacing w:line="360" w:lineRule="auto"/>
              <w:ind w:left="210" w:leftChars="100"/>
              <w:rPr>
                <w:rFonts w:ascii="仿宋" w:hAnsi="仿宋" w:eastAsia="仿宋" w:cs="仿宋"/>
                <w:sz w:val="22"/>
              </w:rPr>
            </w:pPr>
            <w:r>
              <w:rPr>
                <w:rFonts w:hint="eastAsia" w:ascii="仿宋" w:hAnsi="仿宋" w:eastAsia="仿宋" w:cs="仿宋"/>
                <w:b/>
                <w:bCs/>
                <w:sz w:val="22"/>
              </w:rPr>
              <w:t>最低价法：</w:t>
            </w:r>
          </w:p>
          <w:p w14:paraId="5811C0B3">
            <w:pPr>
              <w:spacing w:line="360" w:lineRule="auto"/>
              <w:ind w:left="210" w:leftChars="100"/>
              <w:rPr>
                <w:rFonts w:ascii="仿宋" w:hAnsi="仿宋" w:eastAsia="仿宋" w:cs="仿宋"/>
                <w:kern w:val="0"/>
                <w:sz w:val="22"/>
                <w:lang w:val="zh-CN"/>
              </w:rPr>
            </w:pPr>
            <w:r>
              <w:rPr>
                <w:rFonts w:hint="eastAsia" w:ascii="仿宋" w:hAnsi="仿宋" w:eastAsia="仿宋" w:cs="仿宋"/>
                <w:sz w:val="22"/>
              </w:rPr>
              <w:t>通过资格、符合性审查且所有技术参数要求和商务要求均符合要求的供应商，评审小组按照有效报价进行评审，</w:t>
            </w:r>
            <w:r>
              <w:rPr>
                <w:rFonts w:hint="eastAsia" w:ascii="仿宋" w:hAnsi="仿宋" w:eastAsia="仿宋" w:cs="仿宋"/>
                <w:bCs/>
                <w:sz w:val="22"/>
              </w:rPr>
              <w:t>有效报价最低</w:t>
            </w:r>
            <w:r>
              <w:rPr>
                <w:rFonts w:hint="eastAsia" w:ascii="仿宋" w:hAnsi="仿宋" w:eastAsia="仿宋" w:cs="仿宋"/>
                <w:sz w:val="22"/>
              </w:rPr>
              <w:t>的供应商为成交供应商。</w:t>
            </w:r>
            <w:r>
              <w:rPr>
                <w:rFonts w:hint="eastAsia" w:ascii="仿宋" w:hAnsi="仿宋" w:eastAsia="仿宋" w:cs="仿宋"/>
                <w:kern w:val="0"/>
                <w:sz w:val="22"/>
                <w:lang w:val="zh-CN"/>
              </w:rPr>
              <w:t>若报价相同</w:t>
            </w:r>
            <w:r>
              <w:rPr>
                <w:rFonts w:hint="eastAsia" w:ascii="仿宋" w:hAnsi="仿宋" w:eastAsia="仿宋" w:cs="仿宋"/>
                <w:kern w:val="0"/>
                <w:sz w:val="22"/>
              </w:rPr>
              <w:t>且</w:t>
            </w:r>
            <w:r>
              <w:rPr>
                <w:rFonts w:hint="eastAsia" w:ascii="仿宋" w:hAnsi="仿宋" w:eastAsia="仿宋" w:cs="仿宋"/>
                <w:kern w:val="0"/>
                <w:sz w:val="22"/>
                <w:lang w:val="zh-CN"/>
              </w:rPr>
              <w:t>所有技术、服务及商务</w:t>
            </w:r>
            <w:r>
              <w:rPr>
                <w:rFonts w:hint="eastAsia" w:ascii="仿宋" w:hAnsi="仿宋" w:eastAsia="仿宋" w:cs="仿宋"/>
                <w:kern w:val="0"/>
                <w:sz w:val="22"/>
              </w:rPr>
              <w:t>要求响应情况均一致则</w:t>
            </w:r>
            <w:r>
              <w:rPr>
                <w:rFonts w:hint="eastAsia" w:ascii="仿宋" w:hAnsi="仿宋" w:eastAsia="仿宋" w:cs="仿宋"/>
                <w:kern w:val="0"/>
                <w:sz w:val="22"/>
                <w:lang w:val="zh-CN"/>
              </w:rPr>
              <w:t>采取随机抽取的方式确定</w:t>
            </w:r>
            <w:r>
              <w:rPr>
                <w:rFonts w:hint="eastAsia" w:ascii="仿宋" w:hAnsi="仿宋" w:eastAsia="仿宋" w:cs="仿宋"/>
                <w:kern w:val="0"/>
                <w:sz w:val="22"/>
              </w:rPr>
              <w:t>成交供应商</w:t>
            </w:r>
            <w:r>
              <w:rPr>
                <w:rFonts w:hint="eastAsia" w:ascii="仿宋" w:hAnsi="仿宋" w:eastAsia="仿宋" w:cs="仿宋"/>
                <w:kern w:val="0"/>
                <w:sz w:val="22"/>
                <w:lang w:val="zh-CN"/>
              </w:rPr>
              <w:t>。</w:t>
            </w:r>
          </w:p>
          <w:p w14:paraId="1DEAC5C1">
            <w:pPr>
              <w:spacing w:line="360" w:lineRule="auto"/>
              <w:ind w:left="210" w:leftChars="100"/>
              <w:rPr>
                <w:rFonts w:ascii="仿宋" w:hAnsi="仿宋" w:eastAsia="仿宋" w:cs="仿宋"/>
                <w:kern w:val="0"/>
                <w:sz w:val="22"/>
                <w:lang w:val="zh-CN"/>
              </w:rPr>
            </w:pPr>
          </w:p>
        </w:tc>
      </w:tr>
      <w:tr w14:paraId="65D76B1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1DC19CB5">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4841A33">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谈判文件</w:t>
            </w:r>
          </w:p>
          <w:p w14:paraId="220BA1A2">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5576FD25">
            <w:pPr>
              <w:pStyle w:val="28"/>
              <w:spacing w:line="360" w:lineRule="auto"/>
              <w:ind w:left="218" w:leftChars="104"/>
              <w:rPr>
                <w:rFonts w:hint="default" w:ascii="仿宋" w:hAnsi="仿宋" w:eastAsia="仿宋" w:cs="仿宋"/>
                <w:sz w:val="22"/>
                <w:szCs w:val="22"/>
                <w:lang w:val="en-US"/>
              </w:rPr>
            </w:pPr>
            <w:r>
              <w:rPr>
                <w:rFonts w:hint="eastAsia" w:ascii="仿宋" w:hAnsi="仿宋" w:eastAsia="仿宋" w:cs="仿宋"/>
                <w:sz w:val="22"/>
                <w:szCs w:val="22"/>
              </w:rPr>
              <w:t>采购公告公示网页附件下载</w:t>
            </w:r>
          </w:p>
        </w:tc>
      </w:tr>
      <w:tr w14:paraId="4C2861A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7416D7BD">
            <w:pPr>
              <w:pStyle w:val="27"/>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CA3F99F">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w:t>
            </w:r>
            <w:r>
              <w:rPr>
                <w:rFonts w:hint="eastAsia" w:ascii="仿宋" w:hAnsi="仿宋" w:eastAsia="仿宋" w:cs="仿宋"/>
                <w:sz w:val="22"/>
                <w:lang w:val="en-US" w:eastAsia="zh-CN"/>
              </w:rPr>
              <w:t>下</w:t>
            </w:r>
            <w:r>
              <w:rPr>
                <w:rFonts w:hint="eastAsia" w:ascii="仿宋" w:hAnsi="仿宋" w:eastAsia="仿宋" w:cs="仿宋"/>
                <w:sz w:val="22"/>
              </w:rPr>
              <w:t>提交：</w:t>
            </w:r>
          </w:p>
          <w:p w14:paraId="548B1E93">
            <w:pPr>
              <w:pStyle w:val="29"/>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9"/>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8"/>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8"/>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8"/>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579F9EF1">
            <w:pPr>
              <w:pStyle w:val="28"/>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33F1F1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2" w:hRule="atLeast"/>
        </w:trPr>
        <w:tc>
          <w:tcPr>
            <w:tcW w:w="524" w:type="dxa"/>
            <w:vAlign w:val="center"/>
          </w:tcPr>
          <w:p w14:paraId="4DCE7304">
            <w:pPr>
              <w:pStyle w:val="27"/>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FA9F31">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055717E1">
            <w:pPr>
              <w:pStyle w:val="31"/>
              <w:ind w:firstLine="480" w:firstLineChars="200"/>
              <w:rPr>
                <w:rFonts w:ascii="仿宋" w:hAnsi="仿宋" w:eastAsia="仿宋" w:cs="仿宋"/>
                <w:sz w:val="24"/>
                <w:szCs w:val="24"/>
              </w:rPr>
            </w:pPr>
            <w:r>
              <w:rPr>
                <w:rFonts w:hint="eastAsia" w:ascii="仿宋" w:hAnsi="仿宋" w:eastAsia="仿宋" w:cs="仿宋"/>
                <w:sz w:val="24"/>
                <w:szCs w:val="24"/>
              </w:rPr>
              <w:t>电话及短信另行通知</w:t>
            </w:r>
          </w:p>
        </w:tc>
      </w:tr>
      <w:tr w14:paraId="118E53A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4820AC6D">
            <w:pPr>
              <w:pStyle w:val="27"/>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09503BE0">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3B073A1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4B3FD475">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4F7B8737">
            <w:pPr>
              <w:spacing w:line="360" w:lineRule="auto"/>
              <w:ind w:left="210" w:leftChars="100"/>
              <w:rPr>
                <w:rFonts w:hint="eastAsia" w:ascii="仿宋" w:hAnsi="仿宋" w:eastAsia="仿宋" w:cs="仿宋"/>
                <w:b/>
                <w:bCs/>
                <w:sz w:val="22"/>
                <w:lang w:val="en-US" w:eastAsia="zh-CN"/>
              </w:rPr>
            </w:pPr>
            <w:r>
              <w:rPr>
                <w:rFonts w:hint="eastAsia" w:ascii="仿宋" w:hAnsi="仿宋" w:eastAsia="仿宋" w:cs="仿宋"/>
                <w:b/>
                <w:bCs/>
                <w:sz w:val="22"/>
              </w:rPr>
              <w:t>（2）主管部门：</w:t>
            </w:r>
            <w:r>
              <w:rPr>
                <w:rFonts w:hint="eastAsia" w:ascii="仿宋" w:hAnsi="仿宋" w:eastAsia="仿宋" w:cs="仿宋"/>
                <w:b/>
                <w:bCs/>
                <w:sz w:val="22"/>
                <w:lang w:val="en-US" w:eastAsia="zh-CN"/>
              </w:rPr>
              <w:t>人力资源部</w:t>
            </w:r>
          </w:p>
          <w:p w14:paraId="332E66BC">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尹老师 0816-2242787</w:t>
            </w:r>
          </w:p>
          <w:p w14:paraId="21FFECDE">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074E0AE4">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5E6DA837">
            <w:pPr>
              <w:spacing w:line="360" w:lineRule="auto"/>
              <w:ind w:left="210" w:leftChars="100"/>
              <w:rPr>
                <w:rFonts w:ascii="仿宋" w:hAnsi="仿宋" w:eastAsia="仿宋" w:cs="仿宋"/>
                <w:sz w:val="22"/>
              </w:rPr>
            </w:pPr>
          </w:p>
        </w:tc>
      </w:tr>
    </w:tbl>
    <w:p w14:paraId="0FE86C99">
      <w:pPr>
        <w:pStyle w:val="24"/>
        <w:numPr>
          <w:ilvl w:val="4"/>
          <w:numId w:val="0"/>
        </w:numPr>
        <w:outlineLvl w:val="9"/>
      </w:pPr>
    </w:p>
    <w:p w14:paraId="0C7CB99D"/>
    <w:p w14:paraId="59C21E97">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9"/>
        <w:tblW w:w="8620"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45" w:type="dxa"/>
          <w:left w:w="96" w:type="dxa"/>
          <w:bottom w:w="45" w:type="dxa"/>
          <w:right w:w="96" w:type="dxa"/>
        </w:tblCellMar>
      </w:tblPr>
      <w:tblGrid>
        <w:gridCol w:w="752"/>
        <w:gridCol w:w="1194"/>
        <w:gridCol w:w="6674"/>
      </w:tblGrid>
      <w:tr w14:paraId="0DCB2A5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tblHeader/>
          <w:jc w:val="center"/>
        </w:trPr>
        <w:tc>
          <w:tcPr>
            <w:tcW w:w="752" w:type="dxa"/>
            <w:tcBorders>
              <w:top w:val="single" w:color="auto" w:sz="18" w:space="0"/>
            </w:tcBorders>
            <w:vAlign w:val="center"/>
          </w:tcPr>
          <w:p w14:paraId="075DDBED">
            <w:pPr>
              <w:snapToGrid w:val="0"/>
              <w:spacing w:line="360" w:lineRule="auto"/>
              <w:jc w:val="center"/>
              <w:rPr>
                <w:rFonts w:hint="eastAsia" w:ascii="仿宋" w:hAnsi="仿宋" w:eastAsia="仿宋" w:cs="仿宋"/>
                <w:b/>
                <w:bCs/>
                <w:sz w:val="22"/>
                <w:lang w:eastAsia="zh-CN"/>
              </w:rPr>
            </w:pPr>
            <w:r>
              <w:rPr>
                <w:rFonts w:hint="eastAsia" w:ascii="仿宋" w:hAnsi="仿宋" w:eastAsia="仿宋" w:cs="仿宋"/>
                <w:b/>
                <w:bCs/>
                <w:sz w:val="22"/>
                <w:lang w:eastAsia="zh-CN"/>
              </w:rPr>
              <w:t>序号</w:t>
            </w:r>
          </w:p>
        </w:tc>
        <w:tc>
          <w:tcPr>
            <w:tcW w:w="1194" w:type="dxa"/>
            <w:tcBorders>
              <w:top w:val="single" w:color="auto" w:sz="18" w:space="0"/>
            </w:tcBorders>
            <w:vAlign w:val="center"/>
          </w:tcPr>
          <w:p w14:paraId="34C43295">
            <w:pPr>
              <w:snapToGrid w:val="0"/>
              <w:spacing w:line="360" w:lineRule="auto"/>
              <w:jc w:val="center"/>
              <w:rPr>
                <w:rFonts w:hint="eastAsia" w:ascii="仿宋" w:hAnsi="仿宋" w:eastAsia="仿宋" w:cs="仿宋"/>
                <w:b/>
                <w:bCs/>
                <w:sz w:val="22"/>
                <w:lang w:eastAsia="zh-CN"/>
              </w:rPr>
            </w:pPr>
            <w:r>
              <w:rPr>
                <w:rFonts w:hint="eastAsia" w:ascii="仿宋" w:hAnsi="仿宋" w:eastAsia="仿宋" w:cs="仿宋"/>
                <w:b/>
                <w:bCs/>
                <w:sz w:val="22"/>
                <w:lang w:eastAsia="zh-CN"/>
              </w:rPr>
              <w:t>应知事项</w:t>
            </w:r>
          </w:p>
        </w:tc>
        <w:tc>
          <w:tcPr>
            <w:tcW w:w="6674" w:type="dxa"/>
            <w:tcBorders>
              <w:top w:val="single" w:color="auto" w:sz="18" w:space="0"/>
            </w:tcBorders>
            <w:vAlign w:val="center"/>
          </w:tcPr>
          <w:p w14:paraId="6A4A9D4D">
            <w:pPr>
              <w:snapToGrid w:val="0"/>
              <w:spacing w:line="360" w:lineRule="auto"/>
              <w:jc w:val="center"/>
              <w:rPr>
                <w:rFonts w:hint="eastAsia" w:ascii="仿宋" w:hAnsi="仿宋" w:eastAsia="仿宋" w:cs="仿宋"/>
                <w:b/>
                <w:bCs/>
                <w:sz w:val="22"/>
                <w:lang w:eastAsia="zh-CN"/>
              </w:rPr>
            </w:pPr>
            <w:r>
              <w:rPr>
                <w:rFonts w:hint="eastAsia" w:ascii="仿宋" w:hAnsi="仿宋" w:eastAsia="仿宋" w:cs="仿宋"/>
                <w:b/>
                <w:bCs/>
                <w:sz w:val="22"/>
                <w:lang w:eastAsia="zh-CN"/>
              </w:rPr>
              <w:t>说明和要求</w:t>
            </w:r>
          </w:p>
        </w:tc>
      </w:tr>
      <w:tr w14:paraId="4D771F7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4541012D">
            <w:pPr>
              <w:pStyle w:val="27"/>
              <w:numPr>
                <w:ilvl w:val="0"/>
                <w:numId w:val="12"/>
              </w:numPr>
              <w:tabs>
                <w:tab w:val="left" w:pos="220"/>
              </w:tabs>
              <w:adjustRightInd w:val="0"/>
              <w:snapToGrid w:val="0"/>
              <w:rPr>
                <w:rFonts w:ascii="仿宋" w:hAnsi="仿宋" w:eastAsia="仿宋" w:cs="仿宋"/>
                <w:szCs w:val="21"/>
              </w:rPr>
            </w:pPr>
          </w:p>
        </w:tc>
        <w:tc>
          <w:tcPr>
            <w:tcW w:w="1194" w:type="dxa"/>
            <w:vAlign w:val="center"/>
          </w:tcPr>
          <w:p w14:paraId="6DF87739">
            <w:pPr>
              <w:snapToGri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674" w:type="dxa"/>
            <w:vAlign w:val="center"/>
          </w:tcPr>
          <w:p w14:paraId="2929E52C">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（1）本项目报价统一使用人民币报价；</w:t>
            </w:r>
          </w:p>
          <w:p w14:paraId="322E3DCF">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43714C5A">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谈判小组应当将其作为无效投标处理。</w:t>
            </w:r>
          </w:p>
        </w:tc>
      </w:tr>
      <w:tr w14:paraId="579C90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38245B9B">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78113A3D">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响应文件编制要求</w:t>
            </w:r>
          </w:p>
        </w:tc>
        <w:tc>
          <w:tcPr>
            <w:tcW w:w="6674" w:type="dxa"/>
            <w:vAlign w:val="center"/>
          </w:tcPr>
          <w:p w14:paraId="5A933C4F">
            <w:pPr>
              <w:snapToGrid w:val="0"/>
              <w:spacing w:line="360" w:lineRule="auto"/>
              <w:ind w:left="210" w:leftChars="100"/>
              <w:jc w:val="left"/>
              <w:rPr>
                <w:rFonts w:ascii="仿宋" w:hAnsi="仿宋" w:eastAsia="仿宋" w:cs="仿宋"/>
                <w:b/>
                <w:bCs/>
                <w:sz w:val="22"/>
              </w:rPr>
            </w:pPr>
            <w:r>
              <w:rPr>
                <w:rFonts w:hint="eastAsia" w:ascii="仿宋" w:hAnsi="仿宋" w:eastAsia="仿宋" w:cs="仿宋"/>
                <w:b/>
                <w:bCs/>
                <w:sz w:val="22"/>
              </w:rPr>
              <w:t>（1）响应文件的格式</w:t>
            </w:r>
          </w:p>
          <w:p w14:paraId="6C0AEB87">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供应商应仔细阅读本谈判文件，按谈判文件第六章“响应文件格式”进行编制，供应商在编制响应文件时应使用该章所附格式；该章未规定格式的，由供应商根据实际情况自主编制，但不得影响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34704D9">
            <w:pPr>
              <w:snapToGrid w:val="0"/>
              <w:spacing w:line="360" w:lineRule="auto"/>
              <w:ind w:left="210" w:leftChars="100"/>
              <w:jc w:val="left"/>
              <w:rPr>
                <w:rFonts w:ascii="仿宋" w:hAnsi="仿宋" w:eastAsia="仿宋" w:cs="仿宋"/>
                <w:b/>
                <w:bCs/>
                <w:sz w:val="22"/>
              </w:rPr>
            </w:pPr>
            <w:r>
              <w:rPr>
                <w:rFonts w:hint="eastAsia" w:ascii="仿宋" w:hAnsi="仿宋" w:eastAsia="仿宋" w:cs="仿宋"/>
                <w:b/>
                <w:bCs/>
                <w:sz w:val="22"/>
              </w:rPr>
              <w:t>（2）响应文件的语言</w:t>
            </w:r>
          </w:p>
          <w:p w14:paraId="2BD30F34">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7B525C65">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2F21BAB">
            <w:pPr>
              <w:snapToGrid w:val="0"/>
              <w:spacing w:line="360" w:lineRule="auto"/>
              <w:ind w:left="210" w:leftChars="100"/>
              <w:jc w:val="left"/>
              <w:rPr>
                <w:rFonts w:ascii="仿宋" w:hAnsi="仿宋" w:eastAsia="仿宋" w:cs="仿宋"/>
                <w:b/>
                <w:bCs/>
                <w:sz w:val="22"/>
              </w:rPr>
            </w:pPr>
            <w:r>
              <w:rPr>
                <w:rFonts w:hint="eastAsia" w:ascii="仿宋" w:hAnsi="仿宋" w:eastAsia="仿宋" w:cs="仿宋"/>
                <w:b/>
                <w:bCs/>
                <w:sz w:val="22"/>
              </w:rPr>
              <w:t>（3）响应文件的签署、盖章</w:t>
            </w:r>
          </w:p>
          <w:p w14:paraId="18E22B23">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响应文件应根据谈判文件的要求签署、盖章；</w:t>
            </w:r>
          </w:p>
        </w:tc>
      </w:tr>
      <w:tr w14:paraId="25BDB0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21F625CA">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04A79797">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评审要求</w:t>
            </w:r>
          </w:p>
        </w:tc>
        <w:tc>
          <w:tcPr>
            <w:tcW w:w="6674" w:type="dxa"/>
            <w:vAlign w:val="center"/>
          </w:tcPr>
          <w:p w14:paraId="269650E9">
            <w:pPr>
              <w:numPr>
                <w:ilvl w:val="0"/>
                <w:numId w:val="13"/>
              </w:num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评审小组根据谈判文件对供应商的响应文件进行资格审查、符合性审查及其他有效性审查。评审小组将根据实际情况，在评审现场确定变动采购需求中的技术、商务和其他要求的，将与所有供应商进行谈判；</w:t>
            </w:r>
            <w:r>
              <w:rPr>
                <w:rFonts w:ascii="仿宋" w:hAnsi="仿宋" w:eastAsia="仿宋" w:cs="仿宋"/>
                <w:sz w:val="22"/>
              </w:rPr>
              <w:t xml:space="preserve"> </w:t>
            </w:r>
          </w:p>
          <w:p w14:paraId="52D13815">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（2）谈判后，进行二轮报价或多轮报价，供应商次轮报价不得高于上轮报价，以供应商的最终报价作为有效报价参与评审；</w:t>
            </w:r>
          </w:p>
          <w:p w14:paraId="58D4C0FF">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（3）谈判当天，供应商应保证谈判文件中所写明的法定代表人或委托代理人的联系方式（手机或邮箱）的畅通，并确保其具备与采购人就本项目进行谈判。</w:t>
            </w:r>
          </w:p>
        </w:tc>
      </w:tr>
      <w:tr w14:paraId="23B6EC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1CFF7FA7">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3F4F9E15">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货物质量要求</w:t>
            </w:r>
          </w:p>
        </w:tc>
        <w:tc>
          <w:tcPr>
            <w:tcW w:w="6674" w:type="dxa"/>
            <w:vAlign w:val="center"/>
          </w:tcPr>
          <w:p w14:paraId="19C33C97">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34A903EC">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60912BB0">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1E1C4A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3BFE332E">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3442D30C">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服务质量要求</w:t>
            </w:r>
          </w:p>
        </w:tc>
        <w:tc>
          <w:tcPr>
            <w:tcW w:w="6674" w:type="dxa"/>
            <w:vAlign w:val="center"/>
          </w:tcPr>
          <w:p w14:paraId="33C8715A">
            <w:pPr>
              <w:snapToGrid w:val="0"/>
              <w:spacing w:line="360" w:lineRule="auto"/>
              <w:ind w:left="210" w:leftChars="100"/>
              <w:jc w:val="left"/>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435D34BE">
            <w:pPr>
              <w:snapToGrid w:val="0"/>
              <w:spacing w:line="360" w:lineRule="auto"/>
              <w:ind w:left="210" w:leftChars="100"/>
              <w:jc w:val="left"/>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1AFB9D7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7FD01A5C">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77092780">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知识产权要求</w:t>
            </w:r>
          </w:p>
        </w:tc>
        <w:tc>
          <w:tcPr>
            <w:tcW w:w="6674" w:type="dxa"/>
            <w:vAlign w:val="center"/>
          </w:tcPr>
          <w:p w14:paraId="010F8D81">
            <w:pPr>
              <w:snapToGrid w:val="0"/>
              <w:spacing w:line="360" w:lineRule="auto"/>
              <w:ind w:left="210" w:leftChars="100"/>
              <w:jc w:val="left"/>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653F0F5C">
            <w:pPr>
              <w:snapToGrid w:val="0"/>
              <w:spacing w:line="360" w:lineRule="auto"/>
              <w:ind w:left="210" w:leftChars="100"/>
              <w:jc w:val="left"/>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供应商将在谈判项目实施过程中采用自有或者第三方知识产权的，使用该知识产权后，供应商需提供开发接口和开发手册等技术资料，并承诺提供无限期支持，采购人享有使用权（含采购人委托第三方在该项目后续开发的使用权）；</w:t>
            </w:r>
          </w:p>
          <w:p w14:paraId="7C9819A1">
            <w:pPr>
              <w:snapToGrid w:val="0"/>
              <w:spacing w:line="360" w:lineRule="auto"/>
              <w:ind w:left="210" w:leftChars="100"/>
              <w:jc w:val="left"/>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3</w:t>
            </w:r>
            <w:r>
              <w:rPr>
                <w:rFonts w:hint="eastAsia" w:ascii="仿宋" w:hAnsi="仿宋" w:eastAsia="仿宋" w:cs="仿宋"/>
                <w:sz w:val="22"/>
                <w:lang w:val="zh-TW"/>
              </w:rPr>
              <w:t>）如采用供应商所不拥有的知识产权，则在报价中必须包括合法获取该知识产权的相关费用。</w:t>
            </w:r>
          </w:p>
        </w:tc>
      </w:tr>
      <w:tr w14:paraId="44FA562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356AC96E">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47196FA5">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供应商纪律要求</w:t>
            </w:r>
          </w:p>
        </w:tc>
        <w:tc>
          <w:tcPr>
            <w:tcW w:w="6674" w:type="dxa"/>
            <w:vAlign w:val="center"/>
          </w:tcPr>
          <w:p w14:paraId="0A9BC69C">
            <w:pPr>
              <w:snapToGrid w:val="0"/>
              <w:spacing w:line="360" w:lineRule="auto"/>
              <w:ind w:left="210" w:leftChars="100"/>
              <w:jc w:val="left"/>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napToGrid w:val="0"/>
              <w:spacing w:line="360" w:lineRule="auto"/>
              <w:ind w:left="210" w:leftChars="100"/>
              <w:jc w:val="left"/>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napToGrid w:val="0"/>
              <w:spacing w:line="360" w:lineRule="auto"/>
              <w:ind w:left="210" w:leftChars="100"/>
              <w:jc w:val="left"/>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napToGrid w:val="0"/>
              <w:spacing w:line="360" w:lineRule="auto"/>
              <w:ind w:left="210" w:leftChars="100"/>
              <w:jc w:val="left"/>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napToGrid w:val="0"/>
              <w:spacing w:line="360" w:lineRule="auto"/>
              <w:ind w:left="454" w:leftChars="0" w:hanging="171" w:firstLineChars="0"/>
              <w:jc w:val="left"/>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79137723">
            <w:pPr>
              <w:snapToGrid w:val="0"/>
              <w:spacing w:line="360" w:lineRule="auto"/>
              <w:ind w:firstLine="221" w:firstLineChars="100"/>
              <w:jc w:val="left"/>
              <w:rPr>
                <w:rFonts w:ascii="仿宋"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27306A0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2F0F4182">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4B849C65">
            <w:pPr>
              <w:pStyle w:val="28"/>
              <w:snapToGrid w:val="0"/>
              <w:spacing w:line="360" w:lineRule="auto"/>
              <w:jc w:val="center"/>
              <w:rPr>
                <w:rFonts w:ascii="仿宋" w:hAnsi="Times New Roman" w:eastAsia="仿宋" w:cs="Times New Roman"/>
                <w:sz w:val="22"/>
                <w:szCs w:val="22"/>
              </w:rPr>
            </w:pPr>
            <w:r>
              <w:rPr>
                <w:rFonts w:hint="eastAsia" w:ascii="仿宋" w:hAnsi="Times New Roman" w:eastAsia="仿宋" w:cs="Times New Roman"/>
                <w:sz w:val="22"/>
                <w:szCs w:val="22"/>
              </w:rPr>
              <w:t>谈判文件澄清、修改</w:t>
            </w:r>
          </w:p>
        </w:tc>
        <w:tc>
          <w:tcPr>
            <w:tcW w:w="6674" w:type="dxa"/>
            <w:vAlign w:val="center"/>
          </w:tcPr>
          <w:p w14:paraId="1A71B12A">
            <w:pPr>
              <w:pStyle w:val="28"/>
              <w:snapToGrid w:val="0"/>
              <w:spacing w:line="360" w:lineRule="auto"/>
              <w:ind w:left="210" w:leftChars="100"/>
              <w:jc w:val="both"/>
              <w:rPr>
                <w:rFonts w:ascii="仿宋" w:hAnsi="Times New Roman" w:eastAsia="仿宋" w:cs="Times New Roman"/>
                <w:sz w:val="22"/>
                <w:szCs w:val="22"/>
              </w:rPr>
            </w:pPr>
            <w:r>
              <w:rPr>
                <w:rFonts w:hint="eastAsia" w:ascii="仿宋" w:hAnsi="Times New Roman" w:eastAsia="仿宋" w:cs="Times New Roman"/>
                <w:sz w:val="22"/>
                <w:szCs w:val="22"/>
              </w:rPr>
              <w:t>采购人在采购期间发出的一切澄清、修改均为谈判文件的有效组成部分。</w:t>
            </w:r>
          </w:p>
        </w:tc>
      </w:tr>
      <w:tr w14:paraId="1C2E10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55F6A11A">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49391A3D">
            <w:pPr>
              <w:autoSpaceDE w:val="0"/>
              <w:autoSpaceDN w:val="0"/>
              <w:adjustRightInd w:val="0"/>
              <w:snapToGrid w:val="0"/>
              <w:spacing w:line="360" w:lineRule="auto"/>
              <w:jc w:val="center"/>
              <w:rPr>
                <w:rFonts w:hint="eastAsia" w:ascii="仿宋" w:hAnsi="Times New Roman" w:eastAsia="仿宋" w:cs="Times New Roman"/>
                <w:sz w:val="22"/>
                <w:szCs w:val="22"/>
              </w:rPr>
            </w:pPr>
            <w:r>
              <w:rPr>
                <w:rFonts w:hint="eastAsia" w:ascii="仿宋" w:hAnsi="Times New Roman" w:eastAsia="仿宋" w:cs="Times New Roman"/>
                <w:kern w:val="0"/>
                <w:sz w:val="22"/>
              </w:rPr>
              <w:t>响应文件的澄清</w:t>
            </w:r>
          </w:p>
        </w:tc>
        <w:tc>
          <w:tcPr>
            <w:tcW w:w="6674" w:type="dxa"/>
            <w:vAlign w:val="center"/>
          </w:tcPr>
          <w:p w14:paraId="37F9B2B7">
            <w:pPr>
              <w:autoSpaceDE w:val="0"/>
              <w:autoSpaceDN w:val="0"/>
              <w:adjustRightInd w:val="0"/>
              <w:snapToGrid w:val="0"/>
              <w:spacing w:line="360" w:lineRule="auto"/>
              <w:ind w:left="210" w:leftChars="100"/>
              <w:jc w:val="both"/>
              <w:rPr>
                <w:rFonts w:hint="eastAsia" w:ascii="仿宋" w:hAnsi="Times New Roman" w:eastAsia="仿宋" w:cs="Times New Roman"/>
                <w:sz w:val="22"/>
                <w:szCs w:val="22"/>
              </w:rPr>
            </w:pPr>
            <w:r>
              <w:rPr>
                <w:rFonts w:hint="eastAsia" w:ascii="仿宋"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26FCFE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2B9A1BF1">
            <w:pPr>
              <w:pStyle w:val="27"/>
              <w:numPr>
                <w:ilvl w:val="0"/>
                <w:numId w:val="12"/>
              </w:numPr>
              <w:tabs>
                <w:tab w:val="left" w:pos="220"/>
              </w:tabs>
              <w:adjustRightInd w:val="0"/>
              <w:snapToGrid w:val="0"/>
              <w:rPr>
                <w:rFonts w:ascii="仿宋" w:hAnsi="仿宋" w:eastAsia="仿宋" w:cs="仿宋"/>
                <w:szCs w:val="21"/>
              </w:rPr>
            </w:pPr>
          </w:p>
        </w:tc>
        <w:tc>
          <w:tcPr>
            <w:tcW w:w="1194" w:type="dxa"/>
            <w:vAlign w:val="center"/>
          </w:tcPr>
          <w:p w14:paraId="71032AF2">
            <w:pPr>
              <w:pStyle w:val="28"/>
              <w:snapToGrid w:val="0"/>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674" w:type="dxa"/>
            <w:vAlign w:val="center"/>
          </w:tcPr>
          <w:p w14:paraId="054E4211">
            <w:pPr>
              <w:pStyle w:val="28"/>
              <w:snapToGrid w:val="0"/>
              <w:spacing w:line="360" w:lineRule="auto"/>
              <w:ind w:left="210" w:leftChars="100"/>
              <w:jc w:val="both"/>
              <w:rPr>
                <w:rFonts w:hint="eastAsia"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38AE618E">
            <w:pPr>
              <w:pStyle w:val="28"/>
              <w:snapToGrid w:val="0"/>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注：</w:t>
            </w:r>
          </w:p>
          <w:p w14:paraId="483E1BD2">
            <w:pPr>
              <w:pStyle w:val="28"/>
              <w:snapToGrid w:val="0"/>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1.供应商质疑不得超出采购文件、采购过程、采购结果的范围；</w:t>
            </w:r>
          </w:p>
          <w:p w14:paraId="72BA6D17">
            <w:pPr>
              <w:pStyle w:val="28"/>
              <w:snapToGrid w:val="0"/>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2.</w:t>
            </w:r>
            <w:r>
              <w:rPr>
                <w:rFonts w:ascii="Times New Roman" w:hAnsi="Times New Roman" w:eastAsia="仿宋" w:cs="Times New Roman"/>
                <w:sz w:val="22"/>
                <w:szCs w:val="22"/>
              </w:rPr>
              <w:t>供应商针对同一采购程序环节的质疑应一次性提出</w:t>
            </w:r>
            <w:r>
              <w:rPr>
                <w:rFonts w:hint="eastAsia" w:ascii="Times New Roman" w:hAnsi="Times New Roman" w:eastAsia="仿宋" w:cs="Times New Roman"/>
                <w:sz w:val="22"/>
                <w:szCs w:val="22"/>
              </w:rPr>
              <w:t>；</w:t>
            </w:r>
          </w:p>
          <w:p w14:paraId="2864EC54">
            <w:pPr>
              <w:pStyle w:val="28"/>
              <w:snapToGrid w:val="0"/>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3.质疑相关资料要求：</w:t>
            </w:r>
          </w:p>
          <w:p w14:paraId="29DE6BFA">
            <w:pPr>
              <w:snapToGrid w:val="0"/>
              <w:spacing w:line="360" w:lineRule="auto"/>
              <w:ind w:left="210" w:leftChars="100"/>
              <w:jc w:val="both"/>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1BE7887E">
            <w:pPr>
              <w:snapToGrid w:val="0"/>
              <w:spacing w:line="360" w:lineRule="auto"/>
              <w:ind w:left="210" w:leftChars="100"/>
              <w:jc w:val="both"/>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4ECBB55B">
            <w:pPr>
              <w:pStyle w:val="28"/>
              <w:snapToGrid w:val="0"/>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sz w:val="22"/>
              </w:rPr>
              <w:t>（3）签字盖章：质疑供应商为自然人的，由本人签字；供应商为法人或者其他组织的，由法定代表人、主要负责人，或者其授权代表签字或者盖章，并加盖公章。</w:t>
            </w:r>
          </w:p>
        </w:tc>
      </w:tr>
      <w:tr w14:paraId="58E7D4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572FFD5B">
            <w:pPr>
              <w:pStyle w:val="27"/>
              <w:numPr>
                <w:ilvl w:val="0"/>
                <w:numId w:val="12"/>
              </w:numPr>
              <w:tabs>
                <w:tab w:val="left" w:pos="220"/>
              </w:tabs>
              <w:adjustRightInd w:val="0"/>
              <w:snapToGrid w:val="0"/>
              <w:rPr>
                <w:rFonts w:ascii="仿宋" w:hAnsi="仿宋" w:eastAsia="仿宋" w:cs="仿宋"/>
                <w:szCs w:val="21"/>
              </w:rPr>
            </w:pPr>
          </w:p>
        </w:tc>
        <w:tc>
          <w:tcPr>
            <w:tcW w:w="1194" w:type="dxa"/>
            <w:vAlign w:val="center"/>
          </w:tcPr>
          <w:p w14:paraId="2A343D8D">
            <w:pPr>
              <w:pStyle w:val="28"/>
              <w:snapToGrid w:val="0"/>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674" w:type="dxa"/>
            <w:vAlign w:val="center"/>
          </w:tcPr>
          <w:p w14:paraId="738D311F">
            <w:pPr>
              <w:pStyle w:val="28"/>
              <w:snapToGrid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）谈判完成后，采购人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11C010AA">
            <w:pPr>
              <w:pStyle w:val="28"/>
              <w:snapToGrid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24C2054C">
            <w:pPr>
              <w:pStyle w:val="28"/>
              <w:snapToGrid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468F653F">
            <w:pPr>
              <w:pStyle w:val="28"/>
              <w:snapToGrid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2BE3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714B5043">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58BD3D5E">
            <w:pPr>
              <w:autoSpaceDE w:val="0"/>
              <w:autoSpaceDN w:val="0"/>
              <w:adjustRightInd w:val="0"/>
              <w:snapToGrid w:val="0"/>
              <w:spacing w:line="360" w:lineRule="auto"/>
              <w:jc w:val="center"/>
              <w:rPr>
                <w:rFonts w:hint="eastAsia" w:ascii="仿宋" w:hAnsi="Times New Roman" w:eastAsia="仿宋" w:cs="Times New Roman"/>
                <w:sz w:val="22"/>
                <w:szCs w:val="22"/>
              </w:rPr>
            </w:pPr>
            <w:r>
              <w:rPr>
                <w:rFonts w:hint="eastAsia" w:ascii="仿宋" w:hAnsi="Times New Roman" w:eastAsia="仿宋" w:cs="Times New Roman"/>
                <w:kern w:val="0"/>
                <w:sz w:val="22"/>
              </w:rPr>
              <w:t>项目废标说明</w:t>
            </w:r>
          </w:p>
        </w:tc>
        <w:tc>
          <w:tcPr>
            <w:tcW w:w="6674" w:type="dxa"/>
            <w:vAlign w:val="center"/>
          </w:tcPr>
          <w:p w14:paraId="283C69D6">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出现下列情形之一的，采购人可对项目进行废标，废标后采购人可终止采购，也可重新开展采购活动：</w:t>
            </w:r>
          </w:p>
          <w:p w14:paraId="459FB00C">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（一）因项目发生重大改变，不适宜继续采购的；</w:t>
            </w:r>
          </w:p>
          <w:p w14:paraId="1CF335B7">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（二）由于采购文件有重大缺陷或歧义，无继续采购工作的；</w:t>
            </w:r>
          </w:p>
          <w:p w14:paraId="7AC40588">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（三）纪检部门对项目进行复核检查，发现有影响采购公正的违法违规行为的。</w:t>
            </w:r>
          </w:p>
          <w:p w14:paraId="7B6EE756">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（四）有质疑投诉成功并影响采购结果的。</w:t>
            </w:r>
          </w:p>
          <w:p w14:paraId="32E3BE27">
            <w:pPr>
              <w:autoSpaceDE w:val="0"/>
              <w:autoSpaceDN w:val="0"/>
              <w:adjustRightInd w:val="0"/>
              <w:snapToGrid w:val="0"/>
              <w:spacing w:line="360" w:lineRule="auto"/>
              <w:ind w:left="210" w:leftChars="100"/>
              <w:jc w:val="both"/>
              <w:rPr>
                <w:rFonts w:hint="eastAsia" w:ascii="仿宋" w:hAnsi="Times New Roman" w:eastAsia="仿宋" w:cs="Times New Roman"/>
                <w:bCs/>
                <w:sz w:val="22"/>
                <w:szCs w:val="22"/>
                <w:lang w:val="zh-CN"/>
              </w:rPr>
            </w:pPr>
            <w:r>
              <w:rPr>
                <w:rFonts w:hint="eastAsia" w:ascii="仿宋" w:hAnsi="Times New Roman" w:eastAsia="仿宋" w:cs="Times New Roman"/>
                <w:kern w:val="0"/>
                <w:sz w:val="22"/>
                <w:lang w:val="zh-CN"/>
              </w:rPr>
              <w:t>（五）其他不适宜继续进行采购活动的情形。</w:t>
            </w:r>
          </w:p>
        </w:tc>
      </w:tr>
      <w:tr w14:paraId="2E45C3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57697D5A">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314AEE4C">
            <w:pPr>
              <w:pStyle w:val="28"/>
              <w:snapToGrid w:val="0"/>
              <w:spacing w:line="360" w:lineRule="auto"/>
              <w:jc w:val="center"/>
              <w:rPr>
                <w:rFonts w:ascii="仿宋" w:hAnsi="Times New Roman" w:eastAsia="仿宋" w:cs="Times New Roman"/>
                <w:sz w:val="22"/>
                <w:szCs w:val="22"/>
              </w:rPr>
            </w:pPr>
            <w:r>
              <w:rPr>
                <w:rFonts w:hint="eastAsia" w:ascii="仿宋" w:hAnsi="Times New Roman" w:eastAsia="仿宋" w:cs="Times New Roman"/>
                <w:sz w:val="22"/>
                <w:szCs w:val="22"/>
              </w:rPr>
              <w:t>总体说明</w:t>
            </w:r>
          </w:p>
        </w:tc>
        <w:tc>
          <w:tcPr>
            <w:tcW w:w="6674" w:type="dxa"/>
            <w:vAlign w:val="center"/>
          </w:tcPr>
          <w:p w14:paraId="309F1361">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rPr>
              <w:t>谈判</w:t>
            </w:r>
            <w:r>
              <w:rPr>
                <w:rFonts w:hint="eastAsia" w:ascii="仿宋" w:hAnsi="Times New Roman" w:eastAsia="仿宋" w:cs="Times New Roman"/>
                <w:sz w:val="22"/>
                <w:szCs w:val="22"/>
                <w:lang w:val="zh-CN"/>
              </w:rPr>
              <w:t>产生的一切费用由供应商自行承担；</w:t>
            </w:r>
          </w:p>
          <w:p w14:paraId="5A31C6C1">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rPr>
              <w:t>本文件的第一章、第二章均为实质性要求，供应商应当符合；</w:t>
            </w:r>
          </w:p>
          <w:p w14:paraId="0480FFBC">
            <w:pPr>
              <w:pStyle w:val="28"/>
              <w:numPr>
                <w:ilvl w:val="0"/>
                <w:numId w:val="17"/>
              </w:numPr>
              <w:snapToGrid w:val="0"/>
              <w:spacing w:line="360" w:lineRule="auto"/>
              <w:ind w:left="0"/>
              <w:jc w:val="both"/>
              <w:rPr>
                <w:rFonts w:ascii="仿宋" w:hAnsi="Times New Roman" w:eastAsia="仿宋" w:cs="Times New Roman"/>
                <w:sz w:val="22"/>
                <w:szCs w:val="22"/>
              </w:rPr>
            </w:pPr>
            <w:r>
              <w:rPr>
                <w:rFonts w:hint="eastAsia" w:ascii="仿宋" w:hAnsi="Times New Roman" w:eastAsia="仿宋" w:cs="Times New Roman"/>
                <w:sz w:val="22"/>
                <w:szCs w:val="22"/>
              </w:rPr>
              <w:t>“采购人”系指本次组织谈判的绵阳市中心医院；</w:t>
            </w:r>
          </w:p>
          <w:p w14:paraId="39102200">
            <w:pPr>
              <w:pStyle w:val="28"/>
              <w:numPr>
                <w:ilvl w:val="0"/>
                <w:numId w:val="17"/>
              </w:numPr>
              <w:snapToGrid w:val="0"/>
              <w:spacing w:line="360" w:lineRule="auto"/>
              <w:ind w:left="0"/>
              <w:jc w:val="both"/>
              <w:rPr>
                <w:rFonts w:ascii="仿宋" w:hAnsi="Times New Roman" w:eastAsia="仿宋" w:cs="Times New Roman"/>
                <w:sz w:val="22"/>
                <w:szCs w:val="22"/>
              </w:rPr>
            </w:pPr>
            <w:r>
              <w:rPr>
                <w:rFonts w:hint="eastAsia" w:ascii="仿宋" w:hAnsi="Times New Roman" w:eastAsia="仿宋" w:cs="Times New Roman"/>
                <w:sz w:val="22"/>
                <w:szCs w:val="22"/>
              </w:rPr>
              <w:t>“供应商”“响应供应商”系获取了谈判文件拟参加谈判和向采购人提供货物及相应服务的供应商；</w:t>
            </w:r>
          </w:p>
          <w:p w14:paraId="175422B1">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lang w:val="zh-CN"/>
              </w:rPr>
              <w:t>若采购遇特殊情况，采购人有权终止采购项目；</w:t>
            </w:r>
          </w:p>
          <w:p w14:paraId="75A11564">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lang w:val="zh-CN"/>
              </w:rPr>
              <w:t>本采购项目由采购人纪委办公室监督管理。</w:t>
            </w:r>
          </w:p>
          <w:p w14:paraId="0460785B">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lang w:val="zh-CN"/>
              </w:rPr>
              <w:t>本谈判文件最终解释权归采购人所有。</w:t>
            </w:r>
          </w:p>
        </w:tc>
      </w:tr>
    </w:tbl>
    <w:p w14:paraId="5F7E471B">
      <w:r>
        <w:br w:type="page"/>
      </w:r>
    </w:p>
    <w:p w14:paraId="17DE714C">
      <w:pPr>
        <w:pStyle w:val="2"/>
        <w:numPr>
          <w:ilvl w:val="0"/>
          <w:numId w:val="0"/>
        </w:numPr>
        <w:ind w:left="402"/>
        <w:rPr>
          <w:rFonts w:ascii="黑体" w:hAnsi="黑体" w:cs="黑体"/>
          <w:szCs w:val="32"/>
        </w:rPr>
      </w:pPr>
      <w:bookmarkStart w:id="4" w:name="_Toc5431"/>
      <w:bookmarkStart w:id="5" w:name="_Toc19400"/>
      <w:bookmarkStart w:id="6" w:name="_Toc28050"/>
      <w:r>
        <w:rPr>
          <w:rFonts w:hint="eastAsia"/>
        </w:rPr>
        <w:t xml:space="preserve">第三章 </w:t>
      </w:r>
      <w:r>
        <w:t xml:space="preserve"> </w:t>
      </w:r>
      <w:r>
        <w:rPr>
          <w:rFonts w:hint="eastAsia"/>
        </w:rPr>
        <w:t>供应商资格审查及符合性审查</w:t>
      </w:r>
      <w:bookmarkEnd w:id="4"/>
      <w:bookmarkEnd w:id="5"/>
      <w:bookmarkEnd w:id="6"/>
    </w:p>
    <w:tbl>
      <w:tblPr>
        <w:tblStyle w:val="19"/>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12B4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6DA6B4F8">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3826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F604FCD">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07B02B14">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645CFE22">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F58DF4E">
            <w:pPr>
              <w:widowControl/>
              <w:jc w:val="center"/>
              <w:rPr>
                <w:rFonts w:ascii="仿宋" w:hAnsi="仿宋" w:eastAsia="仿宋" w:cs="仿宋"/>
                <w:b/>
                <w:bCs/>
                <w:sz w:val="22"/>
              </w:rPr>
            </w:pPr>
            <w:r>
              <w:rPr>
                <w:rFonts w:hint="eastAsia" w:ascii="仿宋" w:hAnsi="仿宋" w:eastAsia="仿宋" w:cs="仿宋"/>
                <w:b/>
                <w:bCs/>
                <w:sz w:val="22"/>
              </w:rPr>
              <w:t>结论</w:t>
            </w:r>
          </w:p>
        </w:tc>
      </w:tr>
      <w:tr w14:paraId="1CFB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3709D2C2">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3A8A039E">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39DC16A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6F37048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72293946">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4C78E69C">
            <w:r>
              <w:rPr>
                <w:rFonts w:hint="eastAsia" w:ascii="仿宋" w:hAnsi="仿宋" w:eastAsia="仿宋" w:cs="仿宋"/>
              </w:rPr>
              <w:t>（4）若为自然人：提供“身份证明材料”</w:t>
            </w:r>
          </w:p>
        </w:tc>
        <w:tc>
          <w:tcPr>
            <w:tcW w:w="902" w:type="dxa"/>
            <w:vAlign w:val="center"/>
          </w:tcPr>
          <w:p w14:paraId="76D293A5">
            <w:pPr>
              <w:widowControl/>
              <w:jc w:val="left"/>
              <w:rPr>
                <w:rFonts w:ascii="仿宋" w:hAnsi="仿宋" w:eastAsia="仿宋" w:cs="仿宋"/>
                <w:bCs/>
                <w:kern w:val="0"/>
                <w:sz w:val="22"/>
              </w:rPr>
            </w:pPr>
          </w:p>
        </w:tc>
      </w:tr>
      <w:tr w14:paraId="223DF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4E8084A">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91CD68E">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5EBDC129">
            <w:pPr>
              <w:jc w:val="center"/>
              <w:rPr>
                <w:rFonts w:ascii="仿宋" w:hAnsi="仿宋" w:eastAsia="仿宋" w:cs="仿宋"/>
                <w:sz w:val="22"/>
              </w:rPr>
            </w:pPr>
            <w:r>
              <w:rPr>
                <w:rFonts w:hint="eastAsia" w:ascii="仿宋" w:hAnsi="仿宋" w:eastAsia="仿宋" w:cs="仿宋"/>
                <w:sz w:val="22"/>
              </w:rPr>
              <w:t>统一提供承诺函（格式自拟））</w:t>
            </w:r>
          </w:p>
          <w:p w14:paraId="5D2DBB93">
            <w:pPr>
              <w:rPr>
                <w:rFonts w:ascii="仿宋" w:hAnsi="仿宋" w:eastAsia="仿宋" w:cs="仿宋"/>
                <w:sz w:val="22"/>
              </w:rPr>
            </w:pPr>
          </w:p>
        </w:tc>
        <w:tc>
          <w:tcPr>
            <w:tcW w:w="902" w:type="dxa"/>
            <w:vAlign w:val="center"/>
          </w:tcPr>
          <w:p w14:paraId="68CE19EC">
            <w:pPr>
              <w:jc w:val="left"/>
              <w:rPr>
                <w:rFonts w:ascii="仿宋" w:hAnsi="仿宋" w:eastAsia="仿宋" w:cs="仿宋"/>
                <w:bCs/>
                <w:kern w:val="0"/>
                <w:sz w:val="22"/>
              </w:rPr>
            </w:pPr>
          </w:p>
        </w:tc>
      </w:tr>
      <w:tr w14:paraId="470E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96308B0">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20BE7721">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21EF7AC5">
            <w:pPr>
              <w:jc w:val="center"/>
              <w:rPr>
                <w:rFonts w:ascii="仿宋" w:hAnsi="仿宋" w:eastAsia="仿宋" w:cs="仿宋"/>
                <w:sz w:val="22"/>
              </w:rPr>
            </w:pPr>
            <w:r>
              <w:rPr>
                <w:rFonts w:hint="eastAsia" w:ascii="仿宋" w:hAnsi="仿宋" w:eastAsia="仿宋" w:cs="仿宋"/>
                <w:sz w:val="22"/>
              </w:rPr>
              <w:t>统一提供承诺函</w:t>
            </w:r>
          </w:p>
          <w:p w14:paraId="375F1EB7">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76A4F91C">
            <w:pPr>
              <w:jc w:val="left"/>
              <w:rPr>
                <w:rFonts w:ascii="仿宋" w:hAnsi="仿宋" w:eastAsia="仿宋" w:cs="仿宋"/>
                <w:bCs/>
                <w:kern w:val="0"/>
                <w:sz w:val="22"/>
              </w:rPr>
            </w:pPr>
          </w:p>
        </w:tc>
      </w:tr>
      <w:tr w14:paraId="3505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AFA92D5">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5765DDB3">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EF9D680">
            <w:pPr>
              <w:rPr>
                <w:rFonts w:ascii="仿宋" w:hAnsi="仿宋" w:eastAsia="仿宋" w:cs="仿宋"/>
                <w:sz w:val="22"/>
              </w:rPr>
            </w:pPr>
          </w:p>
        </w:tc>
        <w:tc>
          <w:tcPr>
            <w:tcW w:w="902" w:type="dxa"/>
            <w:vMerge w:val="continue"/>
            <w:vAlign w:val="center"/>
          </w:tcPr>
          <w:p w14:paraId="12042347">
            <w:pPr>
              <w:jc w:val="left"/>
              <w:rPr>
                <w:rFonts w:ascii="仿宋" w:hAnsi="仿宋" w:eastAsia="仿宋" w:cs="仿宋"/>
                <w:bCs/>
                <w:kern w:val="0"/>
                <w:sz w:val="22"/>
              </w:rPr>
            </w:pPr>
          </w:p>
        </w:tc>
      </w:tr>
      <w:tr w14:paraId="0EA5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4E5C64E">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16EED899">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5C9A5D6F">
            <w:pPr>
              <w:rPr>
                <w:rFonts w:ascii="仿宋" w:hAnsi="仿宋" w:eastAsia="仿宋" w:cs="仿宋"/>
                <w:sz w:val="22"/>
              </w:rPr>
            </w:pPr>
          </w:p>
        </w:tc>
        <w:tc>
          <w:tcPr>
            <w:tcW w:w="902" w:type="dxa"/>
            <w:vMerge w:val="continue"/>
            <w:vAlign w:val="center"/>
          </w:tcPr>
          <w:p w14:paraId="5AC0DBD8">
            <w:pPr>
              <w:jc w:val="left"/>
              <w:rPr>
                <w:rFonts w:ascii="仿宋" w:hAnsi="仿宋" w:eastAsia="仿宋" w:cs="仿宋"/>
                <w:bCs/>
                <w:kern w:val="0"/>
                <w:sz w:val="22"/>
              </w:rPr>
            </w:pPr>
          </w:p>
        </w:tc>
      </w:tr>
      <w:tr w14:paraId="572B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023FB1B">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7976C1CE">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55C781D3">
            <w:pPr>
              <w:rPr>
                <w:rFonts w:ascii="仿宋" w:hAnsi="仿宋" w:eastAsia="仿宋" w:cs="仿宋"/>
                <w:sz w:val="22"/>
              </w:rPr>
            </w:pPr>
          </w:p>
        </w:tc>
        <w:tc>
          <w:tcPr>
            <w:tcW w:w="902" w:type="dxa"/>
            <w:vMerge w:val="continue"/>
            <w:vAlign w:val="center"/>
          </w:tcPr>
          <w:p w14:paraId="6A8408C6">
            <w:pPr>
              <w:jc w:val="left"/>
              <w:rPr>
                <w:rFonts w:ascii="仿宋" w:hAnsi="仿宋" w:eastAsia="仿宋" w:cs="仿宋"/>
                <w:bCs/>
                <w:kern w:val="0"/>
                <w:sz w:val="22"/>
              </w:rPr>
            </w:pPr>
          </w:p>
        </w:tc>
      </w:tr>
      <w:tr w14:paraId="1A7C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C735DA0">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21EDE9CA">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71843571">
            <w:pPr>
              <w:rPr>
                <w:rFonts w:ascii="仿宋" w:hAnsi="仿宋" w:eastAsia="仿宋" w:cs="仿宋"/>
                <w:sz w:val="22"/>
              </w:rPr>
            </w:pPr>
          </w:p>
        </w:tc>
        <w:tc>
          <w:tcPr>
            <w:tcW w:w="902" w:type="dxa"/>
            <w:vMerge w:val="continue"/>
            <w:vAlign w:val="center"/>
          </w:tcPr>
          <w:p w14:paraId="6BC6DB98">
            <w:pPr>
              <w:jc w:val="left"/>
              <w:rPr>
                <w:rFonts w:ascii="仿宋" w:hAnsi="仿宋" w:eastAsia="仿宋" w:cs="仿宋"/>
                <w:bCs/>
                <w:kern w:val="0"/>
                <w:sz w:val="22"/>
              </w:rPr>
            </w:pPr>
          </w:p>
        </w:tc>
      </w:tr>
      <w:tr w14:paraId="7CF5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22FF0AD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3F896CF3">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4418490">
            <w:pPr>
              <w:rPr>
                <w:rFonts w:ascii="仿宋" w:hAnsi="仿宋" w:eastAsia="仿宋" w:cs="仿宋"/>
                <w:sz w:val="22"/>
              </w:rPr>
            </w:pPr>
          </w:p>
        </w:tc>
        <w:tc>
          <w:tcPr>
            <w:tcW w:w="902" w:type="dxa"/>
            <w:vMerge w:val="continue"/>
            <w:vAlign w:val="center"/>
          </w:tcPr>
          <w:p w14:paraId="617E23CB">
            <w:pPr>
              <w:jc w:val="left"/>
              <w:rPr>
                <w:rFonts w:ascii="仿宋" w:hAnsi="仿宋" w:eastAsia="仿宋" w:cs="仿宋"/>
                <w:bCs/>
                <w:kern w:val="0"/>
                <w:sz w:val="22"/>
              </w:rPr>
            </w:pPr>
          </w:p>
        </w:tc>
      </w:tr>
      <w:tr w14:paraId="7016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48B07BE0">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6821E7BC">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229F337F">
            <w:pPr>
              <w:pStyle w:val="6"/>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供应商具有《保险许可证》或《经营保险业务许可证》</w:t>
            </w:r>
          </w:p>
          <w:p w14:paraId="661C0A75">
            <w:pPr>
              <w:jc w:val="left"/>
              <w:rPr>
                <w:rFonts w:ascii="仿宋" w:hAnsi="仿宋" w:eastAsia="仿宋" w:cs="仿宋"/>
                <w:sz w:val="22"/>
              </w:rPr>
            </w:pPr>
          </w:p>
        </w:tc>
        <w:tc>
          <w:tcPr>
            <w:tcW w:w="902" w:type="dxa"/>
            <w:vAlign w:val="center"/>
          </w:tcPr>
          <w:p w14:paraId="2980777A">
            <w:pPr>
              <w:jc w:val="left"/>
              <w:rPr>
                <w:rFonts w:ascii="仿宋" w:hAnsi="仿宋" w:eastAsia="仿宋" w:cs="仿宋"/>
                <w:bCs/>
                <w:kern w:val="0"/>
                <w:sz w:val="22"/>
              </w:rPr>
            </w:pPr>
          </w:p>
        </w:tc>
      </w:tr>
    </w:tbl>
    <w:p w14:paraId="18FD2041"/>
    <w:p w14:paraId="1E1B68C8">
      <w:pPr>
        <w:pStyle w:val="26"/>
      </w:pPr>
    </w:p>
    <w:p w14:paraId="04A45E7C">
      <w:pPr>
        <w:pStyle w:val="26"/>
      </w:pPr>
    </w:p>
    <w:tbl>
      <w:tblPr>
        <w:tblStyle w:val="19"/>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0327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8A50432">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42FD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6BA460C6">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30DB485B">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1252CB96">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9FF57AD">
            <w:pPr>
              <w:widowControl/>
              <w:jc w:val="center"/>
              <w:rPr>
                <w:rFonts w:ascii="仿宋" w:hAnsi="仿宋" w:eastAsia="仿宋" w:cs="仿宋"/>
                <w:b/>
                <w:bCs/>
                <w:sz w:val="22"/>
              </w:rPr>
            </w:pPr>
            <w:r>
              <w:rPr>
                <w:rFonts w:hint="eastAsia" w:ascii="仿宋" w:hAnsi="仿宋" w:eastAsia="仿宋" w:cs="仿宋"/>
                <w:b/>
                <w:bCs/>
                <w:sz w:val="22"/>
              </w:rPr>
              <w:t>结论</w:t>
            </w:r>
          </w:p>
        </w:tc>
      </w:tr>
      <w:tr w14:paraId="49C2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5C4355DC">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1850E286">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359CCA59">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49D736F9">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7060C99C">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68AB70D0">
            <w:pPr>
              <w:widowControl/>
              <w:jc w:val="left"/>
              <w:rPr>
                <w:rFonts w:ascii="仿宋" w:hAnsi="仿宋" w:eastAsia="仿宋" w:cs="仿宋"/>
                <w:bCs/>
                <w:kern w:val="0"/>
                <w:sz w:val="22"/>
              </w:rPr>
            </w:pPr>
          </w:p>
        </w:tc>
      </w:tr>
      <w:tr w14:paraId="3DFC2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AE4CC5D">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61DB7540">
            <w:pPr>
              <w:jc w:val="center"/>
              <w:rPr>
                <w:rFonts w:ascii="等线" w:hAnsi="等线" w:eastAsia="仿宋"/>
                <w:b/>
                <w:sz w:val="22"/>
              </w:rPr>
            </w:pPr>
            <w:r>
              <w:rPr>
                <w:rFonts w:hint="eastAsia" w:ascii="等线" w:hAnsi="等线" w:eastAsia="仿宋"/>
                <w:b/>
                <w:sz w:val="22"/>
              </w:rPr>
              <w:t>谈判文件中实质性要求</w:t>
            </w:r>
          </w:p>
        </w:tc>
        <w:tc>
          <w:tcPr>
            <w:tcW w:w="4867" w:type="dxa"/>
            <w:vAlign w:val="center"/>
          </w:tcPr>
          <w:p w14:paraId="5F92688E">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3C0055A4">
            <w:pPr>
              <w:widowControl/>
              <w:jc w:val="left"/>
              <w:rPr>
                <w:rFonts w:ascii="仿宋" w:hAnsi="仿宋" w:eastAsia="仿宋" w:cs="仿宋"/>
                <w:bCs/>
                <w:kern w:val="0"/>
                <w:sz w:val="22"/>
              </w:rPr>
            </w:pPr>
          </w:p>
        </w:tc>
      </w:tr>
      <w:tr w14:paraId="6467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374FC460">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7738FA21">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65534349">
            <w:pPr>
              <w:rPr>
                <w:rFonts w:ascii="仿宋" w:hAnsi="仿宋" w:eastAsia="仿宋" w:cs="仿宋"/>
                <w:sz w:val="22"/>
              </w:rPr>
            </w:pPr>
            <w:r>
              <w:rPr>
                <w:rFonts w:hint="eastAsia" w:ascii="仿宋" w:hAnsi="仿宋" w:eastAsia="仿宋" w:cs="仿宋"/>
                <w:sz w:val="22"/>
              </w:rPr>
              <w:t>符合谈判文件编制的实质性要求；</w:t>
            </w:r>
          </w:p>
          <w:p w14:paraId="319AE785">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603742BD">
            <w:pPr>
              <w:widowControl/>
              <w:jc w:val="left"/>
              <w:rPr>
                <w:rFonts w:ascii="仿宋" w:hAnsi="仿宋" w:eastAsia="仿宋" w:cs="仿宋"/>
                <w:bCs/>
                <w:kern w:val="0"/>
                <w:sz w:val="22"/>
              </w:rPr>
            </w:pPr>
          </w:p>
        </w:tc>
      </w:tr>
      <w:tr w14:paraId="54BC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5FFCDC28">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63176CC6">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5689FAFA">
            <w:pPr>
              <w:rPr>
                <w:rFonts w:ascii="仿宋" w:hAnsi="仿宋" w:eastAsia="仿宋" w:cs="仿宋"/>
                <w:sz w:val="22"/>
              </w:rPr>
            </w:pPr>
            <w:r>
              <w:rPr>
                <w:rFonts w:hint="eastAsia" w:ascii="仿宋" w:hAnsi="仿宋" w:eastAsia="仿宋" w:cs="仿宋"/>
                <w:sz w:val="22"/>
              </w:rPr>
              <w:t>符合谈判文件要求;</w:t>
            </w:r>
          </w:p>
          <w:p w14:paraId="0E36B949">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3BFB9368">
            <w:pPr>
              <w:widowControl/>
              <w:jc w:val="left"/>
              <w:rPr>
                <w:rFonts w:ascii="仿宋" w:hAnsi="仿宋" w:eastAsia="仿宋" w:cs="仿宋"/>
                <w:bCs/>
                <w:kern w:val="0"/>
                <w:sz w:val="22"/>
              </w:rPr>
            </w:pPr>
          </w:p>
        </w:tc>
      </w:tr>
      <w:tr w14:paraId="7137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EAEA4BF">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2F8EBDE4">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79376A7F">
            <w:pPr>
              <w:rPr>
                <w:rFonts w:ascii="仿宋" w:hAnsi="仿宋" w:eastAsia="仿宋" w:cs="仿宋"/>
                <w:sz w:val="22"/>
              </w:rPr>
            </w:pPr>
            <w:r>
              <w:rPr>
                <w:rFonts w:hint="eastAsia" w:ascii="仿宋" w:hAnsi="仿宋" w:eastAsia="仿宋" w:cs="仿宋"/>
                <w:sz w:val="22"/>
              </w:rPr>
              <w:t>符合谈判文件报价要求;</w:t>
            </w:r>
          </w:p>
          <w:p w14:paraId="15F0C567">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030DCBEE">
            <w:pPr>
              <w:widowControl/>
              <w:jc w:val="left"/>
              <w:rPr>
                <w:rFonts w:ascii="仿宋" w:hAnsi="仿宋" w:eastAsia="仿宋" w:cs="仿宋"/>
                <w:bCs/>
                <w:kern w:val="0"/>
                <w:sz w:val="22"/>
              </w:rPr>
            </w:pPr>
          </w:p>
        </w:tc>
      </w:tr>
      <w:tr w14:paraId="132E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2EA460F6">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20DBFE6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4CC7ED98">
            <w:pPr>
              <w:rPr>
                <w:rFonts w:ascii="仿宋" w:hAnsi="仿宋" w:eastAsia="仿宋" w:cs="仿宋"/>
                <w:sz w:val="22"/>
              </w:rPr>
            </w:pPr>
          </w:p>
        </w:tc>
        <w:tc>
          <w:tcPr>
            <w:tcW w:w="902" w:type="dxa"/>
            <w:vAlign w:val="center"/>
          </w:tcPr>
          <w:p w14:paraId="0DC545D2">
            <w:pPr>
              <w:widowControl/>
              <w:jc w:val="left"/>
              <w:rPr>
                <w:rFonts w:ascii="仿宋" w:hAnsi="仿宋" w:eastAsia="仿宋" w:cs="仿宋"/>
                <w:bCs/>
                <w:kern w:val="0"/>
                <w:sz w:val="22"/>
              </w:rPr>
            </w:pPr>
          </w:p>
        </w:tc>
      </w:tr>
    </w:tbl>
    <w:p w14:paraId="25F2E093">
      <w:r>
        <w:br w:type="page"/>
      </w:r>
    </w:p>
    <w:p w14:paraId="2C6E6485">
      <w:pPr>
        <w:pStyle w:val="2"/>
        <w:numPr>
          <w:ilvl w:val="0"/>
          <w:numId w:val="0"/>
        </w:numPr>
        <w:ind w:left="402"/>
      </w:pPr>
      <w:bookmarkStart w:id="7" w:name="_Toc3988"/>
      <w:bookmarkStart w:id="8" w:name="_Toc12668"/>
      <w:bookmarkStart w:id="9" w:name="_Toc12193"/>
      <w:r>
        <w:rPr>
          <w:rFonts w:hint="eastAsia"/>
        </w:rPr>
        <w:t>第四章 采购需求</w:t>
      </w:r>
      <w:bookmarkEnd w:id="7"/>
      <w:bookmarkEnd w:id="8"/>
      <w:bookmarkEnd w:id="9"/>
    </w:p>
    <w:p w14:paraId="55E8DD2C">
      <w:pPr>
        <w:rPr>
          <w:rFonts w:ascii="仿宋" w:hAnsi="仿宋" w:eastAsia="仿宋" w:cs="仿宋"/>
          <w:b/>
          <w:bCs/>
          <w:sz w:val="24"/>
          <w:szCs w:val="24"/>
        </w:rPr>
      </w:pPr>
    </w:p>
    <w:p w14:paraId="6D06CB63">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5E887819">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我院就陆续为部分员工（未购五大保险、返聘、挂职干部、驻村干部、对口支援、对口帮扶、援外、援彝、援藏、柔性引才专家120人/年）购买商业保险以提供社会保险外的补充保障，现对我院投保的商业保险投保公司及投保保费进行招标。</w:t>
      </w:r>
    </w:p>
    <w:p w14:paraId="3F654204">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kern w:val="0"/>
          <w:sz w:val="24"/>
          <w:szCs w:val="24"/>
          <w:lang w:val="en-US" w:eastAsia="zh-CN"/>
        </w:rPr>
      </w:pPr>
    </w:p>
    <w:p w14:paraId="7BE68807">
      <w:pPr>
        <w:numPr>
          <w:ilvl w:val="0"/>
          <w:numId w:val="18"/>
        </w:numPr>
        <w:spacing w:after="317" w:afterLines="100"/>
        <w:outlineLvl w:val="1"/>
        <w:rPr>
          <w:rFonts w:hint="eastAsia"/>
        </w:rPr>
      </w:pPr>
      <w:r>
        <w:rPr>
          <w:rFonts w:hint="eastAsia" w:ascii="仿宋" w:hAnsi="仿宋" w:eastAsia="仿宋" w:cs="仿宋"/>
          <w:b/>
          <w:bCs/>
          <w:sz w:val="24"/>
          <w:szCs w:val="24"/>
        </w:rPr>
        <w:t>★技术、服务要求</w:t>
      </w:r>
    </w:p>
    <w:p w14:paraId="670E7732">
      <w:pPr>
        <w:keepNext w:val="0"/>
        <w:keepLines w:val="0"/>
        <w:pageBreakBefore w:val="0"/>
        <w:widowControl w:val="0"/>
        <w:numPr>
          <w:numId w:val="0"/>
        </w:numPr>
        <w:kinsoku/>
        <w:wordWrap/>
        <w:overflowPunct/>
        <w:topLinePunct w:val="0"/>
        <w:autoSpaceDE/>
        <w:autoSpaceDN/>
        <w:bidi w:val="0"/>
        <w:adjustRightInd/>
        <w:snapToGrid/>
        <w:spacing w:line="300" w:lineRule="auto"/>
        <w:jc w:val="left"/>
        <w:textAlignment w:val="auto"/>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一</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意外伤害险</w:t>
      </w:r>
    </w:p>
    <w:p w14:paraId="57B8BF8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承保公司保障范围（要求参数）：1、意外身故：被保险人自遭受该意外之日起一百八十日内以该意外为直接、完全原因而身故的，承保公司按本合同约定给付意外身故保险金10万元/100万元，意外伤害保险责任终止。</w:t>
      </w:r>
    </w:p>
    <w:p w14:paraId="55B9A357">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意外伤残：被保险人自遭受该意外之日起一百八十日内以该意外为直接、完全原因而导致伤残的，承保公司按《人身保险伤残评定标准》中评定的伤残等级，按比例给付意外伤残保险金，伤残程度第一级对应的保险金给付比例为100%（10万元/100万元），伤残程度第十级对应的保险金给付比例为10%（1万元/10万元），每级相差10%。伤残鉴定在意外发生之日起第一百八十日内确定，如被保险人的伤残程度仍未完全确定，则根据该意外发生之日起第一百八十日被保险人身体情况进行伤残鉴定，并据此给付意外伤残保险金。</w:t>
      </w:r>
    </w:p>
    <w:p w14:paraId="7C55410E">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意外医疗：门（急）诊：免赔0元，医保报销目录内赔付比例为100%，最高报销额1万元/10万元；住院：医保报销目录内（不含医保已报销部分）赔付比例100%，最高报销额1万元/10万元，同时可享受住院津贴，住院津贴免赔天数为0天，每日津贴100元（保额10万/年）/150元（保额100万/年），最长不超过180天。</w:t>
      </w:r>
    </w:p>
    <w:p w14:paraId="4D4E279D">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（二）重大疾病险</w:t>
      </w:r>
    </w:p>
    <w:p w14:paraId="1CF01FF7">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承保公司保障范围（要求参数）：1、重大疾病（共38种）具体包括：（一）恶性肿瘤—重度；（二）较重急性心肌梗死；（三）严重脑中风后遗症；（四）重大器官移植术或造血干细胞移植术；（五）冠状动脉搭桥术（或称冠状动脉旁路移植术）；（六）严重慢性肾衰竭；（七）多个肢体缺失；（八）急性重症肝炎或亚急性重症肝炎；（九）严重非恶性颅内肿瘤；（十）严重慢性肝衰竭；（十一）严重脑炎后遗症或严重脑膜炎后遗症；（十二）深度昏迷；（十三）双耳失聪；（十四）双目失明；（十五）瘫痪；（十六）心脏瓣膜手术；（十七）严重阿尔茨海默病；（十八）严重脑损伤；（十九）严重原发性帕金森病；（二十）严重Ⅲ度烧伤；（二十一）严重特发性肺动脉高压；（二十二）严重运动神经元病；（二十三）语言能力丧失；（二十四）重型再生障碍性贫血；（二十五）主动脉手术；（二十六）严重慢性呼吸衰竭；（二十七）严重克罗恩病；（二十八）严重溃疡性结肠炎；（二十九）严重多发性硬化症；（三十）严重系统性红斑狼疮较重狼疮性肾炎；（三十一）脊髓灰质炎后遗症；（三十二）I型糖尿病；（三十三）严重肌营养不良症；（三十四）急性出血性坏死性胰腺炎开腹手术；（三十五）侵蚀性葡萄胎（恶性葡萄胎）；（三十六）严重心肌病；（三十七）植物人状态；（三十八）肾髓质囊性病。</w:t>
      </w:r>
    </w:p>
    <w:p w14:paraId="3DFB1C20">
      <w:pPr>
        <w:keepNext w:val="0"/>
        <w:keepLines w:val="0"/>
        <w:pageBreakBefore w:val="0"/>
        <w:widowControl w:val="0"/>
        <w:numPr>
          <w:ilvl w:val="0"/>
          <w:numId w:val="19"/>
        </w:numPr>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在保险期间内，被保险人被确诊为以上重大疾病，承保公司一次性赔付10万元。</w:t>
      </w:r>
    </w:p>
    <w:p w14:paraId="20AF7148">
      <w:pPr>
        <w:keepNext w:val="0"/>
        <w:keepLines w:val="0"/>
        <w:pageBreakBefore w:val="0"/>
        <w:widowControl w:val="0"/>
        <w:numPr>
          <w:ilvl w:val="0"/>
          <w:numId w:val="19"/>
        </w:numPr>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观察期不超过30天。</w:t>
      </w:r>
    </w:p>
    <w:p w14:paraId="5328133C">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（三）雇主责任险</w:t>
      </w:r>
    </w:p>
    <w:p w14:paraId="142C8635">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承保公司保障范围（要求参数）：1、在保险期间内，投保人的投保雇员在受雇过程中（包括上下班途中）因从事被保险人的业务工作而遭受意外伤害或罹患国家规定的职业性疾病所致伤残或死亡，依照中华人民共和国法律（不包括港澳台地区法律，下同）应由投保人承担的经济赔偿责任的，承保公司按照本保险合同约定负责赔偿。</w:t>
      </w:r>
    </w:p>
    <w:p w14:paraId="57941665">
      <w:pPr>
        <w:spacing w:before="108" w:line="305" w:lineRule="auto"/>
        <w:ind w:left="87" w:right="74" w:firstLine="491"/>
        <w:rPr>
          <w:rFonts w:ascii="宋体" w:hAnsi="宋体" w:eastAsia="宋体" w:cs="宋体"/>
          <w:sz w:val="24"/>
          <w:szCs w:val="24"/>
        </w:rPr>
      </w:pPr>
      <w:r>
        <w:rPr>
          <w:rFonts w:hint="eastAsia" w:ascii="宋体" w:hAnsi="宋体" w:eastAsia="宋体" w:cs="宋体"/>
          <w:kern w:val="0"/>
          <w:sz w:val="24"/>
          <w:szCs w:val="24"/>
          <w:lang w:val="en-US" w:eastAsia="zh-CN"/>
        </w:rPr>
        <w:t>2、主险范围：</w:t>
      </w:r>
      <w:r>
        <w:rPr>
          <w:rFonts w:ascii="宋体" w:hAnsi="宋体" w:eastAsia="宋体" w:cs="宋体"/>
          <w:spacing w:val="-10"/>
          <w:sz w:val="24"/>
          <w:szCs w:val="24"/>
        </w:rPr>
        <w:t>（一）在工作时间和工</w:t>
      </w:r>
      <w:r>
        <w:rPr>
          <w:rFonts w:ascii="宋体" w:hAnsi="宋体" w:eastAsia="宋体" w:cs="宋体"/>
          <w:spacing w:val="-7"/>
          <w:sz w:val="24"/>
          <w:szCs w:val="24"/>
        </w:rPr>
        <w:t>作场所内，因工作原因受到</w:t>
      </w:r>
      <w:r>
        <w:rPr>
          <w:rFonts w:ascii="宋体" w:hAnsi="宋体" w:eastAsia="宋体" w:cs="宋体"/>
          <w:spacing w:val="-2"/>
          <w:sz w:val="24"/>
          <w:szCs w:val="24"/>
        </w:rPr>
        <w:t>事故伤害；</w:t>
      </w:r>
    </w:p>
    <w:p w14:paraId="7796E85F">
      <w:pPr>
        <w:spacing w:before="3" w:line="304" w:lineRule="auto"/>
        <w:ind w:left="88" w:right="74" w:firstLine="490"/>
        <w:rPr>
          <w:rFonts w:ascii="宋体" w:hAnsi="宋体" w:eastAsia="宋体" w:cs="宋体"/>
          <w:sz w:val="24"/>
          <w:szCs w:val="24"/>
        </w:rPr>
      </w:pPr>
      <w:r>
        <w:rPr>
          <w:rFonts w:ascii="宋体" w:hAnsi="宋体" w:eastAsia="宋体" w:cs="宋体"/>
          <w:spacing w:val="-10"/>
          <w:sz w:val="24"/>
          <w:szCs w:val="24"/>
        </w:rPr>
        <w:t>（二）工作时间前后在</w:t>
      </w:r>
      <w:r>
        <w:rPr>
          <w:rFonts w:ascii="宋体" w:hAnsi="宋体" w:eastAsia="宋体" w:cs="宋体"/>
          <w:spacing w:val="-8"/>
          <w:sz w:val="24"/>
          <w:szCs w:val="24"/>
        </w:rPr>
        <w:t>工作场所内，从事与工作有</w:t>
      </w:r>
      <w:r>
        <w:rPr>
          <w:rFonts w:ascii="宋体" w:hAnsi="宋体" w:eastAsia="宋体" w:cs="宋体"/>
          <w:spacing w:val="-1"/>
          <w:sz w:val="24"/>
          <w:szCs w:val="24"/>
        </w:rPr>
        <w:t>关的预备性或者收尾性工</w:t>
      </w:r>
      <w:r>
        <w:rPr>
          <w:rFonts w:ascii="宋体" w:hAnsi="宋体" w:eastAsia="宋体" w:cs="宋体"/>
          <w:spacing w:val="-2"/>
          <w:sz w:val="24"/>
          <w:szCs w:val="24"/>
        </w:rPr>
        <w:t>作受到事故伤害；</w:t>
      </w:r>
    </w:p>
    <w:p w14:paraId="15C07D12">
      <w:pPr>
        <w:spacing w:before="2" w:line="304" w:lineRule="auto"/>
        <w:ind w:left="88" w:right="74" w:firstLine="490"/>
        <w:rPr>
          <w:rFonts w:ascii="宋体" w:hAnsi="宋体" w:eastAsia="宋体" w:cs="宋体"/>
          <w:sz w:val="24"/>
          <w:szCs w:val="24"/>
        </w:rPr>
      </w:pPr>
      <w:r>
        <w:rPr>
          <w:rFonts w:ascii="宋体" w:hAnsi="宋体" w:eastAsia="宋体" w:cs="宋体"/>
          <w:spacing w:val="-10"/>
          <w:sz w:val="24"/>
          <w:szCs w:val="24"/>
        </w:rPr>
        <w:t>（三）在工作时间和工</w:t>
      </w:r>
      <w:r>
        <w:rPr>
          <w:rFonts w:ascii="宋体" w:hAnsi="宋体" w:eastAsia="宋体" w:cs="宋体"/>
          <w:spacing w:val="-8"/>
          <w:sz w:val="24"/>
          <w:szCs w:val="24"/>
        </w:rPr>
        <w:t>作场所内，因履行工作职责</w:t>
      </w:r>
      <w:r>
        <w:rPr>
          <w:rFonts w:ascii="宋体" w:hAnsi="宋体" w:eastAsia="宋体" w:cs="宋体"/>
          <w:spacing w:val="-2"/>
          <w:sz w:val="24"/>
          <w:szCs w:val="24"/>
        </w:rPr>
        <w:t>受到暴力等意外伤害；</w:t>
      </w:r>
    </w:p>
    <w:p w14:paraId="53A141DE">
      <w:pPr>
        <w:spacing w:before="1" w:line="305" w:lineRule="auto"/>
        <w:ind w:left="88" w:right="74" w:firstLine="490"/>
        <w:rPr>
          <w:rFonts w:ascii="宋体" w:hAnsi="宋体" w:eastAsia="宋体" w:cs="宋体"/>
          <w:sz w:val="24"/>
          <w:szCs w:val="24"/>
        </w:rPr>
      </w:pPr>
      <w:r>
        <w:rPr>
          <w:rFonts w:ascii="宋体" w:hAnsi="宋体" w:eastAsia="宋体" w:cs="宋体"/>
          <w:spacing w:val="-10"/>
          <w:sz w:val="24"/>
          <w:szCs w:val="24"/>
        </w:rPr>
        <w:t>（四）被诊断、鉴定为</w:t>
      </w:r>
      <w:r>
        <w:rPr>
          <w:rFonts w:ascii="宋体" w:hAnsi="宋体" w:eastAsia="宋体" w:cs="宋体"/>
          <w:spacing w:val="-3"/>
          <w:sz w:val="24"/>
          <w:szCs w:val="24"/>
        </w:rPr>
        <w:t>职业病；</w:t>
      </w:r>
    </w:p>
    <w:p w14:paraId="23FC8606">
      <w:pPr>
        <w:spacing w:before="2" w:line="304" w:lineRule="auto"/>
        <w:ind w:left="89" w:right="58" w:firstLine="489"/>
        <w:rPr>
          <w:rFonts w:ascii="宋体" w:hAnsi="宋体" w:eastAsia="宋体" w:cs="宋体"/>
          <w:sz w:val="24"/>
          <w:szCs w:val="24"/>
        </w:rPr>
      </w:pPr>
      <w:r>
        <w:rPr>
          <w:rFonts w:ascii="宋体" w:hAnsi="宋体" w:eastAsia="宋体" w:cs="宋体"/>
          <w:spacing w:val="-8"/>
          <w:sz w:val="24"/>
          <w:szCs w:val="24"/>
        </w:rPr>
        <w:t>（五）因工外出期间，</w:t>
      </w:r>
      <w:r>
        <w:rPr>
          <w:rFonts w:ascii="宋体" w:hAnsi="宋体" w:eastAsia="宋体" w:cs="宋体"/>
          <w:spacing w:val="-2"/>
          <w:sz w:val="24"/>
          <w:szCs w:val="24"/>
        </w:rPr>
        <w:t>由于工作原因受到伤害或者发生事故下落不明；</w:t>
      </w:r>
    </w:p>
    <w:p w14:paraId="058B5457">
      <w:pPr>
        <w:spacing w:line="305" w:lineRule="auto"/>
        <w:ind w:left="87" w:right="40" w:firstLine="491"/>
        <w:rPr>
          <w:rFonts w:ascii="宋体" w:hAnsi="宋体" w:eastAsia="宋体" w:cs="宋体"/>
          <w:sz w:val="24"/>
          <w:szCs w:val="24"/>
        </w:rPr>
      </w:pPr>
      <w:r>
        <w:rPr>
          <w:rFonts w:ascii="宋体" w:hAnsi="宋体" w:eastAsia="宋体" w:cs="宋体"/>
          <w:spacing w:val="-7"/>
          <w:sz w:val="24"/>
          <w:szCs w:val="24"/>
        </w:rPr>
        <w:t>（六）在上下班途中，</w:t>
      </w:r>
      <w:r>
        <w:rPr>
          <w:rFonts w:ascii="宋体" w:hAnsi="宋体" w:eastAsia="宋体" w:cs="宋体"/>
          <w:spacing w:val="-1"/>
          <w:sz w:val="24"/>
          <w:szCs w:val="24"/>
        </w:rPr>
        <w:t>受到非本人主要责任的交</w:t>
      </w:r>
      <w:r>
        <w:rPr>
          <w:rFonts w:ascii="宋体" w:hAnsi="宋体" w:eastAsia="宋体" w:cs="宋体"/>
          <w:spacing w:val="-5"/>
          <w:sz w:val="24"/>
          <w:szCs w:val="24"/>
        </w:rPr>
        <w:t>通事故或者城市轨道交通、</w:t>
      </w:r>
      <w:r>
        <w:rPr>
          <w:rFonts w:ascii="宋体" w:hAnsi="宋体" w:eastAsia="宋体" w:cs="宋体"/>
          <w:spacing w:val="-6"/>
          <w:sz w:val="24"/>
          <w:szCs w:val="24"/>
        </w:rPr>
        <w:t>客运轮渡、火车事故伤害；</w:t>
      </w:r>
    </w:p>
    <w:p w14:paraId="099BBCAD">
      <w:pPr>
        <w:spacing w:before="4" w:line="304" w:lineRule="auto"/>
        <w:ind w:left="86" w:right="74" w:firstLine="492"/>
        <w:rPr>
          <w:rFonts w:ascii="宋体" w:hAnsi="宋体" w:eastAsia="宋体" w:cs="宋体"/>
          <w:sz w:val="24"/>
          <w:szCs w:val="24"/>
        </w:rPr>
      </w:pPr>
      <w:r>
        <w:rPr>
          <w:rFonts w:ascii="宋体" w:hAnsi="宋体" w:eastAsia="宋体" w:cs="宋体"/>
          <w:spacing w:val="-10"/>
          <w:sz w:val="24"/>
          <w:szCs w:val="24"/>
        </w:rPr>
        <w:t>（七）在工作时间和工</w:t>
      </w:r>
      <w:r>
        <w:rPr>
          <w:rFonts w:ascii="宋体" w:hAnsi="宋体" w:eastAsia="宋体" w:cs="宋体"/>
          <w:spacing w:val="-7"/>
          <w:sz w:val="24"/>
          <w:szCs w:val="24"/>
        </w:rPr>
        <w:t>作岗位，突发疾病死亡或者</w:t>
      </w:r>
      <w:r>
        <w:rPr>
          <w:rFonts w:ascii="宋体" w:hAnsi="宋体" w:eastAsia="宋体" w:cs="宋体"/>
          <w:spacing w:val="-3"/>
          <w:sz w:val="24"/>
          <w:szCs w:val="24"/>
        </w:rPr>
        <w:t>在</w:t>
      </w:r>
      <w:r>
        <w:rPr>
          <w:rFonts w:ascii="宋体" w:hAnsi="宋体" w:eastAsia="宋体" w:cs="宋体"/>
          <w:spacing w:val="-50"/>
          <w:sz w:val="24"/>
          <w:szCs w:val="24"/>
        </w:rPr>
        <w:t xml:space="preserve"> </w:t>
      </w:r>
      <w:r>
        <w:rPr>
          <w:rFonts w:ascii="宋体" w:hAnsi="宋体" w:eastAsia="宋体" w:cs="宋体"/>
          <w:spacing w:val="-3"/>
          <w:sz w:val="24"/>
          <w:szCs w:val="24"/>
        </w:rPr>
        <w:t>48</w:t>
      </w:r>
      <w:r>
        <w:rPr>
          <w:rFonts w:ascii="宋体" w:hAnsi="宋体" w:eastAsia="宋体" w:cs="宋体"/>
          <w:spacing w:val="-44"/>
          <w:sz w:val="24"/>
          <w:szCs w:val="24"/>
        </w:rPr>
        <w:t xml:space="preserve"> </w:t>
      </w:r>
      <w:r>
        <w:rPr>
          <w:rFonts w:ascii="宋体" w:hAnsi="宋体" w:eastAsia="宋体" w:cs="宋体"/>
          <w:spacing w:val="-3"/>
          <w:sz w:val="24"/>
          <w:szCs w:val="24"/>
        </w:rPr>
        <w:t>小时之内经抢救无效死亡；</w:t>
      </w:r>
    </w:p>
    <w:p w14:paraId="7ACA04F9">
      <w:pPr>
        <w:spacing w:before="161" w:line="305" w:lineRule="auto"/>
        <w:ind w:left="313" w:leftChars="149" w:right="74" w:firstLine="198" w:firstLineChars="90"/>
        <w:rPr>
          <w:rFonts w:ascii="宋体" w:hAnsi="宋体" w:eastAsia="宋体" w:cs="宋体"/>
          <w:spacing w:val="-10"/>
          <w:sz w:val="24"/>
          <w:szCs w:val="24"/>
        </w:rPr>
      </w:pPr>
      <w:r>
        <w:rPr>
          <w:rFonts w:ascii="宋体" w:hAnsi="宋体" w:eastAsia="宋体" w:cs="宋体"/>
          <w:spacing w:val="-10"/>
          <w:sz w:val="24"/>
          <w:szCs w:val="24"/>
        </w:rPr>
        <w:t>（八）在抢险救灾等维护国家利益、公共利益活动中受到伤害；</w:t>
      </w:r>
    </w:p>
    <w:p w14:paraId="3CB43343">
      <w:pPr>
        <w:spacing w:before="161" w:line="305" w:lineRule="auto"/>
        <w:ind w:left="313" w:leftChars="149" w:right="74" w:firstLine="198" w:firstLineChars="90"/>
        <w:rPr>
          <w:rFonts w:ascii="宋体" w:hAnsi="宋体" w:eastAsia="宋体" w:cs="宋体"/>
          <w:spacing w:val="-10"/>
          <w:sz w:val="24"/>
          <w:szCs w:val="24"/>
        </w:rPr>
      </w:pPr>
      <w:r>
        <w:rPr>
          <w:rFonts w:ascii="宋体" w:hAnsi="宋体" w:eastAsia="宋体" w:cs="宋体"/>
          <w:spacing w:val="-10"/>
          <w:sz w:val="24"/>
          <w:szCs w:val="24"/>
        </w:rPr>
        <w:t>（九）原在军队服役，因战、因公负伤致残，已取得革命伤残军人证，到用人单位后旧伤复发；</w:t>
      </w:r>
    </w:p>
    <w:p w14:paraId="555C6121">
      <w:pPr>
        <w:spacing w:before="2" w:line="304" w:lineRule="auto"/>
        <w:ind w:left="87" w:right="74" w:firstLine="491"/>
        <w:rPr>
          <w:rFonts w:ascii="宋体" w:hAnsi="宋体" w:eastAsia="宋体" w:cs="宋体"/>
          <w:spacing w:val="-3"/>
          <w:sz w:val="24"/>
          <w:szCs w:val="24"/>
        </w:rPr>
      </w:pPr>
      <w:r>
        <w:rPr>
          <w:rFonts w:ascii="宋体" w:hAnsi="宋体" w:eastAsia="宋体" w:cs="宋体"/>
          <w:spacing w:val="-10"/>
          <w:sz w:val="24"/>
          <w:szCs w:val="24"/>
        </w:rPr>
        <w:t>（十）法律、行政法规</w:t>
      </w:r>
      <w:r>
        <w:rPr>
          <w:rFonts w:ascii="宋体" w:hAnsi="宋体" w:eastAsia="宋体" w:cs="宋体"/>
          <w:spacing w:val="-1"/>
          <w:sz w:val="24"/>
          <w:szCs w:val="24"/>
        </w:rPr>
        <w:t>规定应当认定为工伤的其</w:t>
      </w:r>
      <w:r>
        <w:rPr>
          <w:rFonts w:ascii="宋体" w:hAnsi="宋体" w:eastAsia="宋体" w:cs="宋体"/>
          <w:spacing w:val="-3"/>
          <w:sz w:val="24"/>
          <w:szCs w:val="24"/>
        </w:rPr>
        <w:t>他情形。</w:t>
      </w:r>
    </w:p>
    <w:p w14:paraId="3F678FD3">
      <w:pPr>
        <w:spacing w:line="218" w:lineRule="auto"/>
        <w:ind w:firstLine="468" w:firstLineChars="200"/>
        <w:rPr>
          <w:rFonts w:hint="eastAsia" w:ascii="宋体" w:hAnsi="宋体" w:eastAsia="宋体" w:cs="宋体"/>
          <w:spacing w:val="-3"/>
          <w:sz w:val="24"/>
          <w:szCs w:val="24"/>
          <w:lang w:val="en-US" w:eastAsia="zh-CN"/>
        </w:rPr>
      </w:pPr>
      <w:r>
        <w:rPr>
          <w:rFonts w:ascii="宋体" w:hAnsi="宋体" w:eastAsia="宋体" w:cs="宋体"/>
          <w:spacing w:val="-3"/>
          <w:sz w:val="24"/>
          <w:szCs w:val="24"/>
        </w:rPr>
        <w:t>3、附加险：附加误工费用责任条款</w:t>
      </w:r>
      <w:r>
        <w:rPr>
          <w:rFonts w:hint="eastAsia" w:ascii="宋体" w:hAnsi="宋体" w:eastAsia="宋体" w:cs="宋体"/>
          <w:spacing w:val="-3"/>
          <w:sz w:val="24"/>
          <w:szCs w:val="24"/>
          <w:lang w:eastAsia="zh-CN"/>
        </w:rPr>
        <w:t>。</w:t>
      </w:r>
    </w:p>
    <w:p w14:paraId="6AAFBD5D">
      <w:pPr>
        <w:keepNext w:val="0"/>
        <w:keepLines w:val="0"/>
        <w:pageBreakBefore w:val="0"/>
        <w:widowControl w:val="0"/>
        <w:kinsoku/>
        <w:wordWrap/>
        <w:overflowPunct/>
        <w:topLinePunct w:val="0"/>
        <w:autoSpaceDE/>
        <w:autoSpaceDN/>
        <w:bidi w:val="0"/>
        <w:adjustRightInd/>
        <w:snapToGrid/>
        <w:spacing w:line="400" w:lineRule="exact"/>
        <w:ind w:firstLine="476" w:firstLineChars="200"/>
        <w:textAlignment w:val="auto"/>
        <w:rPr>
          <w:rFonts w:hint="eastAsia" w:ascii="宋体" w:hAnsi="宋体" w:eastAsia="宋体" w:cs="宋体"/>
          <w:spacing w:val="-1"/>
          <w:sz w:val="24"/>
          <w:szCs w:val="24"/>
        </w:rPr>
      </w:pPr>
      <w:r>
        <w:rPr>
          <w:rFonts w:ascii="宋体" w:hAnsi="宋体" w:eastAsia="宋体" w:cs="宋体"/>
          <w:spacing w:val="-1"/>
          <w:sz w:val="24"/>
          <w:szCs w:val="24"/>
        </w:rPr>
        <w:t>4、投保雇员（国内）</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（1）身故：</w:t>
      </w:r>
      <w:r>
        <w:rPr>
          <w:rFonts w:hint="eastAsia" w:ascii="宋体" w:hAnsi="宋体" w:eastAsia="宋体" w:cs="宋体"/>
          <w:spacing w:val="-1"/>
          <w:sz w:val="24"/>
          <w:szCs w:val="24"/>
          <w:lang w:val="en-US" w:eastAsia="zh-CN"/>
        </w:rPr>
        <w:t>对被保险人依法应承担的经济赔偿责任，</w:t>
      </w:r>
      <w:r>
        <w:rPr>
          <w:rFonts w:hint="eastAsia" w:ascii="宋体" w:hAnsi="宋体" w:eastAsia="宋体" w:cs="宋体"/>
          <w:spacing w:val="-1"/>
          <w:sz w:val="24"/>
          <w:szCs w:val="24"/>
        </w:rPr>
        <w:t>承保公司按本合同约定</w:t>
      </w:r>
      <w:r>
        <w:rPr>
          <w:rFonts w:hint="eastAsia" w:ascii="宋体" w:hAnsi="宋体" w:eastAsia="宋体" w:cs="宋体"/>
          <w:spacing w:val="-1"/>
          <w:sz w:val="24"/>
          <w:szCs w:val="24"/>
          <w:lang w:val="en-US" w:eastAsia="zh-CN"/>
        </w:rPr>
        <w:t>的每人伤亡责任限额100万元内据实赔偿，</w:t>
      </w:r>
      <w:r>
        <w:rPr>
          <w:rFonts w:hint="eastAsia" w:ascii="宋体" w:hAnsi="宋体" w:eastAsia="宋体" w:cs="宋体"/>
          <w:spacing w:val="-1"/>
          <w:sz w:val="24"/>
          <w:szCs w:val="24"/>
        </w:rPr>
        <w:t>保险责任终止；</w:t>
      </w:r>
    </w:p>
    <w:p w14:paraId="6F7FF500">
      <w:pPr>
        <w:keepNext w:val="0"/>
        <w:keepLines w:val="0"/>
        <w:pageBreakBefore w:val="0"/>
        <w:widowControl w:val="0"/>
        <w:kinsoku/>
        <w:wordWrap/>
        <w:overflowPunct/>
        <w:topLinePunct w:val="0"/>
        <w:autoSpaceDE/>
        <w:autoSpaceDN/>
        <w:bidi w:val="0"/>
        <w:adjustRightInd/>
        <w:snapToGrid/>
        <w:spacing w:line="400" w:lineRule="exact"/>
        <w:ind w:firstLine="476" w:firstLineChars="200"/>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rPr>
        <w:t>（2）伤残：</w:t>
      </w:r>
      <w:r>
        <w:rPr>
          <w:rFonts w:hint="eastAsia" w:ascii="宋体" w:hAnsi="宋体" w:eastAsia="宋体" w:cs="宋体"/>
          <w:spacing w:val="-1"/>
          <w:sz w:val="24"/>
          <w:szCs w:val="24"/>
          <w:lang w:val="en-US" w:eastAsia="zh-CN"/>
        </w:rPr>
        <w:t>对被保险人依法应承担的经济赔偿责任，</w:t>
      </w:r>
      <w:r>
        <w:rPr>
          <w:rFonts w:hint="eastAsia" w:ascii="宋体" w:hAnsi="宋体" w:eastAsia="宋体" w:cs="宋体"/>
          <w:spacing w:val="-1"/>
          <w:sz w:val="24"/>
          <w:szCs w:val="24"/>
        </w:rPr>
        <w:t>承保公司</w:t>
      </w:r>
      <w:r>
        <w:rPr>
          <w:rFonts w:hint="eastAsia" w:ascii="宋体" w:hAnsi="宋体" w:eastAsia="宋体" w:cs="宋体"/>
          <w:spacing w:val="-1"/>
          <w:sz w:val="24"/>
          <w:szCs w:val="24"/>
          <w:lang w:val="en-US" w:eastAsia="zh-CN"/>
        </w:rPr>
        <w:t>根据</w:t>
      </w:r>
      <w:r>
        <w:rPr>
          <w:rFonts w:hint="eastAsia" w:ascii="宋体" w:hAnsi="宋体" w:eastAsia="宋体" w:cs="宋体"/>
          <w:spacing w:val="-1"/>
          <w:sz w:val="24"/>
          <w:szCs w:val="24"/>
        </w:rPr>
        <w:t>《劳动能力鉴定 职工工伤与职业病致残等级》</w:t>
      </w:r>
      <w:r>
        <w:rPr>
          <w:rFonts w:hint="eastAsia" w:ascii="宋体" w:hAnsi="宋体" w:eastAsia="宋体" w:cs="宋体"/>
          <w:spacing w:val="-1"/>
          <w:sz w:val="24"/>
          <w:szCs w:val="24"/>
          <w:lang w:val="en-US" w:eastAsia="zh-CN"/>
        </w:rPr>
        <w:t>标准</w:t>
      </w:r>
      <w:r>
        <w:rPr>
          <w:rFonts w:hint="eastAsia" w:ascii="宋体" w:hAnsi="宋体" w:eastAsia="宋体" w:cs="宋体"/>
          <w:spacing w:val="-1"/>
          <w:sz w:val="24"/>
          <w:szCs w:val="24"/>
        </w:rPr>
        <w:t>，按伤残赔偿比例表规定的百分比乘以每人伤亡责任限额的数额内据实赔偿；一级100%，二级90%，三级80%，四级70%，五级60%，六级50%，七级40%，八级30%，九级20%，十级10%</w:t>
      </w:r>
      <w:r>
        <w:rPr>
          <w:rFonts w:hint="eastAsia" w:ascii="宋体" w:hAnsi="宋体" w:eastAsia="宋体" w:cs="宋体"/>
          <w:spacing w:val="-1"/>
          <w:sz w:val="24"/>
          <w:szCs w:val="24"/>
          <w:lang w:eastAsia="zh-CN"/>
        </w:rPr>
        <w:t>；</w:t>
      </w:r>
    </w:p>
    <w:p w14:paraId="49F49A7B">
      <w:pPr>
        <w:keepNext w:val="0"/>
        <w:keepLines w:val="0"/>
        <w:pageBreakBefore w:val="0"/>
        <w:widowControl w:val="0"/>
        <w:kinsoku/>
        <w:wordWrap/>
        <w:overflowPunct/>
        <w:topLinePunct w:val="0"/>
        <w:autoSpaceDE/>
        <w:autoSpaceDN/>
        <w:bidi w:val="0"/>
        <w:adjustRightInd/>
        <w:snapToGrid/>
        <w:spacing w:line="400" w:lineRule="exact"/>
        <w:ind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（3）医疗：门（急）诊：免赔0 元，医保报销目录内赔付比例为 100%，最高报销额 10 万元；住院：医保报销目录内赔付比例 100%（不含医保已报销部分），最高报销额 10 万元；</w:t>
      </w:r>
    </w:p>
    <w:p w14:paraId="7BC56D89">
      <w:pPr>
        <w:keepNext w:val="0"/>
        <w:keepLines w:val="0"/>
        <w:pageBreakBefore w:val="0"/>
        <w:widowControl w:val="0"/>
        <w:kinsoku/>
        <w:wordWrap/>
        <w:overflowPunct/>
        <w:topLinePunct w:val="0"/>
        <w:autoSpaceDE/>
        <w:autoSpaceDN/>
        <w:bidi w:val="0"/>
        <w:adjustRightInd/>
        <w:snapToGrid/>
        <w:spacing w:line="400" w:lineRule="exact"/>
        <w:ind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（4）误工费用：免赔天数为 0天，每日误工费用 150元，最长不超过 180 天。</w:t>
      </w:r>
    </w:p>
    <w:p w14:paraId="5F59F0A1">
      <w:pPr>
        <w:keepNext w:val="0"/>
        <w:keepLines w:val="0"/>
        <w:pageBreakBefore w:val="0"/>
        <w:widowControl w:val="0"/>
        <w:kinsoku/>
        <w:wordWrap/>
        <w:overflowPunct/>
        <w:topLinePunct w:val="0"/>
        <w:autoSpaceDE/>
        <w:autoSpaceDN/>
        <w:bidi w:val="0"/>
        <w:adjustRightInd/>
        <w:snapToGrid/>
        <w:spacing w:line="400" w:lineRule="exact"/>
        <w:ind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5</w:t>
      </w:r>
      <w:r>
        <w:rPr>
          <w:rFonts w:hint="eastAsia" w:ascii="宋体" w:hAnsi="宋体" w:eastAsia="宋体" w:cs="宋体"/>
          <w:spacing w:val="-1"/>
          <w:sz w:val="24"/>
          <w:szCs w:val="24"/>
        </w:rPr>
        <w:t>、投保雇员（国</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境</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外）</w:t>
      </w:r>
    </w:p>
    <w:p w14:paraId="2A952E70">
      <w:pPr>
        <w:keepNext w:val="0"/>
        <w:keepLines w:val="0"/>
        <w:pageBreakBefore w:val="0"/>
        <w:widowControl w:val="0"/>
        <w:kinsoku/>
        <w:wordWrap/>
        <w:overflowPunct/>
        <w:topLinePunct w:val="0"/>
        <w:autoSpaceDE/>
        <w:autoSpaceDN/>
        <w:bidi w:val="0"/>
        <w:adjustRightInd/>
        <w:snapToGrid/>
        <w:spacing w:line="400" w:lineRule="exact"/>
        <w:ind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（1）身故：对被保险人依法应承担的经济赔偿责任，承保公司按本合同约定</w:t>
      </w:r>
      <w:r>
        <w:rPr>
          <w:rFonts w:hint="eastAsia" w:ascii="宋体" w:hAnsi="宋体" w:eastAsia="宋体" w:cs="宋体"/>
          <w:spacing w:val="-1"/>
          <w:sz w:val="24"/>
          <w:szCs w:val="24"/>
          <w:lang w:val="en-US" w:eastAsia="zh-CN"/>
        </w:rPr>
        <w:t>的每人伤亡责任限额200万元内据实赔偿，</w:t>
      </w:r>
      <w:r>
        <w:rPr>
          <w:rFonts w:hint="eastAsia" w:ascii="宋体" w:hAnsi="宋体" w:eastAsia="宋体" w:cs="宋体"/>
          <w:spacing w:val="-1"/>
          <w:sz w:val="24"/>
          <w:szCs w:val="24"/>
        </w:rPr>
        <w:t>保险责任终止；</w:t>
      </w:r>
    </w:p>
    <w:p w14:paraId="6F64ABA9">
      <w:pPr>
        <w:keepNext w:val="0"/>
        <w:keepLines w:val="0"/>
        <w:pageBreakBefore w:val="0"/>
        <w:widowControl w:val="0"/>
        <w:kinsoku/>
        <w:wordWrap/>
        <w:overflowPunct/>
        <w:topLinePunct w:val="0"/>
        <w:autoSpaceDE/>
        <w:autoSpaceDN/>
        <w:bidi w:val="0"/>
        <w:adjustRightInd/>
        <w:snapToGrid/>
        <w:spacing w:line="400" w:lineRule="exact"/>
        <w:ind w:firstLine="476" w:firstLineChars="200"/>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rPr>
        <w:t>（2）伤残：</w:t>
      </w:r>
      <w:r>
        <w:rPr>
          <w:rFonts w:hint="eastAsia" w:ascii="宋体" w:hAnsi="宋体" w:eastAsia="宋体" w:cs="宋体"/>
          <w:spacing w:val="-1"/>
          <w:sz w:val="24"/>
          <w:szCs w:val="24"/>
          <w:lang w:val="en-US" w:eastAsia="zh-CN"/>
        </w:rPr>
        <w:t>对被保险人依法应承担的经济赔偿责任，</w:t>
      </w:r>
      <w:r>
        <w:rPr>
          <w:rFonts w:hint="eastAsia" w:ascii="宋体" w:hAnsi="宋体" w:eastAsia="宋体" w:cs="宋体"/>
          <w:spacing w:val="-1"/>
          <w:sz w:val="24"/>
          <w:szCs w:val="24"/>
        </w:rPr>
        <w:t>承保公司</w:t>
      </w:r>
      <w:r>
        <w:rPr>
          <w:rFonts w:hint="eastAsia" w:ascii="宋体" w:hAnsi="宋体" w:eastAsia="宋体" w:cs="宋体"/>
          <w:spacing w:val="-1"/>
          <w:sz w:val="24"/>
          <w:szCs w:val="24"/>
          <w:lang w:val="en-US" w:eastAsia="zh-CN"/>
        </w:rPr>
        <w:t>根据</w:t>
      </w:r>
      <w:r>
        <w:rPr>
          <w:rFonts w:hint="eastAsia" w:ascii="宋体" w:hAnsi="宋体" w:eastAsia="宋体" w:cs="宋体"/>
          <w:spacing w:val="-1"/>
          <w:sz w:val="24"/>
          <w:szCs w:val="24"/>
        </w:rPr>
        <w:t>《劳动能力鉴定 职工工伤与职业病致残等级》</w:t>
      </w:r>
      <w:r>
        <w:rPr>
          <w:rFonts w:hint="eastAsia" w:ascii="宋体" w:hAnsi="宋体" w:eastAsia="宋体" w:cs="宋体"/>
          <w:spacing w:val="-1"/>
          <w:sz w:val="24"/>
          <w:szCs w:val="24"/>
          <w:lang w:val="en-US" w:eastAsia="zh-CN"/>
        </w:rPr>
        <w:t>标准</w:t>
      </w:r>
      <w:r>
        <w:rPr>
          <w:rFonts w:hint="eastAsia" w:ascii="宋体" w:hAnsi="宋体" w:eastAsia="宋体" w:cs="宋体"/>
          <w:spacing w:val="-1"/>
          <w:sz w:val="24"/>
          <w:szCs w:val="24"/>
        </w:rPr>
        <w:t>，按伤残赔偿比例表规定的百分比乘以每人伤亡责任限额的数额内据实赔偿；一级100%，二级90%，三级80%，四级70%，五级60%，六级50%，七级40%，八级30%，九级20%，十级10%</w:t>
      </w:r>
      <w:r>
        <w:rPr>
          <w:rFonts w:hint="eastAsia" w:ascii="宋体" w:hAnsi="宋体" w:eastAsia="宋体" w:cs="宋体"/>
          <w:spacing w:val="-1"/>
          <w:sz w:val="24"/>
          <w:szCs w:val="24"/>
          <w:lang w:eastAsia="zh-CN"/>
        </w:rPr>
        <w:t>；</w:t>
      </w:r>
      <w:bookmarkStart w:id="86" w:name="_GoBack"/>
    </w:p>
    <w:p w14:paraId="02798300">
      <w:pPr>
        <w:keepNext w:val="0"/>
        <w:keepLines w:val="0"/>
        <w:pageBreakBefore w:val="0"/>
        <w:widowControl w:val="0"/>
        <w:kinsoku/>
        <w:wordWrap/>
        <w:overflowPunct/>
        <w:topLinePunct w:val="0"/>
        <w:autoSpaceDE/>
        <w:autoSpaceDN/>
        <w:bidi w:val="0"/>
        <w:adjustRightInd/>
        <w:snapToGrid/>
        <w:spacing w:line="400" w:lineRule="exact"/>
        <w:ind w:firstLine="476" w:firstLineChars="200"/>
        <w:textAlignment w:val="auto"/>
        <w:rPr>
          <w:rFonts w:hint="eastAsia" w:ascii="宋体" w:hAnsi="宋体" w:eastAsia="宋体" w:cs="宋体"/>
          <w:spacing w:val="-1"/>
          <w:sz w:val="24"/>
          <w:szCs w:val="24"/>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3）医疗：无；</w:t>
      </w:r>
    </w:p>
    <w:bookmarkEnd w:id="86"/>
    <w:p w14:paraId="37F5D4FE">
      <w:pPr>
        <w:keepNext w:val="0"/>
        <w:keepLines w:val="0"/>
        <w:pageBreakBefore w:val="0"/>
        <w:widowControl w:val="0"/>
        <w:kinsoku/>
        <w:wordWrap/>
        <w:overflowPunct/>
        <w:topLinePunct w:val="0"/>
        <w:autoSpaceDE/>
        <w:autoSpaceDN/>
        <w:bidi w:val="0"/>
        <w:adjustRightInd/>
        <w:snapToGrid/>
        <w:spacing w:line="400" w:lineRule="exact"/>
        <w:ind w:firstLine="476" w:firstLineChars="200"/>
        <w:textAlignment w:val="auto"/>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rPr>
        <w:t>（4</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误工费用：无</w:t>
      </w:r>
      <w:r>
        <w:rPr>
          <w:rFonts w:hint="eastAsia" w:ascii="宋体" w:hAnsi="宋体" w:eastAsia="宋体" w:cs="宋体"/>
          <w:spacing w:val="-1"/>
          <w:sz w:val="24"/>
          <w:szCs w:val="24"/>
          <w:lang w:eastAsia="zh-CN"/>
        </w:rPr>
        <w:t>。</w:t>
      </w:r>
    </w:p>
    <w:p w14:paraId="533C47B5">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（四）各类保险预算控制单价及权重值</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962"/>
        <w:gridCol w:w="1237"/>
        <w:gridCol w:w="1297"/>
        <w:gridCol w:w="1680"/>
      </w:tblGrid>
      <w:tr w14:paraId="7CD3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42" w:type="dxa"/>
            <w:vAlign w:val="center"/>
          </w:tcPr>
          <w:p w14:paraId="6A9B5A91">
            <w:pPr>
              <w:numPr>
                <w:ilvl w:val="0"/>
                <w:numId w:val="0"/>
              </w:numPr>
              <w:spacing w:line="24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宋体" w:cs="Segoe UI"/>
                <w:b w:val="0"/>
                <w:bCs w:val="0"/>
                <w:i w:val="0"/>
                <w:iCs w:val="0"/>
                <w:caps w:val="0"/>
                <w:spacing w:val="6"/>
                <w:sz w:val="16"/>
                <w:szCs w:val="16"/>
                <w:shd w:val="clear" w:fill="FFFFFF"/>
                <w:lang w:val="en-US" w:eastAsia="zh-CN"/>
              </w:rPr>
              <w:t>投保险种</w:t>
            </w:r>
          </w:p>
        </w:tc>
        <w:tc>
          <w:tcPr>
            <w:tcW w:w="962" w:type="dxa"/>
            <w:vAlign w:val="center"/>
          </w:tcPr>
          <w:p w14:paraId="3C6F4E4A">
            <w:pPr>
              <w:numPr>
                <w:ilvl w:val="0"/>
                <w:numId w:val="0"/>
              </w:numPr>
              <w:spacing w:line="240" w:lineRule="auto"/>
              <w:jc w:val="center"/>
              <w:rPr>
                <w:rFonts w:hint="eastAsia"/>
                <w:b w:val="0"/>
                <w:bCs w:val="0"/>
                <w:kern w:val="0"/>
                <w:sz w:val="24"/>
                <w:szCs w:val="24"/>
                <w:vertAlign w:val="baseline"/>
                <w:lang w:val="en-US" w:eastAsia="zh-CN"/>
              </w:rPr>
            </w:pPr>
            <w:r>
              <w:rPr>
                <w:rFonts w:ascii="Segoe UI" w:hAnsi="Segoe UI" w:eastAsia="Segoe UI" w:cs="Segoe UI"/>
                <w:b w:val="0"/>
                <w:bCs w:val="0"/>
                <w:i w:val="0"/>
                <w:iCs w:val="0"/>
                <w:caps w:val="0"/>
                <w:spacing w:val="6"/>
                <w:sz w:val="16"/>
                <w:szCs w:val="16"/>
                <w:shd w:val="clear" w:fill="FFFFFF"/>
              </w:rPr>
              <w:t>保额(万元</w:t>
            </w:r>
            <w:r>
              <w:rPr>
                <w:rFonts w:hint="eastAsia" w:ascii="Segoe UI" w:hAnsi="Segoe UI" w:eastAsia="宋体" w:cs="Segoe UI"/>
                <w:b w:val="0"/>
                <w:bCs w:val="0"/>
                <w:i w:val="0"/>
                <w:iCs w:val="0"/>
                <w:caps w:val="0"/>
                <w:spacing w:val="6"/>
                <w:sz w:val="16"/>
                <w:szCs w:val="16"/>
                <w:shd w:val="clear" w:fill="FFFFFF"/>
                <w:lang w:val="en-US" w:eastAsia="zh-CN"/>
              </w:rPr>
              <w:t>/年</w:t>
            </w:r>
            <w:r>
              <w:rPr>
                <w:rFonts w:ascii="Segoe UI" w:hAnsi="Segoe UI" w:eastAsia="Segoe UI" w:cs="Segoe UI"/>
                <w:b w:val="0"/>
                <w:bCs w:val="0"/>
                <w:i w:val="0"/>
                <w:iCs w:val="0"/>
                <w:caps w:val="0"/>
                <w:spacing w:val="6"/>
                <w:sz w:val="16"/>
                <w:szCs w:val="16"/>
                <w:shd w:val="clear" w:fill="FFFFFF"/>
              </w:rPr>
              <w:t>)</w:t>
            </w:r>
          </w:p>
        </w:tc>
        <w:tc>
          <w:tcPr>
            <w:tcW w:w="1237" w:type="dxa"/>
            <w:vAlign w:val="center"/>
          </w:tcPr>
          <w:p w14:paraId="1BCF4D5B">
            <w:pPr>
              <w:numPr>
                <w:ilvl w:val="0"/>
                <w:numId w:val="0"/>
              </w:numPr>
              <w:spacing w:line="240" w:lineRule="auto"/>
              <w:jc w:val="center"/>
              <w:rPr>
                <w:rFonts w:hint="eastAsia"/>
                <w:b w:val="0"/>
                <w:bCs w:val="0"/>
                <w:kern w:val="0"/>
                <w:sz w:val="24"/>
                <w:szCs w:val="24"/>
                <w:vertAlign w:val="baseline"/>
                <w:lang w:val="en-US" w:eastAsia="zh-CN"/>
              </w:rPr>
            </w:pPr>
            <w:r>
              <w:rPr>
                <w:rFonts w:hint="eastAsia" w:ascii="Segoe UI" w:hAnsi="Segoe UI" w:eastAsia="宋体" w:cs="Segoe UI"/>
                <w:b w:val="0"/>
                <w:bCs w:val="0"/>
                <w:i w:val="0"/>
                <w:iCs w:val="0"/>
                <w:caps w:val="0"/>
                <w:spacing w:val="6"/>
                <w:sz w:val="16"/>
                <w:szCs w:val="16"/>
                <w:shd w:val="clear" w:fill="FFFFFF"/>
                <w:lang w:val="en-US" w:eastAsia="zh-CN"/>
              </w:rPr>
              <w:t>拟投保人数（年）</w:t>
            </w:r>
          </w:p>
        </w:tc>
        <w:tc>
          <w:tcPr>
            <w:tcW w:w="1297" w:type="dxa"/>
            <w:vAlign w:val="center"/>
          </w:tcPr>
          <w:p w14:paraId="2753BF62">
            <w:pPr>
              <w:numPr>
                <w:ilvl w:val="0"/>
                <w:numId w:val="0"/>
              </w:numPr>
              <w:spacing w:line="240" w:lineRule="auto"/>
              <w:jc w:val="center"/>
              <w:rPr>
                <w:rFonts w:hint="eastAsia" w:ascii="Segoe UI" w:hAnsi="Segoe UI" w:eastAsia="宋体" w:cs="Segoe UI"/>
                <w:b w:val="0"/>
                <w:bCs w:val="0"/>
                <w:i w:val="0"/>
                <w:iCs w:val="0"/>
                <w:caps w:val="0"/>
                <w:spacing w:val="6"/>
                <w:sz w:val="16"/>
                <w:szCs w:val="16"/>
                <w:shd w:val="clear" w:fill="FFFFFF"/>
                <w:lang w:val="en-US" w:eastAsia="zh-CN"/>
              </w:rPr>
            </w:pPr>
            <w:r>
              <w:rPr>
                <w:rFonts w:hint="eastAsia" w:ascii="Segoe UI" w:hAnsi="Segoe UI" w:eastAsia="宋体" w:cs="Segoe UI"/>
                <w:b w:val="0"/>
                <w:bCs w:val="0"/>
                <w:i w:val="0"/>
                <w:iCs w:val="0"/>
                <w:caps w:val="0"/>
                <w:spacing w:val="6"/>
                <w:sz w:val="16"/>
                <w:szCs w:val="16"/>
                <w:shd w:val="clear" w:fill="FFFFFF"/>
                <w:lang w:val="en-US" w:eastAsia="zh-CN"/>
              </w:rPr>
              <w:t>预算控制</w:t>
            </w:r>
            <w:r>
              <w:rPr>
                <w:rFonts w:ascii="Segoe UI" w:hAnsi="Segoe UI" w:eastAsia="Segoe UI" w:cs="Segoe UI"/>
                <w:b w:val="0"/>
                <w:bCs w:val="0"/>
                <w:i w:val="0"/>
                <w:iCs w:val="0"/>
                <w:caps w:val="0"/>
                <w:spacing w:val="6"/>
                <w:sz w:val="16"/>
                <w:szCs w:val="16"/>
                <w:shd w:val="clear" w:fill="FFFFFF"/>
              </w:rPr>
              <w:t>单价(元)</w:t>
            </w:r>
          </w:p>
        </w:tc>
        <w:tc>
          <w:tcPr>
            <w:tcW w:w="1680" w:type="dxa"/>
            <w:vAlign w:val="center"/>
          </w:tcPr>
          <w:p w14:paraId="4E72755B">
            <w:pPr>
              <w:numPr>
                <w:ilvl w:val="0"/>
                <w:numId w:val="0"/>
              </w:numPr>
              <w:spacing w:line="240" w:lineRule="auto"/>
              <w:jc w:val="center"/>
              <w:rPr>
                <w:rFonts w:hint="default" w:ascii="Segoe UI" w:hAnsi="Segoe UI" w:eastAsia="宋体" w:cs="Segoe UI"/>
                <w:b w:val="0"/>
                <w:bCs w:val="0"/>
                <w:i w:val="0"/>
                <w:iCs w:val="0"/>
                <w:caps w:val="0"/>
                <w:spacing w:val="6"/>
                <w:sz w:val="16"/>
                <w:szCs w:val="16"/>
                <w:shd w:val="clear" w:fill="FFFFFF"/>
                <w:lang w:val="en-US" w:eastAsia="zh-CN"/>
              </w:rPr>
            </w:pPr>
            <w:r>
              <w:rPr>
                <w:rFonts w:hint="eastAsia" w:ascii="Segoe UI" w:hAnsi="Segoe UI" w:eastAsia="宋体" w:cs="Segoe UI"/>
                <w:b w:val="0"/>
                <w:bCs w:val="0"/>
                <w:i w:val="0"/>
                <w:iCs w:val="0"/>
                <w:caps w:val="0"/>
                <w:spacing w:val="6"/>
                <w:sz w:val="16"/>
                <w:szCs w:val="16"/>
                <w:shd w:val="clear" w:fill="FFFFFF"/>
                <w:lang w:val="en-US" w:eastAsia="zh-CN"/>
              </w:rPr>
              <w:t>基于成本和风险的综合权重值</w:t>
            </w:r>
          </w:p>
        </w:tc>
      </w:tr>
      <w:tr w14:paraId="5D289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542" w:type="dxa"/>
            <w:vAlign w:val="center"/>
          </w:tcPr>
          <w:p w14:paraId="5566BFB8">
            <w:pPr>
              <w:numPr>
                <w:ilvl w:val="0"/>
                <w:numId w:val="0"/>
              </w:numPr>
              <w:spacing w:line="360" w:lineRule="auto"/>
              <w:jc w:val="center"/>
              <w:rPr>
                <w:rFonts w:hint="eastAsia"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意外伤害险</w:t>
            </w:r>
          </w:p>
        </w:tc>
        <w:tc>
          <w:tcPr>
            <w:tcW w:w="962" w:type="dxa"/>
            <w:vAlign w:val="center"/>
          </w:tcPr>
          <w:p w14:paraId="3B657041">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10</w:t>
            </w:r>
          </w:p>
        </w:tc>
        <w:tc>
          <w:tcPr>
            <w:tcW w:w="1237" w:type="dxa"/>
            <w:vAlign w:val="center"/>
          </w:tcPr>
          <w:p w14:paraId="0363EA9E">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约80人</w:t>
            </w:r>
          </w:p>
        </w:tc>
        <w:tc>
          <w:tcPr>
            <w:tcW w:w="1297" w:type="dxa"/>
            <w:vAlign w:val="center"/>
          </w:tcPr>
          <w:p w14:paraId="3F3EFCBA">
            <w:pPr>
              <w:numPr>
                <w:ilvl w:val="0"/>
                <w:numId w:val="0"/>
              </w:numPr>
              <w:spacing w:line="360" w:lineRule="auto"/>
              <w:jc w:val="center"/>
              <w:rPr>
                <w:rFonts w:hint="eastAsia"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80</w:t>
            </w:r>
          </w:p>
        </w:tc>
        <w:tc>
          <w:tcPr>
            <w:tcW w:w="1680" w:type="dxa"/>
            <w:vAlign w:val="center"/>
          </w:tcPr>
          <w:p w14:paraId="7CBA43A6">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9%</w:t>
            </w:r>
          </w:p>
        </w:tc>
      </w:tr>
      <w:tr w14:paraId="2A03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542" w:type="dxa"/>
            <w:vAlign w:val="center"/>
          </w:tcPr>
          <w:p w14:paraId="3A7DAF08">
            <w:pPr>
              <w:numPr>
                <w:ilvl w:val="0"/>
                <w:numId w:val="0"/>
              </w:numPr>
              <w:spacing w:line="360" w:lineRule="auto"/>
              <w:jc w:val="center"/>
              <w:rPr>
                <w:rFonts w:hint="eastAsia"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意外伤害险</w:t>
            </w:r>
          </w:p>
        </w:tc>
        <w:tc>
          <w:tcPr>
            <w:tcW w:w="962" w:type="dxa"/>
            <w:vAlign w:val="center"/>
          </w:tcPr>
          <w:p w14:paraId="0AEC3F95">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100</w:t>
            </w:r>
          </w:p>
        </w:tc>
        <w:tc>
          <w:tcPr>
            <w:tcW w:w="1237" w:type="dxa"/>
            <w:vAlign w:val="center"/>
          </w:tcPr>
          <w:p w14:paraId="4E69C89C">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约80人</w:t>
            </w:r>
          </w:p>
        </w:tc>
        <w:tc>
          <w:tcPr>
            <w:tcW w:w="1297" w:type="dxa"/>
            <w:vAlign w:val="center"/>
          </w:tcPr>
          <w:p w14:paraId="416C86EB">
            <w:pPr>
              <w:numPr>
                <w:ilvl w:val="0"/>
                <w:numId w:val="0"/>
              </w:numPr>
              <w:spacing w:line="360" w:lineRule="auto"/>
              <w:jc w:val="center"/>
              <w:rPr>
                <w:rFonts w:hint="eastAsia"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650</w:t>
            </w:r>
          </w:p>
        </w:tc>
        <w:tc>
          <w:tcPr>
            <w:tcW w:w="1680" w:type="dxa"/>
            <w:vAlign w:val="center"/>
          </w:tcPr>
          <w:p w14:paraId="27034D6A">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77%</w:t>
            </w:r>
          </w:p>
        </w:tc>
      </w:tr>
      <w:tr w14:paraId="212CF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542" w:type="dxa"/>
            <w:vAlign w:val="center"/>
          </w:tcPr>
          <w:p w14:paraId="08A08191">
            <w:pPr>
              <w:numPr>
                <w:ilvl w:val="0"/>
                <w:numId w:val="0"/>
              </w:numPr>
              <w:spacing w:line="360" w:lineRule="auto"/>
              <w:jc w:val="center"/>
              <w:rPr>
                <w:rFonts w:hint="eastAsia"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重大疾病险</w:t>
            </w:r>
          </w:p>
        </w:tc>
        <w:tc>
          <w:tcPr>
            <w:tcW w:w="962" w:type="dxa"/>
            <w:vAlign w:val="center"/>
          </w:tcPr>
          <w:p w14:paraId="3AC734FF">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10</w:t>
            </w:r>
          </w:p>
        </w:tc>
        <w:tc>
          <w:tcPr>
            <w:tcW w:w="1237" w:type="dxa"/>
            <w:vAlign w:val="center"/>
          </w:tcPr>
          <w:p w14:paraId="23E3FD55">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10人以内</w:t>
            </w:r>
          </w:p>
        </w:tc>
        <w:tc>
          <w:tcPr>
            <w:tcW w:w="1297" w:type="dxa"/>
            <w:vAlign w:val="center"/>
          </w:tcPr>
          <w:p w14:paraId="48CAD725">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700</w:t>
            </w:r>
          </w:p>
        </w:tc>
        <w:tc>
          <w:tcPr>
            <w:tcW w:w="1680" w:type="dxa"/>
            <w:vAlign w:val="center"/>
          </w:tcPr>
          <w:p w14:paraId="6D2242EF">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4%</w:t>
            </w:r>
          </w:p>
        </w:tc>
      </w:tr>
      <w:tr w14:paraId="57E4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542" w:type="dxa"/>
            <w:vAlign w:val="center"/>
          </w:tcPr>
          <w:p w14:paraId="5D05B236">
            <w:pPr>
              <w:numPr>
                <w:ilvl w:val="0"/>
                <w:numId w:val="0"/>
              </w:numPr>
              <w:spacing w:line="360" w:lineRule="auto"/>
              <w:jc w:val="center"/>
              <w:rPr>
                <w:rFonts w:hint="eastAsia"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雇主责任险（国内）</w:t>
            </w:r>
          </w:p>
        </w:tc>
        <w:tc>
          <w:tcPr>
            <w:tcW w:w="962" w:type="dxa"/>
            <w:vAlign w:val="center"/>
          </w:tcPr>
          <w:p w14:paraId="7112D43D">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100</w:t>
            </w:r>
          </w:p>
        </w:tc>
        <w:tc>
          <w:tcPr>
            <w:tcW w:w="1237" w:type="dxa"/>
            <w:vAlign w:val="center"/>
          </w:tcPr>
          <w:p w14:paraId="32C8C070">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约5人</w:t>
            </w:r>
          </w:p>
        </w:tc>
        <w:tc>
          <w:tcPr>
            <w:tcW w:w="1297" w:type="dxa"/>
            <w:vAlign w:val="center"/>
          </w:tcPr>
          <w:p w14:paraId="0481F747">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850</w:t>
            </w:r>
          </w:p>
        </w:tc>
        <w:tc>
          <w:tcPr>
            <w:tcW w:w="1680" w:type="dxa"/>
            <w:vAlign w:val="center"/>
          </w:tcPr>
          <w:p w14:paraId="37511594">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5%</w:t>
            </w:r>
          </w:p>
        </w:tc>
      </w:tr>
      <w:tr w14:paraId="0243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542" w:type="dxa"/>
            <w:vAlign w:val="center"/>
          </w:tcPr>
          <w:p w14:paraId="3225B1CD">
            <w:pPr>
              <w:numPr>
                <w:ilvl w:val="0"/>
                <w:numId w:val="0"/>
              </w:numPr>
              <w:spacing w:line="360" w:lineRule="auto"/>
              <w:jc w:val="center"/>
              <w:rPr>
                <w:rFonts w:hint="eastAsia"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雇主责任险（国（境）外）</w:t>
            </w:r>
          </w:p>
        </w:tc>
        <w:tc>
          <w:tcPr>
            <w:tcW w:w="962" w:type="dxa"/>
            <w:vAlign w:val="center"/>
          </w:tcPr>
          <w:p w14:paraId="3F4948CE">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200</w:t>
            </w:r>
          </w:p>
        </w:tc>
        <w:tc>
          <w:tcPr>
            <w:tcW w:w="1237" w:type="dxa"/>
            <w:vAlign w:val="center"/>
          </w:tcPr>
          <w:p w14:paraId="79FCDB02">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1-2人</w:t>
            </w:r>
          </w:p>
        </w:tc>
        <w:tc>
          <w:tcPr>
            <w:tcW w:w="1297" w:type="dxa"/>
            <w:vAlign w:val="center"/>
          </w:tcPr>
          <w:p w14:paraId="1DE6C331">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4500</w:t>
            </w:r>
          </w:p>
        </w:tc>
        <w:tc>
          <w:tcPr>
            <w:tcW w:w="1680" w:type="dxa"/>
            <w:vAlign w:val="center"/>
          </w:tcPr>
          <w:p w14:paraId="30A6A988">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5%</w:t>
            </w:r>
          </w:p>
        </w:tc>
      </w:tr>
      <w:tr w14:paraId="7845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542" w:type="dxa"/>
            <w:vAlign w:val="center"/>
          </w:tcPr>
          <w:p w14:paraId="78A5E0DB">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合计</w:t>
            </w:r>
          </w:p>
        </w:tc>
        <w:tc>
          <w:tcPr>
            <w:tcW w:w="962" w:type="dxa"/>
            <w:vAlign w:val="center"/>
          </w:tcPr>
          <w:p w14:paraId="6466F374">
            <w:pPr>
              <w:numPr>
                <w:ilvl w:val="0"/>
                <w:numId w:val="0"/>
              </w:numPr>
              <w:spacing w:line="360" w:lineRule="auto"/>
              <w:jc w:val="center"/>
              <w:rPr>
                <w:rFonts w:hint="eastAsia"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w:t>
            </w:r>
          </w:p>
        </w:tc>
        <w:tc>
          <w:tcPr>
            <w:tcW w:w="1237" w:type="dxa"/>
            <w:vAlign w:val="center"/>
          </w:tcPr>
          <w:p w14:paraId="1E519E36">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约180人</w:t>
            </w:r>
          </w:p>
        </w:tc>
        <w:tc>
          <w:tcPr>
            <w:tcW w:w="1297" w:type="dxa"/>
            <w:vAlign w:val="center"/>
          </w:tcPr>
          <w:p w14:paraId="45D49C73">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约80000</w:t>
            </w:r>
          </w:p>
        </w:tc>
        <w:tc>
          <w:tcPr>
            <w:tcW w:w="1680" w:type="dxa"/>
            <w:vAlign w:val="center"/>
          </w:tcPr>
          <w:p w14:paraId="490FB701">
            <w:pPr>
              <w:numPr>
                <w:ilvl w:val="0"/>
                <w:numId w:val="0"/>
              </w:numPr>
              <w:spacing w:line="360" w:lineRule="auto"/>
              <w:jc w:val="center"/>
              <w:rPr>
                <w:rFonts w:hint="default" w:ascii="Segoe UI" w:hAnsi="Segoe UI" w:eastAsia="Segoe UI" w:cs="Segoe UI"/>
                <w:b w:val="0"/>
                <w:bCs w:val="0"/>
                <w:i w:val="0"/>
                <w:iCs w:val="0"/>
                <w:caps w:val="0"/>
                <w:spacing w:val="6"/>
                <w:sz w:val="16"/>
                <w:szCs w:val="16"/>
                <w:shd w:val="clear" w:fill="FFFFFF"/>
                <w:lang w:val="en-US" w:eastAsia="zh-CN"/>
              </w:rPr>
            </w:pPr>
            <w:r>
              <w:rPr>
                <w:rFonts w:hint="eastAsia" w:ascii="Segoe UI" w:hAnsi="Segoe UI" w:eastAsia="Segoe UI" w:cs="Segoe UI"/>
                <w:b w:val="0"/>
                <w:bCs w:val="0"/>
                <w:i w:val="0"/>
                <w:iCs w:val="0"/>
                <w:caps w:val="0"/>
                <w:spacing w:val="6"/>
                <w:sz w:val="16"/>
                <w:szCs w:val="16"/>
                <w:shd w:val="clear" w:fill="FFFFFF"/>
                <w:lang w:val="en-US" w:eastAsia="zh-CN"/>
              </w:rPr>
              <w:t>100%</w:t>
            </w:r>
          </w:p>
        </w:tc>
      </w:tr>
    </w:tbl>
    <w:p w14:paraId="13997FD9">
      <w:pPr>
        <w:numPr>
          <w:ilvl w:val="0"/>
          <w:numId w:val="0"/>
        </w:numPr>
        <w:spacing w:after="317" w:afterLines="100"/>
        <w:outlineLvl w:val="1"/>
        <w:rPr>
          <w:rFonts w:hint="eastAsia" w:ascii="仿宋" w:hAnsi="仿宋" w:eastAsia="仿宋" w:cs="仿宋"/>
          <w:b/>
          <w:bCs/>
          <w:sz w:val="24"/>
          <w:szCs w:val="24"/>
        </w:rPr>
      </w:pPr>
    </w:p>
    <w:p w14:paraId="01A05C9E">
      <w:pPr>
        <w:numPr>
          <w:ilvl w:val="0"/>
          <w:numId w:val="0"/>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5C380DF9">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left"/>
        <w:textAlignment w:val="auto"/>
        <w:rPr>
          <w:rFonts w:hint="eastAsia"/>
          <w:kern w:val="0"/>
          <w:sz w:val="24"/>
          <w:szCs w:val="24"/>
          <w:lang w:val="en-US" w:eastAsia="zh-CN"/>
        </w:rPr>
      </w:pPr>
      <w:r>
        <w:rPr>
          <w:rFonts w:hint="eastAsia"/>
          <w:kern w:val="0"/>
          <w:sz w:val="24"/>
          <w:szCs w:val="24"/>
          <w:lang w:val="en-US" w:eastAsia="zh-CN"/>
        </w:rPr>
        <w:t>1、招采各类投保险种保费单价，总金额不超过80000元/年，据实结算；</w:t>
      </w:r>
    </w:p>
    <w:p w14:paraId="552E2D52">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eastAsiaTheme="minorEastAsia"/>
          <w:kern w:val="0"/>
          <w:sz w:val="24"/>
          <w:szCs w:val="24"/>
          <w:lang w:val="en-US" w:eastAsia="zh-CN"/>
        </w:rPr>
      </w:pPr>
      <w:r>
        <w:rPr>
          <w:rFonts w:hint="eastAsia"/>
          <w:kern w:val="0"/>
          <w:sz w:val="24"/>
          <w:szCs w:val="24"/>
          <w:lang w:val="en-US" w:eastAsia="zh-CN"/>
        </w:rPr>
        <w:t>2、</w:t>
      </w:r>
      <w:r>
        <w:rPr>
          <w:rFonts w:hint="eastAsia"/>
          <w:kern w:val="0"/>
          <w:sz w:val="24"/>
          <w:szCs w:val="24"/>
        </w:rPr>
        <w:t>确认</w:t>
      </w:r>
      <w:r>
        <w:rPr>
          <w:kern w:val="0"/>
          <w:sz w:val="24"/>
          <w:szCs w:val="24"/>
        </w:rPr>
        <w:t>投保后</w:t>
      </w:r>
      <w:r>
        <w:rPr>
          <w:rFonts w:hint="eastAsia"/>
          <w:kern w:val="0"/>
          <w:sz w:val="24"/>
          <w:szCs w:val="24"/>
          <w:lang w:val="en-US" w:eastAsia="zh-CN"/>
        </w:rPr>
        <w:t>7日内支付100%金额；</w:t>
      </w:r>
    </w:p>
    <w:p w14:paraId="1C5BF001">
      <w:pPr>
        <w:pStyle w:val="17"/>
        <w:ind w:firstLine="0"/>
        <w:rPr>
          <w:rFonts w:hint="eastAsia"/>
          <w:kern w:val="0"/>
          <w:sz w:val="24"/>
          <w:szCs w:val="24"/>
          <w:lang w:eastAsia="zh-CN"/>
        </w:rPr>
      </w:pPr>
      <w:r>
        <w:rPr>
          <w:rFonts w:hint="eastAsia"/>
          <w:kern w:val="0"/>
          <w:sz w:val="24"/>
          <w:szCs w:val="24"/>
          <w:lang w:val="en-US" w:eastAsia="zh-CN"/>
        </w:rPr>
        <w:t>3、</w:t>
      </w:r>
      <w:r>
        <w:rPr>
          <w:rFonts w:hint="eastAsia"/>
          <w:kern w:val="0"/>
          <w:sz w:val="24"/>
          <w:szCs w:val="24"/>
        </w:rPr>
        <w:t>中标后</w:t>
      </w:r>
      <w:r>
        <w:rPr>
          <w:rFonts w:hint="eastAsia"/>
          <w:kern w:val="0"/>
          <w:sz w:val="24"/>
          <w:szCs w:val="24"/>
          <w:lang w:val="en-US" w:eastAsia="zh-CN"/>
        </w:rPr>
        <w:t>合同</w:t>
      </w:r>
      <w:r>
        <w:rPr>
          <w:rFonts w:hint="eastAsia"/>
          <w:kern w:val="0"/>
          <w:sz w:val="24"/>
          <w:szCs w:val="24"/>
        </w:rPr>
        <w:t>期三年</w:t>
      </w:r>
      <w:r>
        <w:rPr>
          <w:rFonts w:hint="eastAsia"/>
          <w:kern w:val="0"/>
          <w:sz w:val="24"/>
          <w:szCs w:val="24"/>
          <w:lang w:eastAsia="zh-CN"/>
        </w:rPr>
        <w:t>。</w:t>
      </w:r>
    </w:p>
    <w:p w14:paraId="0178A5B3">
      <w:pPr>
        <w:pStyle w:val="17"/>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5373F20A">
      <w:pPr>
        <w:pStyle w:val="17"/>
        <w:ind w:firstLine="420" w:firstLineChars="200"/>
      </w:pPr>
      <w:r>
        <w:br w:type="page"/>
      </w:r>
    </w:p>
    <w:p w14:paraId="4A80F053">
      <w:pPr>
        <w:pStyle w:val="2"/>
        <w:numPr>
          <w:ilvl w:val="0"/>
          <w:numId w:val="0"/>
        </w:numPr>
        <w:ind w:left="402"/>
      </w:pPr>
      <w:bookmarkStart w:id="10" w:name="_Toc22827"/>
      <w:bookmarkStart w:id="11" w:name="_Toc3094"/>
      <w:bookmarkStart w:id="12" w:name="_Toc16344"/>
      <w:r>
        <w:rPr>
          <w:rFonts w:hint="eastAsia"/>
        </w:rPr>
        <w:t>第五章 响应文件格式</w:t>
      </w:r>
      <w:bookmarkEnd w:id="10"/>
      <w:bookmarkEnd w:id="11"/>
      <w:bookmarkEnd w:id="12"/>
    </w:p>
    <w:p w14:paraId="35B6733D">
      <w:pPr>
        <w:spacing w:line="700" w:lineRule="exact"/>
        <w:rPr>
          <w:rFonts w:ascii="仿宋" w:hAnsi="仿宋" w:eastAsia="仿宋" w:cs="仿宋"/>
          <w:b/>
          <w:bCs/>
          <w:sz w:val="32"/>
          <w:szCs w:val="32"/>
        </w:rPr>
      </w:pPr>
    </w:p>
    <w:p w14:paraId="41531B40">
      <w:pPr>
        <w:jc w:val="left"/>
        <w:rPr>
          <w:rFonts w:ascii="仿宋" w:hAnsi="仿宋" w:eastAsia="仿宋" w:cs="仿宋"/>
          <w:sz w:val="28"/>
          <w:szCs w:val="24"/>
        </w:rPr>
      </w:pPr>
      <w:bookmarkStart w:id="13" w:name="_Toc5913"/>
      <w:bookmarkStart w:id="14" w:name="_Toc4960"/>
      <w:bookmarkStart w:id="15" w:name="_Toc29819"/>
      <w:r>
        <w:rPr>
          <w:rFonts w:hint="eastAsia" w:ascii="仿宋" w:hAnsi="仿宋" w:eastAsia="仿宋" w:cs="仿宋"/>
          <w:sz w:val="28"/>
          <w:szCs w:val="24"/>
        </w:rPr>
        <w:t>（响应文件封面）</w:t>
      </w:r>
      <w:bookmarkEnd w:id="13"/>
      <w:bookmarkEnd w:id="14"/>
      <w:bookmarkEnd w:id="15"/>
    </w:p>
    <w:p w14:paraId="7468A3D6">
      <w:pPr>
        <w:rPr>
          <w:rFonts w:ascii="仿宋" w:hAnsi="仿宋" w:eastAsia="仿宋" w:cs="仿宋"/>
          <w:sz w:val="28"/>
          <w:szCs w:val="28"/>
        </w:rPr>
      </w:pPr>
    </w:p>
    <w:p w14:paraId="181DBC1A">
      <w:pPr>
        <w:jc w:val="left"/>
        <w:rPr>
          <w:rFonts w:ascii="仿宋" w:hAnsi="仿宋" w:eastAsia="仿宋" w:cs="仿宋"/>
          <w:sz w:val="24"/>
          <w:szCs w:val="24"/>
        </w:rPr>
      </w:pPr>
      <w:bookmarkStart w:id="16" w:name="_Toc19851"/>
      <w:bookmarkStart w:id="17" w:name="_Toc30609"/>
      <w:bookmarkStart w:id="18" w:name="_Toc9428"/>
      <w:r>
        <w:rPr>
          <w:rFonts w:hint="eastAsia" w:ascii="仿宋" w:hAnsi="仿宋" w:eastAsia="仿宋" w:cs="仿宋"/>
          <w:sz w:val="24"/>
          <w:szCs w:val="24"/>
        </w:rPr>
        <w:t>项目名称：</w:t>
      </w:r>
      <w:bookmarkEnd w:id="16"/>
      <w:bookmarkEnd w:id="17"/>
      <w:bookmarkEnd w:id="18"/>
    </w:p>
    <w:p w14:paraId="48AA0BF5">
      <w:pPr>
        <w:jc w:val="left"/>
        <w:rPr>
          <w:rFonts w:ascii="仿宋" w:hAnsi="仿宋" w:eastAsia="仿宋" w:cs="仿宋"/>
          <w:sz w:val="24"/>
          <w:szCs w:val="24"/>
        </w:rPr>
      </w:pPr>
      <w:bookmarkStart w:id="19" w:name="_Toc9041"/>
      <w:bookmarkStart w:id="20" w:name="_Toc32352"/>
      <w:bookmarkStart w:id="21" w:name="_Toc1544"/>
    </w:p>
    <w:p w14:paraId="7709ACD0">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1E53659F">
      <w:pPr>
        <w:rPr>
          <w:rFonts w:ascii="仿宋" w:hAnsi="仿宋" w:eastAsia="仿宋" w:cs="仿宋"/>
        </w:rPr>
      </w:pPr>
    </w:p>
    <w:p w14:paraId="21DD66CF">
      <w:pPr>
        <w:rPr>
          <w:rFonts w:ascii="仿宋" w:hAnsi="仿宋" w:eastAsia="仿宋" w:cs="仿宋"/>
        </w:rPr>
      </w:pPr>
    </w:p>
    <w:p w14:paraId="6D6675C0">
      <w:pPr>
        <w:rPr>
          <w:rFonts w:ascii="仿宋" w:hAnsi="仿宋" w:eastAsia="仿宋" w:cs="仿宋"/>
        </w:rPr>
      </w:pPr>
    </w:p>
    <w:p w14:paraId="4C5CC187">
      <w:pPr>
        <w:jc w:val="left"/>
        <w:rPr>
          <w:rFonts w:ascii="仿宋" w:hAnsi="仿宋" w:eastAsia="仿宋" w:cs="仿宋"/>
          <w:sz w:val="84"/>
          <w:szCs w:val="24"/>
        </w:rPr>
      </w:pPr>
      <w:bookmarkStart w:id="22" w:name="_Toc24097"/>
      <w:bookmarkStart w:id="23" w:name="_Toc21472"/>
    </w:p>
    <w:bookmarkEnd w:id="22"/>
    <w:bookmarkEnd w:id="23"/>
    <w:p w14:paraId="4587500C">
      <w:pPr>
        <w:jc w:val="center"/>
        <w:rPr>
          <w:rFonts w:ascii="仿宋" w:hAnsi="仿宋" w:eastAsia="仿宋" w:cs="仿宋"/>
          <w:sz w:val="96"/>
          <w:szCs w:val="24"/>
        </w:rPr>
      </w:pPr>
      <w:r>
        <w:rPr>
          <w:rFonts w:hint="eastAsia" w:ascii="仿宋" w:hAnsi="仿宋" w:eastAsia="仿宋" w:cs="仿宋"/>
          <w:sz w:val="96"/>
          <w:szCs w:val="24"/>
        </w:rPr>
        <w:t>响应文件</w:t>
      </w:r>
    </w:p>
    <w:p w14:paraId="6F65FB6C">
      <w:pPr>
        <w:rPr>
          <w:rFonts w:ascii="仿宋" w:hAnsi="仿宋" w:eastAsia="仿宋" w:cs="仿宋"/>
        </w:rPr>
      </w:pPr>
    </w:p>
    <w:p w14:paraId="6927BBDB">
      <w:pPr>
        <w:rPr>
          <w:rFonts w:ascii="仿宋" w:hAnsi="仿宋" w:eastAsia="仿宋" w:cs="仿宋"/>
        </w:rPr>
      </w:pPr>
    </w:p>
    <w:p w14:paraId="7E9A4F4E">
      <w:pPr>
        <w:rPr>
          <w:rFonts w:ascii="仿宋" w:hAnsi="仿宋" w:eastAsia="仿宋" w:cs="仿宋"/>
        </w:rPr>
      </w:pPr>
    </w:p>
    <w:p w14:paraId="161032DC">
      <w:pPr>
        <w:rPr>
          <w:rFonts w:ascii="仿宋" w:hAnsi="仿宋" w:eastAsia="仿宋" w:cs="仿宋"/>
        </w:rPr>
      </w:pPr>
    </w:p>
    <w:p w14:paraId="773C270E">
      <w:pPr>
        <w:rPr>
          <w:rFonts w:ascii="仿宋" w:hAnsi="仿宋" w:eastAsia="仿宋" w:cs="仿宋"/>
        </w:rPr>
      </w:pPr>
    </w:p>
    <w:p w14:paraId="24735EC1">
      <w:pPr>
        <w:rPr>
          <w:rFonts w:ascii="仿宋" w:hAnsi="仿宋" w:eastAsia="仿宋" w:cs="仿宋"/>
        </w:rPr>
      </w:pPr>
    </w:p>
    <w:p w14:paraId="796E8D19">
      <w:pPr>
        <w:jc w:val="left"/>
        <w:rPr>
          <w:rFonts w:ascii="仿宋" w:hAnsi="仿宋" w:eastAsia="仿宋" w:cs="仿宋"/>
          <w:sz w:val="28"/>
          <w:szCs w:val="24"/>
        </w:rPr>
      </w:pPr>
      <w:bookmarkStart w:id="24" w:name="_Toc17163"/>
      <w:bookmarkStart w:id="25" w:name="_Toc24859"/>
      <w:bookmarkStart w:id="26" w:name="_Toc1690"/>
      <w:bookmarkStart w:id="27" w:name="_Toc32749"/>
      <w:r>
        <w:rPr>
          <w:rFonts w:hint="eastAsia" w:ascii="仿宋" w:hAnsi="仿宋" w:eastAsia="仿宋" w:cs="仿宋"/>
          <w:sz w:val="28"/>
          <w:szCs w:val="24"/>
        </w:rPr>
        <w:t>供应商名称（公章）：</w:t>
      </w:r>
      <w:bookmarkEnd w:id="24"/>
      <w:bookmarkEnd w:id="25"/>
      <w:bookmarkEnd w:id="26"/>
      <w:bookmarkEnd w:id="27"/>
    </w:p>
    <w:p w14:paraId="5F094EB8">
      <w:pPr>
        <w:jc w:val="left"/>
        <w:rPr>
          <w:rFonts w:ascii="仿宋" w:hAnsi="仿宋" w:eastAsia="仿宋" w:cs="仿宋"/>
          <w:sz w:val="28"/>
          <w:szCs w:val="24"/>
        </w:rPr>
      </w:pPr>
      <w:bookmarkStart w:id="28" w:name="_Toc24123"/>
      <w:bookmarkStart w:id="29" w:name="_Toc17905"/>
      <w:bookmarkStart w:id="30" w:name="_Toc6803"/>
      <w:bookmarkStart w:id="31" w:name="_Toc3558"/>
      <w:r>
        <w:rPr>
          <w:rFonts w:hint="eastAsia" w:ascii="仿宋" w:hAnsi="仿宋" w:eastAsia="仿宋" w:cs="仿宋"/>
          <w:sz w:val="28"/>
          <w:szCs w:val="24"/>
        </w:rPr>
        <w:t>法定代表人或授权代理人（签字）：</w:t>
      </w:r>
      <w:bookmarkEnd w:id="28"/>
      <w:bookmarkEnd w:id="29"/>
      <w:bookmarkEnd w:id="30"/>
      <w:bookmarkEnd w:id="31"/>
    </w:p>
    <w:p w14:paraId="09FF768D">
      <w:pPr>
        <w:jc w:val="left"/>
        <w:rPr>
          <w:rFonts w:ascii="仿宋" w:hAnsi="仿宋" w:eastAsia="仿宋" w:cs="仿宋"/>
          <w:sz w:val="28"/>
          <w:szCs w:val="24"/>
        </w:rPr>
      </w:pPr>
      <w:bookmarkStart w:id="32" w:name="_Toc5996"/>
      <w:bookmarkStart w:id="33" w:name="_Toc27135"/>
      <w:bookmarkStart w:id="34" w:name="_Toc2989"/>
      <w:bookmarkStart w:id="35" w:name="_Toc27526"/>
      <w:r>
        <w:rPr>
          <w:rFonts w:hint="eastAsia" w:ascii="仿宋" w:hAnsi="仿宋" w:eastAsia="仿宋" w:cs="仿宋"/>
          <w:sz w:val="28"/>
          <w:szCs w:val="24"/>
        </w:rPr>
        <w:t>联系方式（移动电话）：</w:t>
      </w:r>
      <w:bookmarkEnd w:id="32"/>
      <w:bookmarkEnd w:id="33"/>
      <w:bookmarkEnd w:id="34"/>
      <w:bookmarkEnd w:id="35"/>
    </w:p>
    <w:p w14:paraId="73144A11">
      <w:pPr>
        <w:jc w:val="left"/>
        <w:rPr>
          <w:rFonts w:ascii="仿宋" w:hAnsi="仿宋" w:eastAsia="仿宋" w:cs="仿宋"/>
          <w:sz w:val="28"/>
          <w:szCs w:val="24"/>
        </w:rPr>
      </w:pPr>
      <w:bookmarkStart w:id="36" w:name="_Toc19987"/>
      <w:bookmarkStart w:id="37" w:name="_Toc5056"/>
      <w:bookmarkStart w:id="38" w:name="_Toc7233"/>
      <w:bookmarkStart w:id="39" w:name="_Toc2031"/>
      <w:r>
        <w:rPr>
          <w:rFonts w:hint="eastAsia" w:ascii="仿宋" w:hAnsi="仿宋" w:eastAsia="仿宋" w:cs="仿宋"/>
          <w:sz w:val="28"/>
          <w:szCs w:val="24"/>
        </w:rPr>
        <w:t>日期：     年    月     日</w:t>
      </w:r>
      <w:bookmarkEnd w:id="36"/>
      <w:bookmarkEnd w:id="37"/>
      <w:bookmarkEnd w:id="38"/>
      <w:bookmarkEnd w:id="39"/>
    </w:p>
    <w:p w14:paraId="1107A93F">
      <w:pPr>
        <w:jc w:val="center"/>
        <w:rPr>
          <w:rFonts w:ascii="仿宋" w:hAnsi="仿宋" w:eastAsia="仿宋" w:cs="仿宋"/>
          <w:sz w:val="32"/>
          <w:szCs w:val="40"/>
        </w:rPr>
      </w:pPr>
      <w:bookmarkStart w:id="40" w:name="_Toc21519"/>
      <w:bookmarkStart w:id="41" w:name="_Toc14829"/>
      <w:bookmarkStart w:id="42" w:name="_Toc11352"/>
      <w:bookmarkStart w:id="43" w:name="_Toc16029"/>
      <w:bookmarkStart w:id="44" w:name="_Toc3023"/>
      <w:bookmarkStart w:id="45" w:name="_Toc6482"/>
    </w:p>
    <w:p w14:paraId="331C58D4">
      <w:pPr>
        <w:rPr>
          <w:rStyle w:val="32"/>
          <w:rFonts w:ascii="仿宋" w:hAnsi="仿宋" w:eastAsia="仿宋" w:cs="仿宋"/>
          <w:b/>
          <w:bCs/>
          <w:sz w:val="32"/>
          <w:szCs w:val="28"/>
        </w:rPr>
      </w:pPr>
      <w:r>
        <w:rPr>
          <w:rStyle w:val="32"/>
          <w:rFonts w:hint="eastAsia" w:ascii="仿宋" w:hAnsi="仿宋" w:eastAsia="仿宋" w:cs="仿宋"/>
          <w:b/>
          <w:bCs/>
          <w:sz w:val="32"/>
          <w:szCs w:val="28"/>
        </w:rPr>
        <w:br w:type="page"/>
      </w:r>
    </w:p>
    <w:p w14:paraId="62B18817">
      <w:pPr>
        <w:pStyle w:val="3"/>
        <w:ind w:firstLine="0"/>
      </w:pPr>
      <w:r>
        <w:rPr>
          <w:rFonts w:hint="eastAsia"/>
        </w:rPr>
        <w:t>承诺函</w:t>
      </w:r>
      <w:bookmarkEnd w:id="40"/>
      <w:bookmarkEnd w:id="41"/>
      <w:bookmarkEnd w:id="42"/>
      <w:bookmarkEnd w:id="43"/>
      <w:bookmarkEnd w:id="44"/>
      <w:bookmarkEnd w:id="45"/>
    </w:p>
    <w:p w14:paraId="5C57FE19">
      <w:pPr>
        <w:pStyle w:val="7"/>
        <w:rPr>
          <w:rFonts w:ascii="仿宋" w:hAnsi="仿宋" w:eastAsia="仿宋" w:cs="仿宋"/>
        </w:rPr>
      </w:pPr>
    </w:p>
    <w:p w14:paraId="4CE7F9A3">
      <w:pPr>
        <w:spacing w:line="360" w:lineRule="auto"/>
        <w:rPr>
          <w:rFonts w:ascii="仿宋" w:hAnsi="仿宋" w:eastAsia="仿宋" w:cs="仿宋"/>
          <w:sz w:val="24"/>
        </w:rPr>
      </w:pPr>
      <w:r>
        <w:rPr>
          <w:rFonts w:hint="eastAsia" w:ascii="仿宋" w:hAnsi="仿宋" w:eastAsia="仿宋" w:cs="仿宋"/>
          <w:sz w:val="24"/>
        </w:rPr>
        <w:t>致绵阳市中心医院：</w:t>
      </w:r>
    </w:p>
    <w:p w14:paraId="6D92BF3E">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5EA035F5">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3A93176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644C97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4F4B22D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759CC20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340D47C9">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3447D2F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675C77BB">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6372E34F">
      <w:pPr>
        <w:pStyle w:val="7"/>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1A67AC7A">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2.我方已认真阅读并接受本项目谈判文件的全部实质性要求，如对谈判文件有异议，已依法进行维权救济，不存在对谈判文件有异议的同时又参加谈判以求侥幸成交或者为实现其他非法目的的行为。</w:t>
      </w:r>
    </w:p>
    <w:p w14:paraId="1B508DD6">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3.本项目谈判有效期为90天。</w:t>
      </w:r>
    </w:p>
    <w:p w14:paraId="2E5D1769">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6851A2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谈判文件要求导致未能成交的，我方愿意承担相应不利后果。</w:t>
      </w:r>
    </w:p>
    <w:p w14:paraId="578F8262">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52EECF8D">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7.参加本次采购活动，我方完全同意谈判文件“合同分包”、“合同转包”的实质性要求，并承诺严格按照谈判文件要求履行。</w:t>
      </w:r>
    </w:p>
    <w:p w14:paraId="6A70824E">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谈判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6B6CDC4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9.我方自愿按照谈判文件规定的各项要求向采购人提供所需货物和服务。</w:t>
      </w:r>
    </w:p>
    <w:p w14:paraId="4CB59659">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17FD1220">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11.我方愿意提供贵单位可能另外要求的，与谈判有关的文件资料，并保证我方已提供和将要提供的文件资料是真实、准确的。</w:t>
      </w:r>
    </w:p>
    <w:p w14:paraId="3EB38F62">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28BF1581">
      <w:pPr>
        <w:adjustRightInd w:val="0"/>
        <w:spacing w:line="360" w:lineRule="auto"/>
        <w:rPr>
          <w:rFonts w:ascii="仿宋" w:hAnsi="仿宋" w:eastAsia="仿宋" w:cs="仿宋"/>
          <w:bCs/>
          <w:sz w:val="24"/>
        </w:rPr>
      </w:pPr>
    </w:p>
    <w:p w14:paraId="1C4E222F">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6EDB9FE2">
      <w:pPr>
        <w:pStyle w:val="7"/>
        <w:jc w:val="left"/>
        <w:rPr>
          <w:rFonts w:ascii="仿宋" w:hAnsi="仿宋" w:eastAsia="仿宋" w:cs="仿宋"/>
          <w:sz w:val="24"/>
        </w:rPr>
      </w:pPr>
      <w:r>
        <w:rPr>
          <w:rFonts w:hint="eastAsia" w:ascii="仿宋" w:hAnsi="仿宋" w:eastAsia="仿宋" w:cs="仿宋"/>
          <w:bCs/>
          <w:sz w:val="24"/>
        </w:rPr>
        <w:t>时间：</w:t>
      </w:r>
    </w:p>
    <w:p w14:paraId="0C21B068">
      <w:bookmarkStart w:id="46" w:name="_Toc31838"/>
      <w:bookmarkStart w:id="47" w:name="_Toc22676"/>
      <w:bookmarkStart w:id="48" w:name="_Toc30971"/>
      <w:bookmarkStart w:id="49" w:name="_Toc4305"/>
      <w:bookmarkStart w:id="50" w:name="_Toc17857"/>
      <w:r>
        <w:rPr>
          <w:rFonts w:hint="eastAsia"/>
        </w:rPr>
        <w:br w:type="page"/>
      </w:r>
    </w:p>
    <w:p w14:paraId="6576E327">
      <w:pPr>
        <w:pStyle w:val="3"/>
        <w:ind w:left="-1" w:firstLine="0"/>
      </w:pPr>
      <w:r>
        <w:rPr>
          <w:rFonts w:hint="eastAsia"/>
        </w:rPr>
        <w:t>具有独立承担民事责任的能力</w:t>
      </w:r>
      <w:bookmarkEnd w:id="46"/>
      <w:bookmarkEnd w:id="47"/>
      <w:bookmarkEnd w:id="48"/>
      <w:bookmarkEnd w:id="49"/>
      <w:bookmarkEnd w:id="50"/>
    </w:p>
    <w:p w14:paraId="55AE8E40">
      <w:pPr>
        <w:pStyle w:val="7"/>
        <w:jc w:val="center"/>
        <w:rPr>
          <w:rFonts w:ascii="仿宋" w:hAnsi="仿宋" w:eastAsia="仿宋" w:cs="仿宋"/>
          <w:b/>
          <w:bCs/>
        </w:rPr>
      </w:pPr>
    </w:p>
    <w:p w14:paraId="5B78A276">
      <w:pPr>
        <w:jc w:val="center"/>
        <w:rPr>
          <w:rStyle w:val="32"/>
          <w:rFonts w:ascii="仿宋" w:hAnsi="仿宋" w:eastAsia="仿宋" w:cs="仿宋"/>
          <w:sz w:val="32"/>
          <w:szCs w:val="28"/>
        </w:rPr>
      </w:pPr>
      <w:r>
        <w:rPr>
          <w:rFonts w:hint="eastAsia" w:ascii="仿宋" w:hAnsi="仿宋" w:eastAsia="仿宋" w:cs="仿宋"/>
          <w:sz w:val="32"/>
          <w:szCs w:val="36"/>
        </w:rPr>
        <w:t>（按第三章要求提供）</w:t>
      </w:r>
    </w:p>
    <w:p w14:paraId="594C0C0A">
      <w:pPr>
        <w:pStyle w:val="3"/>
        <w:ind w:firstLine="0"/>
        <w:rPr>
          <w:rStyle w:val="32"/>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59B6E2E3">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706"/>
      <w:bookmarkStart w:id="55" w:name="_Toc25357"/>
      <w:bookmarkStart w:id="56" w:name="_Toc13904"/>
    </w:p>
    <w:p w14:paraId="5772BECF">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1297E19C">
      <w:pPr>
        <w:pStyle w:val="7"/>
        <w:rPr>
          <w:rFonts w:ascii="仿宋" w:hAnsi="仿宋" w:eastAsia="仿宋" w:cs="仿宋"/>
        </w:rPr>
      </w:pPr>
    </w:p>
    <w:p w14:paraId="779EAA5C">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23319474">
      <w:pPr>
        <w:pStyle w:val="31"/>
        <w:ind w:left="420" w:leftChars="200"/>
        <w:jc w:val="both"/>
        <w:rPr>
          <w:rFonts w:ascii="仿宋" w:hAnsi="仿宋" w:eastAsia="仿宋" w:cs="仿宋"/>
          <w:color w:val="auto"/>
        </w:rPr>
      </w:pPr>
    </w:p>
    <w:p w14:paraId="350F3BA8">
      <w:pPr>
        <w:pStyle w:val="31"/>
        <w:jc w:val="both"/>
        <w:rPr>
          <w:rFonts w:ascii="仿宋" w:hAnsi="仿宋" w:eastAsia="仿宋" w:cs="仿宋"/>
          <w:iCs/>
          <w:color w:val="auto"/>
        </w:rPr>
      </w:pPr>
      <w:r>
        <w:rPr>
          <w:rFonts w:hint="eastAsia" w:ascii="仿宋" w:hAnsi="仿宋" w:eastAsia="仿宋" w:cs="仿宋"/>
          <w:iCs/>
          <w:color w:val="auto"/>
        </w:rPr>
        <w:t>（若未涉及，填“无”即可）</w:t>
      </w:r>
    </w:p>
    <w:p w14:paraId="5D8DCE98">
      <w:pPr>
        <w:pStyle w:val="3"/>
        <w:ind w:firstLine="0"/>
        <w:rPr>
          <w:rFonts w:ascii="仿宋" w:hAnsi="仿宋" w:cs="仿宋"/>
          <w:szCs w:val="32"/>
        </w:rPr>
      </w:pPr>
      <w:r>
        <w:rPr>
          <w:rFonts w:hint="eastAsia" w:ascii="仿宋" w:hAnsi="仿宋" w:cs="仿宋"/>
          <w:szCs w:val="32"/>
        </w:rPr>
        <w:br w:type="page"/>
      </w:r>
      <w:bookmarkStart w:id="59" w:name="_Toc15526"/>
      <w:bookmarkStart w:id="60" w:name="_Toc25638"/>
      <w:bookmarkStart w:id="61" w:name="_Toc12015"/>
      <w:bookmarkStart w:id="62" w:name="_Toc11351"/>
      <w:bookmarkStart w:id="63" w:name="_Toc20589"/>
      <w:bookmarkStart w:id="64" w:name="_Toc27661"/>
      <w:r>
        <w:rPr>
          <w:rStyle w:val="40"/>
          <w:rFonts w:hint="eastAsia"/>
          <w:b/>
        </w:rPr>
        <w:t>法定代表人身份证明书</w:t>
      </w:r>
      <w:bookmarkEnd w:id="59"/>
      <w:bookmarkEnd w:id="60"/>
      <w:bookmarkEnd w:id="61"/>
      <w:bookmarkEnd w:id="62"/>
      <w:bookmarkEnd w:id="63"/>
      <w:bookmarkEnd w:id="64"/>
    </w:p>
    <w:p w14:paraId="695021DB">
      <w:pPr>
        <w:pStyle w:val="31"/>
        <w:jc w:val="center"/>
        <w:rPr>
          <w:rFonts w:ascii="仿宋" w:hAnsi="仿宋" w:eastAsia="仿宋" w:cs="仿宋"/>
          <w:color w:val="auto"/>
        </w:rPr>
      </w:pPr>
    </w:p>
    <w:p w14:paraId="2B7D8DCC">
      <w:pPr>
        <w:pStyle w:val="31"/>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38B2DE11">
      <w:pPr>
        <w:pStyle w:val="31"/>
        <w:jc w:val="center"/>
        <w:rPr>
          <w:rFonts w:ascii="仿宋" w:hAnsi="仿宋" w:eastAsia="仿宋" w:cs="仿宋"/>
          <w:color w:val="auto"/>
        </w:rPr>
      </w:pPr>
    </w:p>
    <w:p w14:paraId="486C9B47">
      <w:pPr>
        <w:pStyle w:val="31"/>
        <w:jc w:val="center"/>
        <w:rPr>
          <w:rFonts w:ascii="仿宋" w:hAnsi="仿宋" w:eastAsia="仿宋" w:cs="仿宋"/>
          <w:color w:val="auto"/>
        </w:rPr>
      </w:pPr>
    </w:p>
    <w:p w14:paraId="29EC16A4">
      <w:pPr>
        <w:pStyle w:val="31"/>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E6F24BD">
      <w:pPr>
        <w:pStyle w:val="31"/>
        <w:rPr>
          <w:rFonts w:ascii="仿宋" w:hAnsi="仿宋" w:eastAsia="仿宋" w:cs="仿宋"/>
          <w:color w:val="auto"/>
        </w:rPr>
      </w:pPr>
      <w:r>
        <w:rPr>
          <w:rFonts w:hint="eastAsia" w:ascii="仿宋" w:hAnsi="仿宋" w:eastAsia="仿宋" w:cs="仿宋"/>
          <w:color w:val="auto"/>
        </w:rPr>
        <w:t>特此证明。</w:t>
      </w:r>
    </w:p>
    <w:p w14:paraId="034A31F2">
      <w:pPr>
        <w:pStyle w:val="31"/>
        <w:jc w:val="both"/>
        <w:rPr>
          <w:rFonts w:ascii="仿宋" w:hAnsi="仿宋" w:eastAsia="仿宋" w:cs="仿宋"/>
          <w:color w:val="auto"/>
        </w:rPr>
      </w:pPr>
    </w:p>
    <w:p w14:paraId="72E9DDA8">
      <w:pPr>
        <w:pStyle w:val="31"/>
        <w:jc w:val="both"/>
        <w:rPr>
          <w:rFonts w:ascii="仿宋" w:hAnsi="仿宋" w:eastAsia="仿宋" w:cs="仿宋"/>
          <w:color w:val="auto"/>
        </w:rPr>
      </w:pPr>
    </w:p>
    <w:p w14:paraId="1B9835D6">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2DB029">
      <w:pPr>
        <w:pStyle w:val="7"/>
        <w:jc w:val="left"/>
        <w:rPr>
          <w:rFonts w:ascii="仿宋" w:hAnsi="仿宋" w:eastAsia="仿宋" w:cs="仿宋"/>
          <w:sz w:val="24"/>
        </w:rPr>
      </w:pPr>
      <w:r>
        <w:rPr>
          <w:rFonts w:hint="eastAsia" w:ascii="仿宋" w:hAnsi="仿宋" w:eastAsia="仿宋" w:cs="仿宋"/>
          <w:bCs/>
          <w:sz w:val="24"/>
        </w:rPr>
        <w:t>时间：</w:t>
      </w:r>
    </w:p>
    <w:p w14:paraId="4C3483C2">
      <w:pPr>
        <w:pStyle w:val="31"/>
        <w:jc w:val="center"/>
        <w:rPr>
          <w:rFonts w:ascii="仿宋" w:hAnsi="仿宋" w:eastAsia="仿宋" w:cs="仿宋"/>
          <w:color w:val="auto"/>
        </w:rPr>
      </w:pPr>
    </w:p>
    <w:p w14:paraId="36C2B848">
      <w:pPr>
        <w:pStyle w:val="31"/>
        <w:jc w:val="center"/>
        <w:rPr>
          <w:rFonts w:ascii="仿宋" w:hAnsi="仿宋" w:eastAsia="仿宋" w:cs="仿宋"/>
          <w:color w:val="auto"/>
        </w:rPr>
      </w:pPr>
    </w:p>
    <w:p w14:paraId="0517321D">
      <w:pPr>
        <w:pStyle w:val="31"/>
        <w:rPr>
          <w:rFonts w:ascii="仿宋" w:hAnsi="仿宋" w:eastAsia="仿宋" w:cs="仿宋"/>
          <w:color w:val="auto"/>
        </w:rPr>
      </w:pPr>
      <w:r>
        <w:rPr>
          <w:rFonts w:hint="eastAsia" w:ascii="仿宋" w:hAnsi="仿宋" w:eastAsia="仿宋" w:cs="仿宋"/>
          <w:color w:val="auto"/>
        </w:rPr>
        <w:t>注：</w:t>
      </w:r>
    </w:p>
    <w:p w14:paraId="24E10A71">
      <w:pPr>
        <w:pStyle w:val="31"/>
        <w:rPr>
          <w:rFonts w:ascii="仿宋" w:hAnsi="仿宋" w:eastAsia="仿宋" w:cs="仿宋"/>
          <w:color w:val="auto"/>
        </w:rPr>
      </w:pPr>
      <w:r>
        <w:rPr>
          <w:rFonts w:hint="eastAsia" w:ascii="仿宋" w:hAnsi="仿宋" w:eastAsia="仿宋" w:cs="仿宋"/>
          <w:color w:val="auto"/>
        </w:rPr>
        <w:t>1.供应商为自然人时提供“自然人身份证明材料”。</w:t>
      </w:r>
    </w:p>
    <w:p w14:paraId="5FB1BBBE">
      <w:pPr>
        <w:pStyle w:val="31"/>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53A2D382">
      <w:pPr>
        <w:pStyle w:val="31"/>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8F28E3">
      <w:pPr>
        <w:pStyle w:val="31"/>
        <w:jc w:val="both"/>
        <w:rPr>
          <w:rFonts w:ascii="仿宋" w:hAnsi="仿宋" w:eastAsia="仿宋" w:cs="仿宋"/>
          <w:color w:val="auto"/>
          <w:sz w:val="32"/>
          <w:szCs w:val="32"/>
        </w:rPr>
      </w:pPr>
    </w:p>
    <w:p w14:paraId="3ABE58DF">
      <w:pPr>
        <w:pStyle w:val="31"/>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2"/>
          <w:rFonts w:hint="eastAsia" w:ascii="仿宋" w:hAnsi="仿宋" w:eastAsia="仿宋" w:cs="仿宋"/>
          <w:b/>
          <w:bCs/>
          <w:color w:val="auto"/>
          <w:kern w:val="2"/>
          <w:sz w:val="32"/>
          <w:szCs w:val="28"/>
        </w:rPr>
        <w:t>法定代表人授权委托书</w:t>
      </w:r>
    </w:p>
    <w:p w14:paraId="50A12620">
      <w:pPr>
        <w:pStyle w:val="31"/>
        <w:jc w:val="center"/>
        <w:rPr>
          <w:rFonts w:ascii="仿宋" w:hAnsi="仿宋" w:eastAsia="仿宋" w:cs="仿宋"/>
          <w:b/>
          <w:bCs/>
          <w:color w:val="auto"/>
        </w:rPr>
      </w:pPr>
    </w:p>
    <w:p w14:paraId="4682A2A9">
      <w:pPr>
        <w:pStyle w:val="31"/>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3E5109C1">
      <w:pPr>
        <w:pStyle w:val="31"/>
        <w:jc w:val="center"/>
        <w:rPr>
          <w:rFonts w:ascii="仿宋" w:hAnsi="仿宋" w:eastAsia="仿宋" w:cs="仿宋"/>
          <w:color w:val="auto"/>
        </w:rPr>
      </w:pPr>
    </w:p>
    <w:p w14:paraId="49D29E8F">
      <w:pPr>
        <w:pStyle w:val="7"/>
        <w:snapToGrid w:val="0"/>
        <w:spacing w:after="0" w:line="500" w:lineRule="exact"/>
        <w:ind w:firstLine="480" w:firstLineChars="200"/>
        <w:rPr>
          <w:rFonts w:ascii="仿宋" w:hAnsi="仿宋" w:eastAsia="仿宋" w:cs="仿宋"/>
          <w:sz w:val="24"/>
        </w:rPr>
      </w:pPr>
    </w:p>
    <w:p w14:paraId="1D6F7AD1">
      <w:pPr>
        <w:pStyle w:val="7"/>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项目的采购活动。委托代理人在采购活动和评审、谈判以及合同签订过程中所签署的一切文件和处理与之有关的一切事务，我及我公司均予以承认，并全部承担其产生的所有权利和义务。</w:t>
      </w:r>
    </w:p>
    <w:p w14:paraId="086BE175">
      <w:pPr>
        <w:pStyle w:val="7"/>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584ED7AC">
      <w:pPr>
        <w:snapToGrid w:val="0"/>
        <w:spacing w:line="560" w:lineRule="exact"/>
        <w:ind w:firstLine="480" w:firstLineChars="200"/>
        <w:rPr>
          <w:rFonts w:ascii="仿宋" w:hAnsi="仿宋" w:eastAsia="仿宋" w:cs="仿宋"/>
          <w:sz w:val="24"/>
        </w:rPr>
      </w:pPr>
    </w:p>
    <w:p w14:paraId="698C0404">
      <w:pPr>
        <w:snapToGrid w:val="0"/>
        <w:spacing w:line="560" w:lineRule="exact"/>
        <w:ind w:firstLine="480" w:firstLineChars="200"/>
        <w:rPr>
          <w:rFonts w:ascii="仿宋" w:hAnsi="仿宋" w:eastAsia="仿宋" w:cs="仿宋"/>
          <w:sz w:val="24"/>
        </w:rPr>
      </w:pPr>
    </w:p>
    <w:p w14:paraId="69E15A84">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5F39E43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317BA29A">
      <w:pPr>
        <w:snapToGrid w:val="0"/>
        <w:spacing w:line="560" w:lineRule="exact"/>
        <w:rPr>
          <w:rFonts w:ascii="仿宋" w:hAnsi="仿宋" w:eastAsia="仿宋" w:cs="仿宋"/>
          <w:sz w:val="24"/>
        </w:rPr>
      </w:pPr>
    </w:p>
    <w:p w14:paraId="4E972307">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4AC24F19">
      <w:pPr>
        <w:snapToGrid w:val="0"/>
        <w:spacing w:line="560" w:lineRule="exact"/>
        <w:rPr>
          <w:rFonts w:ascii="仿宋" w:hAnsi="仿宋" w:eastAsia="仿宋" w:cs="仿宋"/>
          <w:sz w:val="24"/>
        </w:rPr>
      </w:pPr>
      <w:r>
        <w:rPr>
          <w:rFonts w:hint="eastAsia" w:ascii="仿宋" w:hAnsi="仿宋" w:eastAsia="仿宋" w:cs="仿宋"/>
          <w:sz w:val="24"/>
        </w:rPr>
        <w:t>时间：</w:t>
      </w:r>
    </w:p>
    <w:p w14:paraId="13374366">
      <w:pPr>
        <w:pStyle w:val="7"/>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24BE342E">
      <w:pPr>
        <w:pStyle w:val="3"/>
        <w:ind w:firstLine="0"/>
        <w:rPr>
          <w:rStyle w:val="40"/>
          <w:rFonts w:ascii="仿宋" w:hAnsi="仿宋" w:cs="仿宋"/>
          <w:b/>
          <w:szCs w:val="32"/>
        </w:rPr>
      </w:pPr>
      <w:r>
        <w:rPr>
          <w:rFonts w:hint="eastAsia" w:ascii="仿宋" w:hAnsi="仿宋" w:cs="仿宋"/>
          <w:szCs w:val="32"/>
        </w:rPr>
        <w:br w:type="page"/>
      </w:r>
      <w:bookmarkStart w:id="65" w:name="_Toc2041"/>
      <w:bookmarkStart w:id="66" w:name="_Toc12967"/>
      <w:bookmarkStart w:id="67" w:name="_Toc26969"/>
      <w:bookmarkStart w:id="68" w:name="_Toc16435"/>
      <w:bookmarkStart w:id="69" w:name="_Toc23967"/>
      <w:bookmarkStart w:id="70" w:name="_Toc1074"/>
      <w:r>
        <w:rPr>
          <w:rStyle w:val="40"/>
          <w:rFonts w:hint="eastAsia"/>
          <w:b/>
        </w:rPr>
        <w:t>采购需求偏离表</w:t>
      </w:r>
      <w:bookmarkEnd w:id="65"/>
      <w:bookmarkEnd w:id="66"/>
      <w:bookmarkEnd w:id="67"/>
      <w:bookmarkEnd w:id="68"/>
      <w:bookmarkEnd w:id="69"/>
      <w:bookmarkEnd w:id="70"/>
    </w:p>
    <w:p w14:paraId="0E071324">
      <w:pPr>
        <w:pStyle w:val="3"/>
        <w:numPr>
          <w:ilvl w:val="0"/>
          <w:numId w:val="0"/>
        </w:numPr>
        <w:ind w:firstLine="3534" w:firstLineChars="1100"/>
        <w:jc w:val="both"/>
        <w:rPr>
          <w:rFonts w:ascii="仿宋" w:hAnsi="仿宋" w:cs="仿宋"/>
          <w:szCs w:val="32"/>
        </w:rPr>
      </w:pPr>
      <w:r>
        <w:rPr>
          <w:rStyle w:val="40"/>
          <w:rFonts w:hint="eastAsia"/>
          <w:b/>
        </w:rPr>
        <w:t>1、技术或服务要求偏离表</w:t>
      </w:r>
    </w:p>
    <w:p w14:paraId="1D6442D6">
      <w:pPr>
        <w:pStyle w:val="7"/>
        <w:spacing w:line="300" w:lineRule="atLeast"/>
        <w:rPr>
          <w:rFonts w:ascii="仿宋" w:hAnsi="仿宋" w:eastAsia="仿宋" w:cs="仿宋"/>
          <w:kern w:val="0"/>
          <w:sz w:val="24"/>
          <w:lang w:val="zh-TW" w:eastAsia="zh-TW"/>
        </w:rPr>
      </w:pPr>
    </w:p>
    <w:tbl>
      <w:tblPr>
        <w:tblStyle w:val="19"/>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494720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2C81CF3">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CC19A82">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577ED1">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93B7B1">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CA699D">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540772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B1D6C4">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3488442">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4E7E01">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E9D52F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44BCFA">
            <w:pPr>
              <w:rPr>
                <w:rFonts w:ascii="仿宋" w:hAnsi="仿宋" w:eastAsia="仿宋" w:cs="仿宋"/>
                <w:sz w:val="24"/>
              </w:rPr>
            </w:pPr>
          </w:p>
        </w:tc>
      </w:tr>
      <w:tr w14:paraId="3723E0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358FE4">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5A97184">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6043ABE">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F65C0C">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8027D19">
            <w:pPr>
              <w:rPr>
                <w:rFonts w:ascii="仿宋" w:hAnsi="仿宋" w:eastAsia="仿宋" w:cs="仿宋"/>
                <w:sz w:val="24"/>
              </w:rPr>
            </w:pPr>
          </w:p>
        </w:tc>
      </w:tr>
      <w:tr w14:paraId="7D29ED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679F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8EB67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9347A59">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AD7D31C">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DA56F9">
            <w:pPr>
              <w:rPr>
                <w:rFonts w:ascii="仿宋" w:hAnsi="仿宋" w:eastAsia="仿宋" w:cs="仿宋"/>
                <w:sz w:val="24"/>
              </w:rPr>
            </w:pPr>
          </w:p>
        </w:tc>
      </w:tr>
    </w:tbl>
    <w:p w14:paraId="1BB4DEC6">
      <w:pPr>
        <w:spacing w:line="360" w:lineRule="auto"/>
        <w:jc w:val="left"/>
        <w:rPr>
          <w:rFonts w:ascii="仿宋" w:hAnsi="仿宋" w:eastAsia="仿宋" w:cs="仿宋"/>
          <w:bCs/>
          <w:sz w:val="24"/>
        </w:rPr>
      </w:pPr>
    </w:p>
    <w:p w14:paraId="42FB4CF6">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1.供应商必须按采购需求的内容据实填写，不得虚假响应，否则将取消其谈判或成交资格并按规定追究其相关责任。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6DE404D2">
      <w:pPr>
        <w:pStyle w:val="17"/>
        <w:ind w:firstLine="0"/>
        <w:rPr>
          <w:rFonts w:ascii="仿宋" w:hAnsi="仿宋" w:eastAsia="仿宋" w:cs="仿宋"/>
          <w:lang w:val="zh-TW" w:eastAsia="zh-TW"/>
        </w:rPr>
      </w:pPr>
    </w:p>
    <w:p w14:paraId="35A3B39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3D5C33A">
      <w:pPr>
        <w:snapToGrid w:val="0"/>
        <w:spacing w:line="560" w:lineRule="exact"/>
        <w:rPr>
          <w:rFonts w:ascii="仿宋" w:hAnsi="仿宋" w:eastAsia="仿宋" w:cs="仿宋"/>
          <w:sz w:val="24"/>
        </w:rPr>
      </w:pPr>
      <w:r>
        <w:rPr>
          <w:rFonts w:hint="eastAsia" w:ascii="仿宋" w:hAnsi="仿宋" w:eastAsia="仿宋" w:cs="仿宋"/>
          <w:sz w:val="24"/>
        </w:rPr>
        <w:t>时间：</w:t>
      </w:r>
    </w:p>
    <w:p w14:paraId="312A199C">
      <w:pPr>
        <w:pStyle w:val="31"/>
        <w:jc w:val="center"/>
        <w:rPr>
          <w:rFonts w:ascii="仿宋" w:hAnsi="仿宋" w:eastAsia="仿宋" w:cs="仿宋"/>
          <w:color w:val="auto"/>
          <w:sz w:val="32"/>
          <w:szCs w:val="32"/>
        </w:rPr>
      </w:pPr>
    </w:p>
    <w:p w14:paraId="615FCF87">
      <w:pPr>
        <w:pStyle w:val="3"/>
        <w:numPr>
          <w:ilvl w:val="0"/>
          <w:numId w:val="0"/>
        </w:numPr>
        <w:ind w:firstLine="3534" w:firstLineChars="1100"/>
        <w:jc w:val="both"/>
        <w:rPr>
          <w:rStyle w:val="40"/>
          <w:b/>
        </w:rPr>
      </w:pPr>
    </w:p>
    <w:p w14:paraId="0853D2E0">
      <w:pPr>
        <w:pStyle w:val="3"/>
        <w:numPr>
          <w:ilvl w:val="0"/>
          <w:numId w:val="0"/>
        </w:numPr>
        <w:ind w:firstLine="3534" w:firstLineChars="1100"/>
        <w:jc w:val="both"/>
        <w:rPr>
          <w:rStyle w:val="40"/>
          <w:b/>
        </w:rPr>
      </w:pPr>
    </w:p>
    <w:p w14:paraId="5014DB5C">
      <w:pPr>
        <w:pStyle w:val="3"/>
        <w:numPr>
          <w:ilvl w:val="0"/>
          <w:numId w:val="0"/>
        </w:numPr>
        <w:ind w:firstLine="3534" w:firstLineChars="1100"/>
        <w:jc w:val="both"/>
        <w:rPr>
          <w:rStyle w:val="40"/>
          <w:b/>
        </w:rPr>
      </w:pPr>
    </w:p>
    <w:p w14:paraId="64E90E23">
      <w:pPr>
        <w:pStyle w:val="3"/>
        <w:numPr>
          <w:ilvl w:val="0"/>
          <w:numId w:val="0"/>
        </w:numPr>
        <w:ind w:firstLine="3534" w:firstLineChars="1100"/>
        <w:jc w:val="both"/>
        <w:rPr>
          <w:rStyle w:val="40"/>
          <w:b/>
        </w:rPr>
      </w:pPr>
    </w:p>
    <w:p w14:paraId="1F217B45">
      <w:pPr>
        <w:pStyle w:val="3"/>
        <w:numPr>
          <w:ilvl w:val="0"/>
          <w:numId w:val="0"/>
        </w:numPr>
        <w:ind w:firstLine="3534" w:firstLineChars="1100"/>
        <w:jc w:val="both"/>
        <w:rPr>
          <w:rStyle w:val="40"/>
          <w:b/>
        </w:rPr>
      </w:pPr>
    </w:p>
    <w:p w14:paraId="356321DF">
      <w:pPr>
        <w:pStyle w:val="3"/>
        <w:numPr>
          <w:ilvl w:val="0"/>
          <w:numId w:val="0"/>
        </w:numPr>
        <w:ind w:firstLine="3534" w:firstLineChars="1100"/>
        <w:jc w:val="both"/>
        <w:rPr>
          <w:rStyle w:val="40"/>
          <w:b/>
        </w:rPr>
      </w:pPr>
    </w:p>
    <w:p w14:paraId="2331287A">
      <w:pPr>
        <w:pStyle w:val="3"/>
        <w:numPr>
          <w:ilvl w:val="0"/>
          <w:numId w:val="0"/>
        </w:numPr>
        <w:ind w:firstLine="3534" w:firstLineChars="1100"/>
        <w:jc w:val="both"/>
        <w:rPr>
          <w:rStyle w:val="40"/>
          <w:b/>
        </w:rPr>
      </w:pPr>
    </w:p>
    <w:p w14:paraId="0FBF74A4">
      <w:pPr>
        <w:pStyle w:val="3"/>
        <w:numPr>
          <w:ilvl w:val="0"/>
          <w:numId w:val="0"/>
        </w:numPr>
        <w:ind w:firstLine="3534" w:firstLineChars="1100"/>
        <w:jc w:val="both"/>
        <w:rPr>
          <w:rStyle w:val="40"/>
          <w:b/>
        </w:rPr>
      </w:pPr>
    </w:p>
    <w:p w14:paraId="209FEA47">
      <w:pPr>
        <w:pStyle w:val="3"/>
        <w:numPr>
          <w:ilvl w:val="0"/>
          <w:numId w:val="0"/>
        </w:numPr>
        <w:ind w:firstLine="3534" w:firstLineChars="1100"/>
        <w:jc w:val="both"/>
        <w:rPr>
          <w:rFonts w:ascii="仿宋" w:hAnsi="仿宋" w:cs="仿宋"/>
          <w:szCs w:val="32"/>
        </w:rPr>
      </w:pPr>
      <w:r>
        <w:rPr>
          <w:rStyle w:val="40"/>
          <w:rFonts w:hint="eastAsia"/>
          <w:b/>
        </w:rPr>
        <w:t>2、商务要求偏离表</w:t>
      </w:r>
    </w:p>
    <w:p w14:paraId="590C3395">
      <w:pPr>
        <w:pStyle w:val="7"/>
        <w:spacing w:line="300" w:lineRule="atLeast"/>
        <w:rPr>
          <w:rFonts w:ascii="仿宋" w:hAnsi="仿宋" w:eastAsia="仿宋" w:cs="仿宋"/>
          <w:kern w:val="0"/>
          <w:sz w:val="24"/>
          <w:lang w:val="zh-TW" w:eastAsia="zh-TW"/>
        </w:rPr>
      </w:pPr>
    </w:p>
    <w:tbl>
      <w:tblPr>
        <w:tblStyle w:val="19"/>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1F38BD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83FACA">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CA4C403">
            <w:pPr>
              <w:widowControl/>
              <w:jc w:val="center"/>
              <w:rPr>
                <w:rFonts w:ascii="仿宋" w:hAnsi="仿宋" w:eastAsia="仿宋" w:cs="仿宋"/>
                <w:b/>
                <w:sz w:val="24"/>
              </w:rPr>
            </w:pPr>
            <w:r>
              <w:rPr>
                <w:rFonts w:hint="eastAsia" w:ascii="仿宋" w:hAnsi="仿宋" w:eastAsia="仿宋" w:cs="仿宋"/>
                <w:b/>
                <w:kern w:val="0"/>
                <w:sz w:val="24"/>
                <w:lang w:val="zh-TW"/>
              </w:rPr>
              <w:t>谈判文件商务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9A59A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AAC7D5">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28827BD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2CB33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7EE0FCA">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1525F1">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A4D92A">
            <w:pPr>
              <w:jc w:val="center"/>
              <w:rPr>
                <w:rFonts w:ascii="仿宋" w:hAnsi="仿宋" w:eastAsia="仿宋" w:cs="仿宋"/>
                <w:sz w:val="24"/>
              </w:rPr>
            </w:pPr>
          </w:p>
        </w:tc>
      </w:tr>
      <w:tr w14:paraId="7E6B4A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EF183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7BABA34">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E4D94A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4AA514B">
            <w:pPr>
              <w:jc w:val="center"/>
              <w:rPr>
                <w:rFonts w:ascii="仿宋" w:hAnsi="仿宋" w:eastAsia="仿宋" w:cs="仿宋"/>
                <w:sz w:val="24"/>
              </w:rPr>
            </w:pPr>
          </w:p>
        </w:tc>
      </w:tr>
      <w:tr w14:paraId="779C0C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B99F10">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B76DB3">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AE99333">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469DDBF">
            <w:pPr>
              <w:jc w:val="center"/>
              <w:rPr>
                <w:rFonts w:ascii="仿宋" w:hAnsi="仿宋" w:eastAsia="仿宋" w:cs="仿宋"/>
                <w:sz w:val="24"/>
              </w:rPr>
            </w:pPr>
          </w:p>
        </w:tc>
      </w:tr>
    </w:tbl>
    <w:p w14:paraId="33A2A95E">
      <w:pPr>
        <w:spacing w:line="360" w:lineRule="auto"/>
        <w:jc w:val="left"/>
        <w:rPr>
          <w:rFonts w:ascii="仿宋" w:hAnsi="仿宋" w:eastAsia="仿宋" w:cs="仿宋"/>
          <w:bCs/>
          <w:sz w:val="24"/>
        </w:rPr>
      </w:pPr>
    </w:p>
    <w:p w14:paraId="216E34B5">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1.供应商必须按商务要求的内容据实填写，不得虚假响应，否则将取消其谈判或成交资格并按规定追究其相关责任。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14F45F99">
      <w:pPr>
        <w:pStyle w:val="17"/>
        <w:ind w:firstLine="0"/>
        <w:rPr>
          <w:rFonts w:ascii="仿宋" w:hAnsi="仿宋" w:eastAsia="仿宋" w:cs="仿宋"/>
          <w:lang w:val="zh-TW" w:eastAsia="zh-TW"/>
        </w:rPr>
      </w:pPr>
    </w:p>
    <w:p w14:paraId="5902CCA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DE42A16">
      <w:pPr>
        <w:snapToGrid w:val="0"/>
        <w:spacing w:line="560" w:lineRule="exact"/>
        <w:rPr>
          <w:rFonts w:ascii="仿宋" w:hAnsi="仿宋" w:eastAsia="仿宋" w:cs="仿宋"/>
          <w:sz w:val="24"/>
        </w:rPr>
      </w:pPr>
      <w:r>
        <w:rPr>
          <w:rFonts w:hint="eastAsia" w:ascii="仿宋" w:hAnsi="仿宋" w:eastAsia="仿宋" w:cs="仿宋"/>
          <w:sz w:val="24"/>
        </w:rPr>
        <w:t>时间：</w:t>
      </w:r>
    </w:p>
    <w:p w14:paraId="2F9897ED">
      <w:pPr>
        <w:pStyle w:val="31"/>
        <w:jc w:val="center"/>
        <w:rPr>
          <w:rFonts w:ascii="仿宋" w:hAnsi="仿宋" w:eastAsia="仿宋" w:cs="仿宋"/>
          <w:color w:val="auto"/>
          <w:sz w:val="32"/>
          <w:szCs w:val="32"/>
        </w:rPr>
      </w:pPr>
    </w:p>
    <w:p w14:paraId="15E7C3AD">
      <w:pPr>
        <w:pStyle w:val="31"/>
        <w:jc w:val="center"/>
        <w:rPr>
          <w:rFonts w:ascii="仿宋" w:hAnsi="仿宋" w:eastAsia="仿宋" w:cs="仿宋"/>
          <w:color w:val="auto"/>
          <w:sz w:val="32"/>
          <w:szCs w:val="32"/>
        </w:rPr>
      </w:pPr>
      <w:r>
        <w:rPr>
          <w:rFonts w:hint="eastAsia" w:ascii="仿宋" w:hAnsi="仿宋" w:cs="仿宋"/>
          <w:szCs w:val="32"/>
        </w:rPr>
        <w:br w:type="page"/>
      </w:r>
    </w:p>
    <w:p w14:paraId="7AA836BC">
      <w:pPr>
        <w:pStyle w:val="3"/>
        <w:numPr>
          <w:ilvl w:val="0"/>
          <w:numId w:val="0"/>
        </w:numPr>
        <w:jc w:val="both"/>
        <w:rPr>
          <w:rFonts w:ascii="仿宋" w:hAnsi="仿宋" w:cs="仿宋"/>
          <w:bCs/>
          <w:szCs w:val="32"/>
        </w:rPr>
      </w:pPr>
      <w:bookmarkStart w:id="71" w:name="_Toc1369"/>
      <w:bookmarkStart w:id="72" w:name="_Toc21082"/>
      <w:bookmarkStart w:id="73" w:name="_Toc28634"/>
      <w:bookmarkStart w:id="74" w:name="_Toc31686"/>
      <w:bookmarkStart w:id="75" w:name="_Toc26839"/>
      <w:bookmarkStart w:id="76" w:name="_Toc24806"/>
      <w:r>
        <w:rPr>
          <w:rFonts w:hint="eastAsia" w:ascii="仿宋" w:hAnsi="仿宋" w:cs="仿宋"/>
          <w:szCs w:val="32"/>
        </w:rPr>
        <w:t>七、</w:t>
      </w:r>
      <w:r>
        <w:rPr>
          <w:rStyle w:val="40"/>
          <w:rFonts w:hint="eastAsia"/>
          <w:b/>
        </w:rPr>
        <w:t>评分需要提供的证明材料</w:t>
      </w:r>
      <w:bookmarkEnd w:id="71"/>
      <w:bookmarkEnd w:id="72"/>
      <w:bookmarkEnd w:id="73"/>
      <w:bookmarkEnd w:id="74"/>
      <w:bookmarkEnd w:id="75"/>
      <w:bookmarkEnd w:id="76"/>
    </w:p>
    <w:p w14:paraId="173FE2A4">
      <w:pPr>
        <w:pStyle w:val="31"/>
        <w:ind w:firstLine="480" w:firstLineChars="200"/>
        <w:jc w:val="both"/>
        <w:rPr>
          <w:rFonts w:ascii="仿宋" w:hAnsi="仿宋" w:eastAsia="仿宋" w:cs="仿宋"/>
          <w:color w:val="auto"/>
        </w:rPr>
      </w:pPr>
      <w:r>
        <w:rPr>
          <w:rFonts w:hint="eastAsia" w:ascii="仿宋" w:hAnsi="仿宋" w:eastAsia="仿宋" w:cs="仿宋"/>
          <w:color w:val="auto"/>
        </w:rPr>
        <w:t>供应商应根据评分标准中评审因素的顺序依次提供证明材料，内容和格式自拟。</w:t>
      </w:r>
    </w:p>
    <w:p w14:paraId="1FC2F19E">
      <w:pPr>
        <w:pStyle w:val="31"/>
        <w:jc w:val="center"/>
        <w:rPr>
          <w:rFonts w:ascii="仿宋" w:hAnsi="仿宋" w:eastAsia="仿宋" w:cs="仿宋"/>
          <w:b/>
          <w:bCs/>
          <w:color w:val="auto"/>
        </w:rPr>
      </w:pPr>
    </w:p>
    <w:p w14:paraId="331691D2">
      <w:pPr>
        <w:rPr>
          <w:rFonts w:ascii="仿宋" w:hAnsi="仿宋" w:eastAsia="仿宋" w:cs="仿宋"/>
          <w:sz w:val="24"/>
          <w:szCs w:val="24"/>
        </w:rPr>
      </w:pPr>
      <w:r>
        <w:rPr>
          <w:rFonts w:hint="eastAsia" w:ascii="仿宋" w:hAnsi="仿宋" w:eastAsia="仿宋" w:cs="仿宋"/>
          <w:sz w:val="24"/>
          <w:szCs w:val="24"/>
        </w:rPr>
        <w:t>（一）暂用评审因素一代替：</w:t>
      </w:r>
    </w:p>
    <w:p w14:paraId="6AF420A9">
      <w:pPr>
        <w:rPr>
          <w:rFonts w:ascii="仿宋" w:hAnsi="仿宋" w:eastAsia="仿宋" w:cs="仿宋"/>
          <w:sz w:val="24"/>
          <w:szCs w:val="24"/>
        </w:rPr>
      </w:pPr>
      <w:r>
        <w:rPr>
          <w:rFonts w:hint="eastAsia" w:ascii="仿宋" w:hAnsi="仿宋" w:eastAsia="仿宋" w:cs="仿宋"/>
          <w:sz w:val="24"/>
          <w:szCs w:val="24"/>
        </w:rPr>
        <w:t>(......)</w:t>
      </w:r>
    </w:p>
    <w:p w14:paraId="167BACB8">
      <w:pPr>
        <w:rPr>
          <w:rFonts w:ascii="仿宋" w:hAnsi="仿宋" w:eastAsia="仿宋" w:cs="仿宋"/>
          <w:sz w:val="24"/>
          <w:szCs w:val="24"/>
        </w:rPr>
      </w:pPr>
    </w:p>
    <w:p w14:paraId="025F1A65">
      <w:pPr>
        <w:rPr>
          <w:rFonts w:ascii="仿宋" w:hAnsi="仿宋" w:eastAsia="仿宋" w:cs="仿宋"/>
          <w:sz w:val="24"/>
          <w:szCs w:val="24"/>
        </w:rPr>
      </w:pPr>
      <w:r>
        <w:rPr>
          <w:rFonts w:hint="eastAsia" w:ascii="仿宋" w:hAnsi="仿宋" w:eastAsia="仿宋" w:cs="仿宋"/>
          <w:sz w:val="24"/>
          <w:szCs w:val="24"/>
        </w:rPr>
        <w:t>（二）暂用评审因素二代替：</w:t>
      </w:r>
    </w:p>
    <w:p w14:paraId="42BE5735">
      <w:pPr>
        <w:rPr>
          <w:rFonts w:ascii="仿宋" w:hAnsi="仿宋" w:eastAsia="仿宋" w:cs="仿宋"/>
          <w:sz w:val="24"/>
          <w:szCs w:val="24"/>
        </w:rPr>
      </w:pPr>
      <w:r>
        <w:rPr>
          <w:rFonts w:hint="eastAsia" w:ascii="仿宋" w:hAnsi="仿宋" w:eastAsia="仿宋" w:cs="仿宋"/>
          <w:sz w:val="24"/>
          <w:szCs w:val="24"/>
        </w:rPr>
        <w:t>(......)</w:t>
      </w:r>
    </w:p>
    <w:p w14:paraId="14870FB3">
      <w:pPr>
        <w:rPr>
          <w:rFonts w:ascii="仿宋" w:hAnsi="仿宋" w:eastAsia="仿宋" w:cs="仿宋"/>
          <w:sz w:val="24"/>
          <w:szCs w:val="24"/>
        </w:rPr>
      </w:pPr>
    </w:p>
    <w:p w14:paraId="6F8F2C2B">
      <w:pPr>
        <w:rPr>
          <w:rFonts w:ascii="仿宋" w:hAnsi="仿宋" w:eastAsia="仿宋" w:cs="仿宋"/>
          <w:sz w:val="24"/>
          <w:szCs w:val="24"/>
        </w:rPr>
      </w:pPr>
      <w:r>
        <w:rPr>
          <w:rFonts w:hint="eastAsia" w:ascii="仿宋" w:hAnsi="仿宋" w:eastAsia="仿宋" w:cs="仿宋"/>
          <w:sz w:val="24"/>
          <w:szCs w:val="24"/>
        </w:rPr>
        <w:t>（三）暂用评审因素三代替：</w:t>
      </w:r>
    </w:p>
    <w:p w14:paraId="38C1C7B9">
      <w:pPr>
        <w:rPr>
          <w:rFonts w:ascii="仿宋" w:hAnsi="仿宋" w:eastAsia="仿宋" w:cs="仿宋"/>
          <w:sz w:val="24"/>
          <w:szCs w:val="24"/>
        </w:rPr>
      </w:pPr>
      <w:r>
        <w:rPr>
          <w:rFonts w:hint="eastAsia" w:ascii="仿宋" w:hAnsi="仿宋" w:eastAsia="仿宋" w:cs="仿宋"/>
          <w:sz w:val="24"/>
          <w:szCs w:val="24"/>
        </w:rPr>
        <w:t>(......)</w:t>
      </w:r>
    </w:p>
    <w:p w14:paraId="6123EDDE">
      <w:pPr>
        <w:spacing w:line="700" w:lineRule="exact"/>
        <w:jc w:val="center"/>
        <w:rPr>
          <w:rStyle w:val="32"/>
          <w:rFonts w:ascii="仿宋" w:hAnsi="仿宋" w:eastAsia="仿宋" w:cs="仿宋"/>
          <w:sz w:val="32"/>
          <w:szCs w:val="28"/>
        </w:rPr>
      </w:pPr>
      <w:r>
        <w:rPr>
          <w:rFonts w:hint="eastAsia" w:ascii="仿宋" w:hAnsi="仿宋" w:eastAsia="仿宋" w:cs="仿宋"/>
          <w:b/>
          <w:bCs/>
          <w:sz w:val="32"/>
          <w:szCs w:val="32"/>
        </w:rPr>
        <w:br w:type="page"/>
      </w:r>
      <w:bookmarkStart w:id="77" w:name="_Toc32605"/>
      <w:bookmarkStart w:id="78" w:name="_Toc24494"/>
      <w:bookmarkStart w:id="79" w:name="_Toc3871"/>
    </w:p>
    <w:p w14:paraId="3299DA49">
      <w:pPr>
        <w:pStyle w:val="3"/>
        <w:ind w:firstLine="0"/>
      </w:pPr>
      <w:bookmarkStart w:id="80" w:name="_Toc15065"/>
      <w:r>
        <w:rPr>
          <w:rFonts w:hint="eastAsia"/>
        </w:rPr>
        <w:t>报价单</w:t>
      </w:r>
      <w:bookmarkEnd w:id="80"/>
    </w:p>
    <w:p w14:paraId="28FE1156">
      <w:pPr>
        <w:ind w:firstLine="660"/>
        <w:rPr>
          <w:rFonts w:ascii="仿宋" w:hAnsi="仿宋" w:eastAsia="仿宋" w:cs="仿宋"/>
          <w:sz w:val="24"/>
          <w:szCs w:val="24"/>
          <w:lang w:val="zh-TW" w:eastAsia="zh-TW"/>
        </w:rPr>
      </w:pPr>
      <w:bookmarkStart w:id="81" w:name="_Toc14685"/>
      <w:bookmarkStart w:id="82" w:name="_Toc30002"/>
      <w:bookmarkStart w:id="83"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0C6ED2CB">
      <w:pPr>
        <w:pStyle w:val="7"/>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21417293">
      <w:pPr>
        <w:pStyle w:val="7"/>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FC94FB5">
      <w:pPr>
        <w:pStyle w:val="7"/>
        <w:rPr>
          <w:rFonts w:ascii="仿宋" w:hAnsi="仿宋" w:eastAsia="仿宋" w:cs="仿宋"/>
          <w:b/>
          <w:bCs/>
        </w:rPr>
      </w:pPr>
      <w:r>
        <w:rPr>
          <w:rFonts w:hint="eastAsia" w:ascii="仿宋" w:hAnsi="仿宋" w:eastAsia="仿宋" w:cs="仿宋"/>
          <w:b/>
          <w:bCs/>
        </w:rPr>
        <w:t>2.报价一览表</w:t>
      </w:r>
    </w:p>
    <w:tbl>
      <w:tblPr>
        <w:tblStyle w:val="20"/>
        <w:tblW w:w="991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790"/>
        <w:gridCol w:w="1824"/>
        <w:gridCol w:w="1824"/>
        <w:gridCol w:w="1824"/>
        <w:gridCol w:w="1824"/>
      </w:tblGrid>
      <w:tr w14:paraId="7492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31" w:type="dxa"/>
            <w:vAlign w:val="center"/>
          </w:tcPr>
          <w:p w14:paraId="09BEDAF5">
            <w:pPr>
              <w:pStyle w:val="7"/>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1790" w:type="dxa"/>
            <w:vAlign w:val="center"/>
          </w:tcPr>
          <w:p w14:paraId="727B6883">
            <w:pPr>
              <w:pStyle w:val="7"/>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1824" w:type="dxa"/>
            <w:vAlign w:val="center"/>
          </w:tcPr>
          <w:p w14:paraId="24BD6847">
            <w:pPr>
              <w:pStyle w:val="7"/>
              <w:jc w:val="center"/>
              <w:rPr>
                <w:rFonts w:hint="eastAsia" w:ascii="仿宋" w:hAnsi="仿宋" w:eastAsia="仿宋" w:cs="仿宋"/>
                <w:sz w:val="24"/>
                <w:szCs w:val="24"/>
              </w:rPr>
            </w:pPr>
            <w:r>
              <w:rPr>
                <w:rFonts w:hint="eastAsia" w:ascii="仿宋" w:hAnsi="仿宋" w:eastAsia="仿宋" w:cs="仿宋"/>
                <w:sz w:val="24"/>
                <w:szCs w:val="24"/>
                <w:lang w:val="en-US" w:eastAsia="zh-CN"/>
              </w:rPr>
              <w:t>限价单价</w:t>
            </w:r>
            <w:r>
              <w:rPr>
                <w:rFonts w:hint="eastAsia" w:ascii="仿宋" w:hAnsi="仿宋" w:eastAsia="仿宋" w:cs="仿宋"/>
                <w:kern w:val="0"/>
                <w:sz w:val="24"/>
                <w:szCs w:val="24"/>
                <w:lang w:val="zh-TW"/>
              </w:rPr>
              <w:t>（元）</w:t>
            </w:r>
          </w:p>
        </w:tc>
        <w:tc>
          <w:tcPr>
            <w:tcW w:w="1824" w:type="dxa"/>
            <w:vAlign w:val="center"/>
          </w:tcPr>
          <w:p w14:paraId="2A6D40C8">
            <w:pPr>
              <w:pStyle w:val="7"/>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报价单价（元）</w:t>
            </w:r>
          </w:p>
        </w:tc>
        <w:tc>
          <w:tcPr>
            <w:tcW w:w="1824" w:type="dxa"/>
            <w:vAlign w:val="center"/>
          </w:tcPr>
          <w:p w14:paraId="0D13C641">
            <w:pPr>
              <w:pStyle w:val="7"/>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权重值</w:t>
            </w:r>
          </w:p>
        </w:tc>
        <w:tc>
          <w:tcPr>
            <w:tcW w:w="1824" w:type="dxa"/>
            <w:vAlign w:val="center"/>
          </w:tcPr>
          <w:p w14:paraId="3E8024B6">
            <w:pPr>
              <w:pStyle w:val="7"/>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权重价格</w:t>
            </w:r>
          </w:p>
        </w:tc>
      </w:tr>
      <w:tr w14:paraId="512D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31" w:type="dxa"/>
            <w:vAlign w:val="center"/>
          </w:tcPr>
          <w:p w14:paraId="600B8F79">
            <w:pPr>
              <w:pStyle w:val="7"/>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790" w:type="dxa"/>
            <w:vAlign w:val="center"/>
          </w:tcPr>
          <w:p w14:paraId="291A3713">
            <w:pPr>
              <w:pStyle w:val="7"/>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意外伤害险</w:t>
            </w:r>
          </w:p>
        </w:tc>
        <w:tc>
          <w:tcPr>
            <w:tcW w:w="1824" w:type="dxa"/>
            <w:vAlign w:val="center"/>
          </w:tcPr>
          <w:p w14:paraId="6D202F21">
            <w:pPr>
              <w:pStyle w:val="7"/>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80</w:t>
            </w:r>
          </w:p>
        </w:tc>
        <w:tc>
          <w:tcPr>
            <w:tcW w:w="1824" w:type="dxa"/>
            <w:vAlign w:val="center"/>
          </w:tcPr>
          <w:p w14:paraId="20615D59">
            <w:pPr>
              <w:pStyle w:val="7"/>
              <w:jc w:val="center"/>
              <w:rPr>
                <w:rFonts w:hint="eastAsia" w:ascii="仿宋" w:hAnsi="仿宋" w:eastAsia="仿宋" w:cs="仿宋"/>
                <w:sz w:val="24"/>
                <w:szCs w:val="24"/>
                <w:lang w:val="en-US" w:eastAsia="zh-CN"/>
              </w:rPr>
            </w:pPr>
          </w:p>
        </w:tc>
        <w:tc>
          <w:tcPr>
            <w:tcW w:w="1824" w:type="dxa"/>
            <w:vAlign w:val="center"/>
          </w:tcPr>
          <w:p w14:paraId="72AA2949">
            <w:pPr>
              <w:pStyle w:val="7"/>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824" w:type="dxa"/>
            <w:vAlign w:val="center"/>
          </w:tcPr>
          <w:p w14:paraId="4239EEA3">
            <w:pPr>
              <w:pStyle w:val="7"/>
              <w:jc w:val="center"/>
              <w:rPr>
                <w:rFonts w:hint="eastAsia" w:ascii="仿宋" w:hAnsi="仿宋" w:eastAsia="仿宋" w:cs="仿宋"/>
                <w:sz w:val="24"/>
                <w:szCs w:val="24"/>
                <w:lang w:val="en-US" w:eastAsia="zh-CN"/>
              </w:rPr>
            </w:pPr>
          </w:p>
        </w:tc>
      </w:tr>
      <w:tr w14:paraId="06C8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31" w:type="dxa"/>
            <w:vAlign w:val="center"/>
          </w:tcPr>
          <w:p w14:paraId="64AFC243">
            <w:pPr>
              <w:pStyle w:val="7"/>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790" w:type="dxa"/>
            <w:vAlign w:val="center"/>
          </w:tcPr>
          <w:p w14:paraId="33F8F23E">
            <w:pPr>
              <w:pStyle w:val="7"/>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意外伤害险</w:t>
            </w:r>
          </w:p>
        </w:tc>
        <w:tc>
          <w:tcPr>
            <w:tcW w:w="1824" w:type="dxa"/>
            <w:vAlign w:val="center"/>
          </w:tcPr>
          <w:p w14:paraId="13371AF9">
            <w:pPr>
              <w:pStyle w:val="7"/>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650</w:t>
            </w:r>
          </w:p>
        </w:tc>
        <w:tc>
          <w:tcPr>
            <w:tcW w:w="1824" w:type="dxa"/>
            <w:vAlign w:val="center"/>
          </w:tcPr>
          <w:p w14:paraId="15F2500F">
            <w:pPr>
              <w:pStyle w:val="7"/>
              <w:jc w:val="center"/>
              <w:rPr>
                <w:rFonts w:hint="eastAsia" w:ascii="仿宋" w:hAnsi="仿宋" w:eastAsia="仿宋" w:cs="仿宋"/>
                <w:sz w:val="24"/>
                <w:szCs w:val="24"/>
                <w:lang w:val="en-US" w:eastAsia="zh-CN"/>
              </w:rPr>
            </w:pPr>
          </w:p>
        </w:tc>
        <w:tc>
          <w:tcPr>
            <w:tcW w:w="1824" w:type="dxa"/>
            <w:vAlign w:val="center"/>
          </w:tcPr>
          <w:p w14:paraId="08AF8A10">
            <w:pPr>
              <w:pStyle w:val="7"/>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77%</w:t>
            </w:r>
          </w:p>
        </w:tc>
        <w:tc>
          <w:tcPr>
            <w:tcW w:w="1824" w:type="dxa"/>
            <w:vAlign w:val="center"/>
          </w:tcPr>
          <w:p w14:paraId="6F916367">
            <w:pPr>
              <w:pStyle w:val="7"/>
              <w:jc w:val="center"/>
              <w:rPr>
                <w:rFonts w:hint="eastAsia" w:ascii="仿宋" w:hAnsi="仿宋" w:eastAsia="仿宋" w:cs="仿宋"/>
                <w:sz w:val="24"/>
                <w:szCs w:val="24"/>
                <w:lang w:val="en-US" w:eastAsia="zh-CN"/>
              </w:rPr>
            </w:pPr>
          </w:p>
        </w:tc>
      </w:tr>
      <w:tr w14:paraId="6FBA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31" w:type="dxa"/>
            <w:vAlign w:val="center"/>
          </w:tcPr>
          <w:p w14:paraId="6C937F54">
            <w:pPr>
              <w:pStyle w:val="7"/>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790" w:type="dxa"/>
            <w:vAlign w:val="center"/>
          </w:tcPr>
          <w:p w14:paraId="238BF541">
            <w:pPr>
              <w:pStyle w:val="7"/>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重大疾病险</w:t>
            </w:r>
          </w:p>
        </w:tc>
        <w:tc>
          <w:tcPr>
            <w:tcW w:w="1824" w:type="dxa"/>
            <w:vAlign w:val="center"/>
          </w:tcPr>
          <w:p w14:paraId="6D4F15C9">
            <w:pPr>
              <w:pStyle w:val="7"/>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700</w:t>
            </w:r>
          </w:p>
        </w:tc>
        <w:tc>
          <w:tcPr>
            <w:tcW w:w="1824" w:type="dxa"/>
            <w:vAlign w:val="center"/>
          </w:tcPr>
          <w:p w14:paraId="07D98653">
            <w:pPr>
              <w:pStyle w:val="7"/>
              <w:jc w:val="center"/>
              <w:rPr>
                <w:rFonts w:hint="eastAsia" w:ascii="仿宋" w:hAnsi="仿宋" w:eastAsia="仿宋" w:cs="仿宋"/>
                <w:sz w:val="24"/>
                <w:szCs w:val="24"/>
                <w:lang w:val="en-US" w:eastAsia="zh-CN"/>
              </w:rPr>
            </w:pPr>
          </w:p>
        </w:tc>
        <w:tc>
          <w:tcPr>
            <w:tcW w:w="1824" w:type="dxa"/>
            <w:vAlign w:val="center"/>
          </w:tcPr>
          <w:p w14:paraId="31315456">
            <w:pPr>
              <w:pStyle w:val="7"/>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824" w:type="dxa"/>
            <w:vAlign w:val="center"/>
          </w:tcPr>
          <w:p w14:paraId="1BA1D2B3">
            <w:pPr>
              <w:pStyle w:val="7"/>
              <w:jc w:val="center"/>
              <w:rPr>
                <w:rFonts w:hint="eastAsia" w:ascii="仿宋" w:hAnsi="仿宋" w:eastAsia="仿宋" w:cs="仿宋"/>
                <w:sz w:val="24"/>
                <w:szCs w:val="24"/>
                <w:lang w:val="en-US" w:eastAsia="zh-CN"/>
              </w:rPr>
            </w:pPr>
          </w:p>
        </w:tc>
      </w:tr>
      <w:tr w14:paraId="7CF6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31" w:type="dxa"/>
            <w:vAlign w:val="center"/>
          </w:tcPr>
          <w:p w14:paraId="7B2C8B5F">
            <w:pPr>
              <w:pStyle w:val="7"/>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790" w:type="dxa"/>
            <w:vAlign w:val="center"/>
          </w:tcPr>
          <w:p w14:paraId="6D121B90">
            <w:pPr>
              <w:pStyle w:val="7"/>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雇主责任险（国内）</w:t>
            </w:r>
          </w:p>
        </w:tc>
        <w:tc>
          <w:tcPr>
            <w:tcW w:w="1824" w:type="dxa"/>
            <w:vAlign w:val="center"/>
          </w:tcPr>
          <w:p w14:paraId="6B98B851">
            <w:pPr>
              <w:pStyle w:val="7"/>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850</w:t>
            </w:r>
          </w:p>
        </w:tc>
        <w:tc>
          <w:tcPr>
            <w:tcW w:w="1824" w:type="dxa"/>
            <w:vAlign w:val="center"/>
          </w:tcPr>
          <w:p w14:paraId="1B842009">
            <w:pPr>
              <w:pStyle w:val="7"/>
              <w:jc w:val="center"/>
              <w:rPr>
                <w:rFonts w:hint="eastAsia" w:ascii="仿宋" w:hAnsi="仿宋" w:eastAsia="仿宋" w:cs="仿宋"/>
                <w:sz w:val="24"/>
                <w:szCs w:val="24"/>
                <w:lang w:val="en-US" w:eastAsia="zh-CN"/>
              </w:rPr>
            </w:pPr>
          </w:p>
        </w:tc>
        <w:tc>
          <w:tcPr>
            <w:tcW w:w="1824" w:type="dxa"/>
            <w:vAlign w:val="center"/>
          </w:tcPr>
          <w:p w14:paraId="6BE8B382">
            <w:pPr>
              <w:pStyle w:val="7"/>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824" w:type="dxa"/>
            <w:vAlign w:val="center"/>
          </w:tcPr>
          <w:p w14:paraId="6BB353E4">
            <w:pPr>
              <w:pStyle w:val="7"/>
              <w:jc w:val="center"/>
              <w:rPr>
                <w:rFonts w:hint="eastAsia" w:ascii="仿宋" w:hAnsi="仿宋" w:eastAsia="仿宋" w:cs="仿宋"/>
                <w:sz w:val="24"/>
                <w:szCs w:val="24"/>
                <w:lang w:val="en-US" w:eastAsia="zh-CN"/>
              </w:rPr>
            </w:pPr>
          </w:p>
        </w:tc>
      </w:tr>
      <w:tr w14:paraId="40D1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31" w:type="dxa"/>
            <w:vAlign w:val="center"/>
          </w:tcPr>
          <w:p w14:paraId="421A1C8F">
            <w:pPr>
              <w:pStyle w:val="7"/>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790" w:type="dxa"/>
            <w:vAlign w:val="center"/>
          </w:tcPr>
          <w:p w14:paraId="0B88FA20">
            <w:pPr>
              <w:pStyle w:val="7"/>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雇主责任险（国（境）外）</w:t>
            </w:r>
          </w:p>
        </w:tc>
        <w:tc>
          <w:tcPr>
            <w:tcW w:w="1824" w:type="dxa"/>
            <w:vAlign w:val="center"/>
          </w:tcPr>
          <w:p w14:paraId="69D44465">
            <w:pPr>
              <w:pStyle w:val="7"/>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4500</w:t>
            </w:r>
          </w:p>
        </w:tc>
        <w:tc>
          <w:tcPr>
            <w:tcW w:w="1824" w:type="dxa"/>
            <w:vAlign w:val="center"/>
          </w:tcPr>
          <w:p w14:paraId="2A4FDF5E">
            <w:pPr>
              <w:pStyle w:val="7"/>
              <w:jc w:val="center"/>
              <w:rPr>
                <w:rFonts w:hint="eastAsia" w:ascii="仿宋" w:hAnsi="仿宋" w:eastAsia="仿宋" w:cs="仿宋"/>
                <w:sz w:val="24"/>
                <w:szCs w:val="24"/>
                <w:lang w:val="en-US" w:eastAsia="zh-CN"/>
              </w:rPr>
            </w:pPr>
          </w:p>
        </w:tc>
        <w:tc>
          <w:tcPr>
            <w:tcW w:w="1824" w:type="dxa"/>
            <w:vAlign w:val="center"/>
          </w:tcPr>
          <w:p w14:paraId="474712B2">
            <w:pPr>
              <w:pStyle w:val="7"/>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824" w:type="dxa"/>
            <w:vAlign w:val="center"/>
          </w:tcPr>
          <w:p w14:paraId="7F91D9B2">
            <w:pPr>
              <w:pStyle w:val="7"/>
              <w:jc w:val="center"/>
              <w:rPr>
                <w:rFonts w:hint="eastAsia" w:ascii="仿宋" w:hAnsi="仿宋" w:eastAsia="仿宋" w:cs="仿宋"/>
                <w:sz w:val="24"/>
                <w:szCs w:val="24"/>
                <w:lang w:val="en-US" w:eastAsia="zh-CN"/>
              </w:rPr>
            </w:pPr>
          </w:p>
        </w:tc>
      </w:tr>
      <w:tr w14:paraId="662A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31" w:type="dxa"/>
            <w:vAlign w:val="center"/>
          </w:tcPr>
          <w:p w14:paraId="180ACF86">
            <w:pPr>
              <w:pStyle w:val="7"/>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总价</w:t>
            </w:r>
          </w:p>
        </w:tc>
        <w:tc>
          <w:tcPr>
            <w:tcW w:w="1790" w:type="dxa"/>
            <w:vAlign w:val="center"/>
          </w:tcPr>
          <w:p w14:paraId="3910998A">
            <w:pPr>
              <w:pStyle w:val="7"/>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824" w:type="dxa"/>
            <w:vAlign w:val="center"/>
          </w:tcPr>
          <w:p w14:paraId="1D55EC0C">
            <w:pPr>
              <w:pStyle w:val="7"/>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824" w:type="dxa"/>
            <w:vAlign w:val="center"/>
          </w:tcPr>
          <w:p w14:paraId="637113AD">
            <w:pPr>
              <w:pStyle w:val="7"/>
              <w:jc w:val="center"/>
              <w:rPr>
                <w:rFonts w:hint="eastAsia" w:ascii="仿宋" w:hAnsi="仿宋" w:eastAsia="仿宋" w:cs="仿宋"/>
                <w:sz w:val="24"/>
                <w:szCs w:val="24"/>
                <w:lang w:val="en-US" w:eastAsia="zh-CN"/>
              </w:rPr>
            </w:pPr>
          </w:p>
        </w:tc>
        <w:tc>
          <w:tcPr>
            <w:tcW w:w="1824" w:type="dxa"/>
            <w:vAlign w:val="center"/>
          </w:tcPr>
          <w:p w14:paraId="42A756E7">
            <w:pPr>
              <w:pStyle w:val="7"/>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824" w:type="dxa"/>
            <w:vAlign w:val="center"/>
          </w:tcPr>
          <w:p w14:paraId="6DBB31EA">
            <w:pPr>
              <w:pStyle w:val="7"/>
              <w:jc w:val="center"/>
              <w:rPr>
                <w:rFonts w:hint="eastAsia" w:ascii="仿宋" w:hAnsi="仿宋" w:eastAsia="仿宋" w:cs="仿宋"/>
                <w:sz w:val="24"/>
                <w:szCs w:val="24"/>
                <w:lang w:val="en-US" w:eastAsia="zh-CN"/>
              </w:rPr>
            </w:pPr>
          </w:p>
        </w:tc>
      </w:tr>
    </w:tbl>
    <w:p w14:paraId="75B01465">
      <w:pPr>
        <w:widowControl/>
        <w:jc w:val="left"/>
        <w:rPr>
          <w:rFonts w:ascii="仿宋" w:hAnsi="仿宋" w:eastAsia="仿宋" w:cs="仿宋"/>
          <w:sz w:val="24"/>
          <w:szCs w:val="24"/>
          <w:lang w:val="zh-TW"/>
        </w:rPr>
      </w:pPr>
    </w:p>
    <w:p w14:paraId="44AB4BC9">
      <w:pPr>
        <w:widowControl/>
        <w:jc w:val="left"/>
        <w:rPr>
          <w:rFonts w:ascii="仿宋" w:hAnsi="仿宋" w:eastAsia="仿宋" w:cs="仿宋"/>
          <w:sz w:val="24"/>
          <w:szCs w:val="24"/>
          <w:lang w:val="zh-TW"/>
        </w:rPr>
      </w:pPr>
    </w:p>
    <w:p w14:paraId="53978A6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7280B53E">
      <w:pPr>
        <w:pStyle w:val="7"/>
        <w:rPr>
          <w:rFonts w:ascii="仿宋" w:hAnsi="仿宋" w:eastAsia="仿宋" w:cs="仿宋"/>
          <w:lang w:val="zh-TW" w:eastAsia="zh-TW"/>
        </w:rPr>
      </w:pPr>
    </w:p>
    <w:p w14:paraId="4C1E5EF3">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54C6C6F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36B2D43F">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8CC3219">
      <w:pPr>
        <w:rPr>
          <w:rFonts w:ascii="仿宋" w:hAnsi="仿宋" w:eastAsia="仿宋" w:cs="仿宋"/>
          <w:sz w:val="24"/>
          <w:szCs w:val="24"/>
          <w:u w:val="single"/>
        </w:rPr>
      </w:pPr>
      <w:r>
        <w:rPr>
          <w:rFonts w:hint="eastAsia" w:ascii="仿宋" w:hAnsi="仿宋" w:eastAsia="仿宋" w:cs="仿宋"/>
          <w:sz w:val="24"/>
          <w:szCs w:val="24"/>
          <w:u w:val="single"/>
        </w:rPr>
        <w:br w:type="page"/>
      </w:r>
    </w:p>
    <w:p w14:paraId="11C25BFF">
      <w:pPr>
        <w:pStyle w:val="3"/>
        <w:ind w:firstLine="0"/>
      </w:pPr>
      <w:r>
        <w:rPr>
          <w:rFonts w:hint="eastAsia"/>
        </w:rPr>
        <w:t>供应商认为需要提供的其他材料</w:t>
      </w:r>
      <w:bookmarkEnd w:id="77"/>
      <w:bookmarkEnd w:id="78"/>
      <w:bookmarkEnd w:id="79"/>
      <w:bookmarkEnd w:id="81"/>
      <w:bookmarkEnd w:id="82"/>
      <w:bookmarkEnd w:id="83"/>
    </w:p>
    <w:p w14:paraId="75706F50">
      <w:pPr>
        <w:pStyle w:val="7"/>
        <w:jc w:val="center"/>
        <w:rPr>
          <w:rFonts w:ascii="仿宋" w:hAnsi="仿宋" w:eastAsia="仿宋" w:cs="仿宋"/>
        </w:rPr>
      </w:pPr>
    </w:p>
    <w:p w14:paraId="3BDE8109">
      <w:pPr>
        <w:pStyle w:val="7"/>
        <w:jc w:val="center"/>
        <w:rPr>
          <w:rFonts w:ascii="仿宋" w:hAnsi="仿宋" w:eastAsia="仿宋" w:cs="仿宋"/>
        </w:rPr>
      </w:pPr>
    </w:p>
    <w:p w14:paraId="63FFE08D">
      <w:pPr>
        <w:pStyle w:val="7"/>
        <w:jc w:val="center"/>
        <w:rPr>
          <w:rFonts w:ascii="仿宋" w:hAnsi="仿宋" w:eastAsia="仿宋" w:cs="仿宋"/>
        </w:rPr>
      </w:pPr>
    </w:p>
    <w:p w14:paraId="45648C50">
      <w:pPr>
        <w:pStyle w:val="7"/>
        <w:jc w:val="center"/>
        <w:rPr>
          <w:rFonts w:ascii="仿宋" w:hAnsi="仿宋" w:eastAsia="仿宋" w:cs="仿宋"/>
          <w:b/>
          <w:bCs/>
          <w:sz w:val="32"/>
          <w:szCs w:val="36"/>
        </w:rPr>
      </w:pPr>
      <w:r>
        <w:rPr>
          <w:rFonts w:hint="eastAsia" w:ascii="仿宋" w:hAnsi="仿宋" w:eastAsia="仿宋" w:cs="仿宋"/>
          <w:b/>
          <w:bCs/>
          <w:sz w:val="32"/>
          <w:szCs w:val="36"/>
        </w:rPr>
        <w:t>格式自拟</w:t>
      </w:r>
    </w:p>
    <w:p w14:paraId="184EDEF1">
      <w:pPr>
        <w:rPr>
          <w:b/>
          <w:bCs/>
          <w:sz w:val="44"/>
          <w:szCs w:val="52"/>
        </w:rPr>
      </w:pPr>
      <w:bookmarkStart w:id="84" w:name="_Toc5447"/>
      <w:bookmarkStart w:id="85" w:name="_Toc20691"/>
      <w:r>
        <w:rPr>
          <w:rFonts w:hint="eastAsia" w:ascii="黑体" w:hAnsi="黑体" w:eastAsia="黑体" w:cs="黑体"/>
          <w:b/>
          <w:sz w:val="36"/>
          <w:szCs w:val="32"/>
        </w:rPr>
        <w:br w:type="page"/>
      </w:r>
      <w:bookmarkEnd w:id="84"/>
      <w:bookmarkEnd w:id="85"/>
    </w:p>
    <w:sectPr>
      <w:headerReference r:id="rId11" w:type="default"/>
      <w:footerReference r:id="rId12"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46E2316-F186-4BC7-BA3E-B190AC2B2EA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3C617CD8-C332-45FD-BED9-069502CB60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1C121DC0-1E07-4FD8-90F1-5CEE7AB40BAA}"/>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4" w:fontKey="{33868509-9A39-4D9E-B177-B24672CCA779}"/>
  </w:font>
  <w:font w:name="Segoe UI">
    <w:panose1 w:val="020B0502040204020203"/>
    <w:charset w:val="00"/>
    <w:family w:val="auto"/>
    <w:pitch w:val="default"/>
    <w:sig w:usb0="E4002EFF" w:usb1="C000E47F" w:usb2="00000009" w:usb3="00000000" w:csb0="200001FF" w:csb1="00000000"/>
    <w:embedRegular r:id="rId5" w:fontKey="{B179E0C4-78CE-4B51-9114-A740722114F2}"/>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393E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1430E">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A8B01">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4A3BA">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C974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7D257">
                          <w:pPr>
                            <w:pStyle w:val="12"/>
                          </w:pPr>
                          <w:r>
                            <w:t xml:space="preserve">第 </w:t>
                          </w:r>
                          <w:r>
                            <w:fldChar w:fldCharType="begin"/>
                          </w:r>
                          <w:r>
                            <w:instrText xml:space="preserve"> PAGE  \* MERGEFORMAT </w:instrText>
                          </w:r>
                          <w:r>
                            <w:fldChar w:fldCharType="separate"/>
                          </w:r>
                          <w:r>
                            <w:t>24</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C67D257">
                    <w:pPr>
                      <w:pStyle w:val="12"/>
                    </w:pPr>
                    <w:r>
                      <w:t xml:space="preserve">第 </w:t>
                    </w:r>
                    <w:r>
                      <w:fldChar w:fldCharType="begin"/>
                    </w:r>
                    <w:r>
                      <w:instrText xml:space="preserve"> PAGE  \* MERGEFORMAT </w:instrText>
                    </w:r>
                    <w:r>
                      <w:fldChar w:fldCharType="separate"/>
                    </w:r>
                    <w:r>
                      <w:t>24</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5D8ED">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59053">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C4E07">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60195">
    <w:pPr>
      <w:pStyle w:val="1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942AA">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319D3"/>
    <w:multiLevelType w:val="singleLevel"/>
    <w:tmpl w:val="910319D3"/>
    <w:lvl w:ilvl="0" w:tentative="0">
      <w:start w:val="2"/>
      <w:numFmt w:val="decimal"/>
      <w:suff w:val="nothing"/>
      <w:lvlText w:val="%1、"/>
      <w:lvlJc w:val="left"/>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8">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9">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0">
    <w:nsid w:val="FCA5E3A8"/>
    <w:multiLevelType w:val="singleLevel"/>
    <w:tmpl w:val="FCA5E3A8"/>
    <w:lvl w:ilvl="0" w:tentative="0">
      <w:start w:val="1"/>
      <w:numFmt w:val="decimal"/>
      <w:suff w:val="nothing"/>
      <w:lvlText w:val="（%1）"/>
      <w:lvlJc w:val="left"/>
      <w:pPr>
        <w:ind w:left="-210"/>
      </w:pPr>
    </w:lvl>
  </w:abstractNum>
  <w:abstractNum w:abstractNumId="11">
    <w:nsid w:val="012C4457"/>
    <w:multiLevelType w:val="singleLevel"/>
    <w:tmpl w:val="012C4457"/>
    <w:lvl w:ilvl="0" w:tentative="0">
      <w:start w:val="1"/>
      <w:numFmt w:val="chineseCounting"/>
      <w:suff w:val="nothing"/>
      <w:lvlText w:val="%1、"/>
      <w:lvlJc w:val="left"/>
      <w:rPr>
        <w:rFonts w:hint="eastAsia"/>
      </w:rPr>
    </w:lvl>
  </w:abstractNum>
  <w:abstractNum w:abstractNumId="12">
    <w:nsid w:val="1F712D09"/>
    <w:multiLevelType w:val="singleLevel"/>
    <w:tmpl w:val="1F712D09"/>
    <w:lvl w:ilvl="0" w:tentative="0">
      <w:start w:val="1"/>
      <w:numFmt w:val="decimal"/>
      <w:lvlText w:val="(%1)"/>
      <w:lvlJc w:val="left"/>
      <w:pPr>
        <w:ind w:left="218" w:hanging="425"/>
      </w:pPr>
      <w:rPr>
        <w:rFonts w:hint="default"/>
      </w:rPr>
    </w:lvl>
  </w:abstractNum>
  <w:abstractNum w:abstractNumId="13">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4">
    <w:nsid w:val="3A69C7D9"/>
    <w:multiLevelType w:val="singleLevel"/>
    <w:tmpl w:val="3A69C7D9"/>
    <w:lvl w:ilvl="0" w:tentative="0">
      <w:start w:val="1"/>
      <w:numFmt w:val="decimal"/>
      <w:lvlText w:val="(%1)"/>
      <w:lvlJc w:val="left"/>
      <w:pPr>
        <w:ind w:left="425" w:hanging="425"/>
      </w:pPr>
      <w:rPr>
        <w:rFonts w:hint="default"/>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6">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7">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8">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3"/>
  </w:num>
  <w:num w:numId="2">
    <w:abstractNumId w:val="9"/>
  </w:num>
  <w:num w:numId="3">
    <w:abstractNumId w:val="15"/>
  </w:num>
  <w:num w:numId="4">
    <w:abstractNumId w:val="18"/>
  </w:num>
  <w:num w:numId="5">
    <w:abstractNumId w:val="12"/>
  </w:num>
  <w:num w:numId="6">
    <w:abstractNumId w:val="17"/>
  </w:num>
  <w:num w:numId="7">
    <w:abstractNumId w:val="14"/>
  </w:num>
  <w:num w:numId="8">
    <w:abstractNumId w:val="8"/>
  </w:num>
  <w:num w:numId="9">
    <w:abstractNumId w:val="16"/>
  </w:num>
  <w:num w:numId="10">
    <w:abstractNumId w:val="2"/>
  </w:num>
  <w:num w:numId="11">
    <w:abstractNumId w:val="5"/>
  </w:num>
  <w:num w:numId="12">
    <w:abstractNumId w:val="1"/>
  </w:num>
  <w:num w:numId="13">
    <w:abstractNumId w:val="3"/>
  </w:num>
  <w:num w:numId="14">
    <w:abstractNumId w:val="7"/>
  </w:num>
  <w:num w:numId="15">
    <w:abstractNumId w:val="4"/>
  </w:num>
  <w:num w:numId="16">
    <w:abstractNumId w:val="6"/>
  </w:num>
  <w:num w:numId="17">
    <w:abstractNumId w:val="10"/>
  </w:num>
  <w:num w:numId="18">
    <w:abstractNumId w:val="1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F028A"/>
    <w:rsid w:val="004035FE"/>
    <w:rsid w:val="00403654"/>
    <w:rsid w:val="00421AD9"/>
    <w:rsid w:val="00461368"/>
    <w:rsid w:val="00463DD9"/>
    <w:rsid w:val="0046491D"/>
    <w:rsid w:val="00465660"/>
    <w:rsid w:val="00466DA5"/>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7167F"/>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1669"/>
    <w:rsid w:val="00C80DB0"/>
    <w:rsid w:val="00C866E7"/>
    <w:rsid w:val="00CA6EE8"/>
    <w:rsid w:val="00D06B57"/>
    <w:rsid w:val="00D14E92"/>
    <w:rsid w:val="00D34523"/>
    <w:rsid w:val="00D644BF"/>
    <w:rsid w:val="00D7089D"/>
    <w:rsid w:val="00DB3358"/>
    <w:rsid w:val="00DB406D"/>
    <w:rsid w:val="00DB7281"/>
    <w:rsid w:val="00DF3B6A"/>
    <w:rsid w:val="00E30F6B"/>
    <w:rsid w:val="00E66EAD"/>
    <w:rsid w:val="00E6714A"/>
    <w:rsid w:val="00E75424"/>
    <w:rsid w:val="00E81879"/>
    <w:rsid w:val="00F3202A"/>
    <w:rsid w:val="00F523A1"/>
    <w:rsid w:val="00F90C3B"/>
    <w:rsid w:val="00FF60E3"/>
    <w:rsid w:val="015B3238"/>
    <w:rsid w:val="01B05289"/>
    <w:rsid w:val="01F057BA"/>
    <w:rsid w:val="01FF1E15"/>
    <w:rsid w:val="02BC7782"/>
    <w:rsid w:val="037B73C5"/>
    <w:rsid w:val="038E0C11"/>
    <w:rsid w:val="041D546A"/>
    <w:rsid w:val="05034CD6"/>
    <w:rsid w:val="05786D8C"/>
    <w:rsid w:val="058C78B0"/>
    <w:rsid w:val="05E13064"/>
    <w:rsid w:val="06043A48"/>
    <w:rsid w:val="06D7510F"/>
    <w:rsid w:val="06D857D5"/>
    <w:rsid w:val="07275343"/>
    <w:rsid w:val="078909F5"/>
    <w:rsid w:val="07CA7DEC"/>
    <w:rsid w:val="08D833C0"/>
    <w:rsid w:val="093A3733"/>
    <w:rsid w:val="0A4B5655"/>
    <w:rsid w:val="0A5B6C7C"/>
    <w:rsid w:val="0B223ED3"/>
    <w:rsid w:val="0B395F4B"/>
    <w:rsid w:val="0B4276FF"/>
    <w:rsid w:val="0B4508AE"/>
    <w:rsid w:val="0BF34D9F"/>
    <w:rsid w:val="0C375F99"/>
    <w:rsid w:val="0C917085"/>
    <w:rsid w:val="0CD33899"/>
    <w:rsid w:val="0CE045F1"/>
    <w:rsid w:val="0D465A55"/>
    <w:rsid w:val="0DF5199B"/>
    <w:rsid w:val="0E0B7FF0"/>
    <w:rsid w:val="0E9953A0"/>
    <w:rsid w:val="0E9A4D55"/>
    <w:rsid w:val="0F23034D"/>
    <w:rsid w:val="0F522C33"/>
    <w:rsid w:val="0FB9627D"/>
    <w:rsid w:val="0FDF3286"/>
    <w:rsid w:val="10453CDC"/>
    <w:rsid w:val="108E5337"/>
    <w:rsid w:val="111E5122"/>
    <w:rsid w:val="117A5014"/>
    <w:rsid w:val="11B31C24"/>
    <w:rsid w:val="11C15BEE"/>
    <w:rsid w:val="127F05A0"/>
    <w:rsid w:val="12E75E98"/>
    <w:rsid w:val="12EA1E51"/>
    <w:rsid w:val="136D78F8"/>
    <w:rsid w:val="143F1847"/>
    <w:rsid w:val="146C3D6E"/>
    <w:rsid w:val="14A910E0"/>
    <w:rsid w:val="14EF122E"/>
    <w:rsid w:val="15C26E1F"/>
    <w:rsid w:val="15DC53AD"/>
    <w:rsid w:val="16082FC8"/>
    <w:rsid w:val="162A4F7D"/>
    <w:rsid w:val="16DF591A"/>
    <w:rsid w:val="17130116"/>
    <w:rsid w:val="172F68A1"/>
    <w:rsid w:val="17887E32"/>
    <w:rsid w:val="17CC7129"/>
    <w:rsid w:val="17F1147E"/>
    <w:rsid w:val="19847FC3"/>
    <w:rsid w:val="1994787E"/>
    <w:rsid w:val="1A586B54"/>
    <w:rsid w:val="1AAE3FD3"/>
    <w:rsid w:val="1AEF347F"/>
    <w:rsid w:val="1B3B2C45"/>
    <w:rsid w:val="1B460CBD"/>
    <w:rsid w:val="1C9753FE"/>
    <w:rsid w:val="1DD000AF"/>
    <w:rsid w:val="1E09745A"/>
    <w:rsid w:val="1E14234D"/>
    <w:rsid w:val="1E8F4CF1"/>
    <w:rsid w:val="1F4F7C3B"/>
    <w:rsid w:val="1F920200"/>
    <w:rsid w:val="20D97009"/>
    <w:rsid w:val="210C2FB0"/>
    <w:rsid w:val="211D2ED8"/>
    <w:rsid w:val="2173335D"/>
    <w:rsid w:val="23791F56"/>
    <w:rsid w:val="24681644"/>
    <w:rsid w:val="24D42836"/>
    <w:rsid w:val="250334A1"/>
    <w:rsid w:val="257858B7"/>
    <w:rsid w:val="25BD312B"/>
    <w:rsid w:val="262C2FF8"/>
    <w:rsid w:val="26614BE2"/>
    <w:rsid w:val="26957D93"/>
    <w:rsid w:val="26A655F4"/>
    <w:rsid w:val="26B009F2"/>
    <w:rsid w:val="28276C03"/>
    <w:rsid w:val="28D821B5"/>
    <w:rsid w:val="29502FD4"/>
    <w:rsid w:val="29A078DB"/>
    <w:rsid w:val="29B965A0"/>
    <w:rsid w:val="29C5318E"/>
    <w:rsid w:val="2A3335F4"/>
    <w:rsid w:val="2AA607D0"/>
    <w:rsid w:val="2AAD33E1"/>
    <w:rsid w:val="2AEF232A"/>
    <w:rsid w:val="2AF54989"/>
    <w:rsid w:val="2C9A0A9E"/>
    <w:rsid w:val="2CC93AF1"/>
    <w:rsid w:val="2CE462F8"/>
    <w:rsid w:val="2D6B5578"/>
    <w:rsid w:val="2DA70D65"/>
    <w:rsid w:val="2E8822E7"/>
    <w:rsid w:val="2F966F61"/>
    <w:rsid w:val="305F1EED"/>
    <w:rsid w:val="31F51A59"/>
    <w:rsid w:val="32724DD0"/>
    <w:rsid w:val="338B5C72"/>
    <w:rsid w:val="33C24ADF"/>
    <w:rsid w:val="33C55DB7"/>
    <w:rsid w:val="340D3450"/>
    <w:rsid w:val="343706EB"/>
    <w:rsid w:val="34732DE4"/>
    <w:rsid w:val="34E851C6"/>
    <w:rsid w:val="34F46F3C"/>
    <w:rsid w:val="351A08D0"/>
    <w:rsid w:val="357519FC"/>
    <w:rsid w:val="35A61797"/>
    <w:rsid w:val="35D74205"/>
    <w:rsid w:val="362A0508"/>
    <w:rsid w:val="367D6EF4"/>
    <w:rsid w:val="372F3AE9"/>
    <w:rsid w:val="373D3686"/>
    <w:rsid w:val="37BF3B20"/>
    <w:rsid w:val="37D82A22"/>
    <w:rsid w:val="380B5401"/>
    <w:rsid w:val="38323B02"/>
    <w:rsid w:val="38AE5E8C"/>
    <w:rsid w:val="39643D30"/>
    <w:rsid w:val="3A335BDD"/>
    <w:rsid w:val="3A900FE8"/>
    <w:rsid w:val="3B4E7DFC"/>
    <w:rsid w:val="3BA23236"/>
    <w:rsid w:val="3D375AA1"/>
    <w:rsid w:val="3D931F15"/>
    <w:rsid w:val="3EA40469"/>
    <w:rsid w:val="3FA84948"/>
    <w:rsid w:val="3FAF2DDF"/>
    <w:rsid w:val="3FE34CD0"/>
    <w:rsid w:val="4106480E"/>
    <w:rsid w:val="41600431"/>
    <w:rsid w:val="42075FF8"/>
    <w:rsid w:val="42E67EAC"/>
    <w:rsid w:val="42E77C3D"/>
    <w:rsid w:val="45763769"/>
    <w:rsid w:val="45EB4889"/>
    <w:rsid w:val="46271B24"/>
    <w:rsid w:val="46445150"/>
    <w:rsid w:val="465D0053"/>
    <w:rsid w:val="468567BB"/>
    <w:rsid w:val="4782487D"/>
    <w:rsid w:val="483002E2"/>
    <w:rsid w:val="48D62926"/>
    <w:rsid w:val="49112086"/>
    <w:rsid w:val="49344560"/>
    <w:rsid w:val="495751DE"/>
    <w:rsid w:val="4A32695E"/>
    <w:rsid w:val="4AB820A2"/>
    <w:rsid w:val="4AC2542A"/>
    <w:rsid w:val="4AC93DD1"/>
    <w:rsid w:val="4B4F618D"/>
    <w:rsid w:val="4BAD0151"/>
    <w:rsid w:val="4C8F75A2"/>
    <w:rsid w:val="4C9B5B63"/>
    <w:rsid w:val="4CAD0AB1"/>
    <w:rsid w:val="4CB701C3"/>
    <w:rsid w:val="4E1A4A99"/>
    <w:rsid w:val="4E8C008E"/>
    <w:rsid w:val="4F091A0A"/>
    <w:rsid w:val="4FD14828"/>
    <w:rsid w:val="4FE76A45"/>
    <w:rsid w:val="506A72A7"/>
    <w:rsid w:val="50771A9C"/>
    <w:rsid w:val="52EC23F5"/>
    <w:rsid w:val="52FA3ECC"/>
    <w:rsid w:val="53177E08"/>
    <w:rsid w:val="53854CE8"/>
    <w:rsid w:val="53BF0A7B"/>
    <w:rsid w:val="5455382C"/>
    <w:rsid w:val="545E542E"/>
    <w:rsid w:val="54E0475B"/>
    <w:rsid w:val="566B5FD6"/>
    <w:rsid w:val="56A53892"/>
    <w:rsid w:val="5728175E"/>
    <w:rsid w:val="5734171E"/>
    <w:rsid w:val="579E47FB"/>
    <w:rsid w:val="57B819BF"/>
    <w:rsid w:val="57C512E5"/>
    <w:rsid w:val="586B0701"/>
    <w:rsid w:val="58BD4DB3"/>
    <w:rsid w:val="59710D46"/>
    <w:rsid w:val="59C90057"/>
    <w:rsid w:val="5A071E36"/>
    <w:rsid w:val="5B243E89"/>
    <w:rsid w:val="5B2829B8"/>
    <w:rsid w:val="5B800F26"/>
    <w:rsid w:val="5C124930"/>
    <w:rsid w:val="5C4A7838"/>
    <w:rsid w:val="5E291F62"/>
    <w:rsid w:val="5EB9456E"/>
    <w:rsid w:val="5EFC3EB9"/>
    <w:rsid w:val="5F423385"/>
    <w:rsid w:val="5F580348"/>
    <w:rsid w:val="5F796A42"/>
    <w:rsid w:val="60605BAC"/>
    <w:rsid w:val="609B00D0"/>
    <w:rsid w:val="60C53B7A"/>
    <w:rsid w:val="60E308E3"/>
    <w:rsid w:val="62330506"/>
    <w:rsid w:val="62876ED7"/>
    <w:rsid w:val="62C51434"/>
    <w:rsid w:val="632E2511"/>
    <w:rsid w:val="63553057"/>
    <w:rsid w:val="63A9427A"/>
    <w:rsid w:val="63AB062A"/>
    <w:rsid w:val="63D462B1"/>
    <w:rsid w:val="641A3596"/>
    <w:rsid w:val="644B0163"/>
    <w:rsid w:val="647C6435"/>
    <w:rsid w:val="650509E7"/>
    <w:rsid w:val="65493C57"/>
    <w:rsid w:val="658845F7"/>
    <w:rsid w:val="65E40ADA"/>
    <w:rsid w:val="66330B86"/>
    <w:rsid w:val="667879D5"/>
    <w:rsid w:val="66A70F60"/>
    <w:rsid w:val="66E22203"/>
    <w:rsid w:val="67133952"/>
    <w:rsid w:val="67330CCC"/>
    <w:rsid w:val="67C95196"/>
    <w:rsid w:val="68C36416"/>
    <w:rsid w:val="69C42446"/>
    <w:rsid w:val="69D50CF4"/>
    <w:rsid w:val="6A8B14FA"/>
    <w:rsid w:val="6AA97CAB"/>
    <w:rsid w:val="6AD401BA"/>
    <w:rsid w:val="6C487AFD"/>
    <w:rsid w:val="6CB24363"/>
    <w:rsid w:val="6D301BA0"/>
    <w:rsid w:val="6D926B67"/>
    <w:rsid w:val="6DA52693"/>
    <w:rsid w:val="6DE728CA"/>
    <w:rsid w:val="6FA23F69"/>
    <w:rsid w:val="6FCF0795"/>
    <w:rsid w:val="70076B11"/>
    <w:rsid w:val="70480305"/>
    <w:rsid w:val="71646B2B"/>
    <w:rsid w:val="72D75444"/>
    <w:rsid w:val="736343F9"/>
    <w:rsid w:val="73634FBB"/>
    <w:rsid w:val="73AC4DB9"/>
    <w:rsid w:val="741C016E"/>
    <w:rsid w:val="745A6E93"/>
    <w:rsid w:val="745F66ED"/>
    <w:rsid w:val="752F0ACE"/>
    <w:rsid w:val="75306550"/>
    <w:rsid w:val="75331EE9"/>
    <w:rsid w:val="754D1D92"/>
    <w:rsid w:val="75BD46DB"/>
    <w:rsid w:val="76536663"/>
    <w:rsid w:val="77F474AF"/>
    <w:rsid w:val="78202D4E"/>
    <w:rsid w:val="78273E08"/>
    <w:rsid w:val="784F3822"/>
    <w:rsid w:val="78E44CAE"/>
    <w:rsid w:val="795135CA"/>
    <w:rsid w:val="797B7D3B"/>
    <w:rsid w:val="79967A89"/>
    <w:rsid w:val="7A3B22B0"/>
    <w:rsid w:val="7A995229"/>
    <w:rsid w:val="7B550DA5"/>
    <w:rsid w:val="7B5F74F8"/>
    <w:rsid w:val="7B690630"/>
    <w:rsid w:val="7BB6153E"/>
    <w:rsid w:val="7BF24BF0"/>
    <w:rsid w:val="7C387CDA"/>
    <w:rsid w:val="7CE74C9B"/>
    <w:rsid w:val="7CF47CCC"/>
    <w:rsid w:val="7D040AB6"/>
    <w:rsid w:val="7D4119E6"/>
    <w:rsid w:val="7E3F39F1"/>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40"/>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index 8"/>
    <w:basedOn w:val="1"/>
    <w:next w:val="1"/>
    <w:semiHidden/>
    <w:qFormat/>
    <w:uiPriority w:val="99"/>
    <w:pPr>
      <w:ind w:left="2940"/>
    </w:pPr>
  </w:style>
  <w:style w:type="paragraph" w:styleId="5">
    <w:name w:val="Normal Indent"/>
    <w:basedOn w:val="1"/>
    <w:next w:val="1"/>
    <w:qFormat/>
    <w:uiPriority w:val="0"/>
    <w:pPr>
      <w:ind w:firstLine="420" w:firstLineChars="200"/>
    </w:pPr>
    <w:rPr>
      <w:kern w:val="0"/>
      <w:sz w:val="24"/>
      <w:szCs w:val="20"/>
    </w:rPr>
  </w:style>
  <w:style w:type="paragraph" w:styleId="6">
    <w:name w:val="annotation text"/>
    <w:basedOn w:val="1"/>
    <w:link w:val="37"/>
    <w:qFormat/>
    <w:uiPriority w:val="0"/>
    <w:pPr>
      <w:jc w:val="left"/>
    </w:pPr>
  </w:style>
  <w:style w:type="paragraph" w:styleId="7">
    <w:name w:val="Body Text"/>
    <w:basedOn w:val="1"/>
    <w:next w:val="1"/>
    <w:qFormat/>
    <w:uiPriority w:val="0"/>
    <w:pPr>
      <w:spacing w:after="120"/>
    </w:p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2"/>
    <w:qFormat/>
    <w:uiPriority w:val="0"/>
    <w:pPr>
      <w:spacing w:after="120" w:line="480" w:lineRule="auto"/>
      <w:ind w:left="420" w:leftChars="200"/>
    </w:pPr>
    <w:rPr>
      <w:szCs w:val="20"/>
    </w:rPr>
  </w:style>
  <w:style w:type="paragraph" w:styleId="11">
    <w:name w:val="Balloon Text"/>
    <w:basedOn w:val="1"/>
    <w:link w:val="39"/>
    <w:qFormat/>
    <w:uiPriority w:val="0"/>
    <w:rPr>
      <w:sz w:val="18"/>
      <w:szCs w:val="18"/>
    </w:rPr>
  </w:style>
  <w:style w:type="paragraph" w:styleId="12">
    <w:name w:val="footer"/>
    <w:basedOn w:val="1"/>
    <w:link w:val="44"/>
    <w:unhideWhenUsed/>
    <w:qFormat/>
    <w:uiPriority w:val="99"/>
    <w:pPr>
      <w:tabs>
        <w:tab w:val="center" w:pos="4153"/>
        <w:tab w:val="right" w:pos="8306"/>
      </w:tabs>
      <w:snapToGrid w:val="0"/>
      <w:jc w:val="left"/>
    </w:pPr>
    <w:rPr>
      <w:sz w:val="18"/>
      <w:szCs w:val="18"/>
    </w:rPr>
  </w:style>
  <w:style w:type="paragraph" w:styleId="13">
    <w:name w:val="header"/>
    <w:basedOn w:val="1"/>
    <w:next w:val="7"/>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Body Text 2"/>
    <w:basedOn w:val="1"/>
    <w:unhideWhenUsed/>
    <w:qFormat/>
    <w:uiPriority w:val="99"/>
    <w:pPr>
      <w:widowControl/>
      <w:spacing w:after="120" w:line="480" w:lineRule="auto"/>
    </w:pPr>
  </w:style>
  <w:style w:type="paragraph" w:styleId="16">
    <w:name w:val="annotation subject"/>
    <w:basedOn w:val="6"/>
    <w:next w:val="6"/>
    <w:link w:val="38"/>
    <w:qFormat/>
    <w:uiPriority w:val="0"/>
    <w:rPr>
      <w:b/>
      <w:bCs/>
    </w:rPr>
  </w:style>
  <w:style w:type="paragraph" w:styleId="17">
    <w:name w:val="Body Text First Indent"/>
    <w:basedOn w:val="7"/>
    <w:link w:val="33"/>
    <w:qFormat/>
    <w:uiPriority w:val="0"/>
    <w:pPr>
      <w:snapToGrid w:val="0"/>
      <w:spacing w:before="40" w:after="40" w:line="288" w:lineRule="auto"/>
      <w:ind w:firstLine="482"/>
    </w:pPr>
    <w:rPr>
      <w:rFonts w:ascii="仿宋_GB2312" w:hAnsi="仿宋_GB2312" w:eastAsia="仿宋_GB2312"/>
      <w:szCs w:val="20"/>
    </w:rPr>
  </w:style>
  <w:style w:type="paragraph" w:styleId="18">
    <w:name w:val="Body Text First Indent 2"/>
    <w:basedOn w:val="8"/>
    <w:link w:val="36"/>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0"/>
    <w:rPr>
      <w:color w:val="0000FF"/>
      <w:u w:val="single"/>
    </w:rPr>
  </w:style>
  <w:style w:type="character" w:styleId="23">
    <w:name w:val="annotation reference"/>
    <w:basedOn w:val="21"/>
    <w:qFormat/>
    <w:uiPriority w:val="0"/>
    <w:rPr>
      <w:sz w:val="21"/>
      <w:szCs w:val="21"/>
    </w:rPr>
  </w:style>
  <w:style w:type="paragraph" w:customStyle="1" w:styleId="24">
    <w:name w:val="标题 5（有编号）（绿盟科技）"/>
    <w:basedOn w:val="25"/>
    <w:next w:val="26"/>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6">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7">
    <w:name w:val="13、表格内居中正文"/>
    <w:basedOn w:val="1"/>
    <w:qFormat/>
    <w:uiPriority w:val="0"/>
    <w:pPr>
      <w:wordWrap w:val="0"/>
      <w:topLinePunct/>
      <w:spacing w:line="360" w:lineRule="exact"/>
      <w:jc w:val="center"/>
    </w:pPr>
    <w:rPr>
      <w:rFonts w:ascii="宋体" w:hAnsi="宋体" w:eastAsia="宋体"/>
    </w:r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9">
    <w:name w:val="List Paragraph"/>
    <w:basedOn w:val="1"/>
    <w:qFormat/>
    <w:uiPriority w:val="0"/>
    <w:pPr>
      <w:spacing w:line="500" w:lineRule="exact"/>
      <w:ind w:firstLine="420" w:firstLineChars="200"/>
    </w:pPr>
    <w:rPr>
      <w:szCs w:val="24"/>
    </w:rPr>
  </w:style>
  <w:style w:type="paragraph" w:customStyle="1" w:styleId="30">
    <w:name w:val="正文首行缩进两字符"/>
    <w:basedOn w:val="1"/>
    <w:qFormat/>
    <w:uiPriority w:val="0"/>
    <w:pPr>
      <w:spacing w:line="360" w:lineRule="auto"/>
      <w:ind w:firstLine="200" w:firstLineChars="200"/>
    </w:pPr>
  </w:style>
  <w:style w:type="paragraph" w:customStyle="1" w:styleId="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
    <w:name w:val="正文文本缩进 2 字符"/>
    <w:link w:val="10"/>
    <w:qFormat/>
    <w:uiPriority w:val="0"/>
    <w:rPr>
      <w:szCs w:val="20"/>
    </w:rPr>
  </w:style>
  <w:style w:type="character" w:customStyle="1" w:styleId="33">
    <w:name w:val="正文首行缩进 字符"/>
    <w:link w:val="17"/>
    <w:qFormat/>
    <w:uiPriority w:val="0"/>
    <w:rPr>
      <w:rFonts w:ascii="仿宋_GB2312" w:hAnsi="仿宋_GB2312" w:eastAsia="仿宋_GB2312"/>
      <w:szCs w:val="20"/>
    </w:rPr>
  </w:style>
  <w:style w:type="paragraph" w:customStyle="1" w:styleId="34">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5">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6">
    <w:name w:val="正文首行缩进 2 字符"/>
    <w:link w:val="18"/>
    <w:qFormat/>
    <w:uiPriority w:val="99"/>
    <w:rPr>
      <w:rFonts w:ascii="宋体" w:hAnsi="Times New Roman"/>
      <w:kern w:val="0"/>
      <w:sz w:val="21"/>
      <w:szCs w:val="24"/>
    </w:rPr>
  </w:style>
  <w:style w:type="character" w:customStyle="1" w:styleId="37">
    <w:name w:val="批注文字 字符"/>
    <w:basedOn w:val="21"/>
    <w:link w:val="6"/>
    <w:qFormat/>
    <w:uiPriority w:val="0"/>
    <w:rPr>
      <w:kern w:val="2"/>
      <w:sz w:val="21"/>
      <w:szCs w:val="22"/>
    </w:rPr>
  </w:style>
  <w:style w:type="character" w:customStyle="1" w:styleId="38">
    <w:name w:val="批注主题 字符"/>
    <w:basedOn w:val="37"/>
    <w:link w:val="16"/>
    <w:qFormat/>
    <w:uiPriority w:val="0"/>
    <w:rPr>
      <w:b/>
      <w:bCs/>
      <w:kern w:val="2"/>
      <w:sz w:val="21"/>
      <w:szCs w:val="22"/>
    </w:rPr>
  </w:style>
  <w:style w:type="character" w:customStyle="1" w:styleId="39">
    <w:name w:val="批注框文本 字符"/>
    <w:basedOn w:val="21"/>
    <w:link w:val="11"/>
    <w:qFormat/>
    <w:uiPriority w:val="0"/>
    <w:rPr>
      <w:kern w:val="2"/>
      <w:sz w:val="18"/>
      <w:szCs w:val="18"/>
    </w:rPr>
  </w:style>
  <w:style w:type="character" w:customStyle="1" w:styleId="40">
    <w:name w:val="标题 2 字符"/>
    <w:link w:val="3"/>
    <w:qFormat/>
    <w:uiPriority w:val="0"/>
    <w:rPr>
      <w:rFonts w:ascii="Times New Roman" w:hAnsi="Times New Roman" w:eastAsia="仿宋" w:cs="Times New Roman"/>
      <w:b/>
      <w:sz w:val="32"/>
    </w:rPr>
  </w:style>
  <w:style w:type="paragraph" w:customStyle="1" w:styleId="41">
    <w:name w:val="_Style 2"/>
    <w:basedOn w:val="1"/>
    <w:qFormat/>
    <w:uiPriority w:val="0"/>
    <w:pPr>
      <w:ind w:firstLine="420" w:firstLineChars="200"/>
    </w:pPr>
    <w:rPr>
      <w:sz w:val="18"/>
      <w:szCs w:val="18"/>
    </w:rPr>
  </w:style>
  <w:style w:type="paragraph" w:styleId="42">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3">
    <w:name w:val="列出段落1"/>
    <w:basedOn w:val="1"/>
    <w:qFormat/>
    <w:uiPriority w:val="0"/>
    <w:pPr>
      <w:ind w:firstLine="420" w:firstLineChars="200"/>
    </w:pPr>
    <w:rPr>
      <w:rFonts w:ascii="Times New Roman" w:hAnsi="Times New Roman" w:eastAsia="宋体" w:cs="Times New Roman"/>
      <w:szCs w:val="20"/>
    </w:rPr>
  </w:style>
  <w:style w:type="character" w:customStyle="1" w:styleId="44">
    <w:name w:val="页脚 字符"/>
    <w:basedOn w:val="21"/>
    <w:link w:val="12"/>
    <w:qFormat/>
    <w:uiPriority w:val="99"/>
    <w:rPr>
      <w:rFonts w:asciiTheme="minorHAnsi" w:hAnsiTheme="minorHAnsi" w:eastAsiaTheme="minorEastAsia" w:cstheme="minorBidi"/>
      <w:kern w:val="2"/>
      <w:sz w:val="18"/>
      <w:szCs w:val="18"/>
    </w:rPr>
  </w:style>
  <w:style w:type="character" w:customStyle="1" w:styleId="45">
    <w:name w:val="页眉 字符"/>
    <w:basedOn w:val="21"/>
    <w:link w:val="13"/>
    <w:qFormat/>
    <w:uiPriority w:val="99"/>
    <w:rPr>
      <w:rFonts w:asciiTheme="minorHAnsi" w:hAnsiTheme="minorHAnsi" w:eastAsiaTheme="minorEastAsia" w:cstheme="minorBidi"/>
      <w:kern w:val="2"/>
      <w:sz w:val="18"/>
      <w:szCs w:val="18"/>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正文空2字"/>
    <w:basedOn w:val="15"/>
    <w:autoRedefine/>
    <w:qFormat/>
    <w:uiPriority w:val="0"/>
    <w:pPr>
      <w:widowControl w:val="0"/>
      <w:spacing w:after="0" w:line="560" w:lineRule="exact"/>
      <w:ind w:firstLine="648"/>
    </w:pPr>
    <w:rPr>
      <w:rFonts w:ascii="仿宋_GB2312" w:hAnsi="微软雅黑"/>
      <w:color w:val="000000"/>
      <w:spacing w:val="2"/>
      <w:szCs w:val="26"/>
      <w:shd w:val="clear" w:color="auto" w:fill="FFFFFF"/>
      <w:lang w:val="zh-TW" w:bidi="zh-CN"/>
    </w:rPr>
  </w:style>
  <w:style w:type="character" w:customStyle="1" w:styleId="48">
    <w:name w:val="font11"/>
    <w:basedOn w:val="21"/>
    <w:qFormat/>
    <w:uiPriority w:val="0"/>
    <w:rPr>
      <w:rFonts w:hint="eastAsia" w:ascii="等线" w:hAnsi="等线" w:eastAsia="等线" w:cs="等线"/>
      <w:b/>
      <w:bCs/>
      <w:color w:val="000000"/>
      <w:sz w:val="22"/>
      <w:szCs w:val="22"/>
      <w:u w:val="none"/>
    </w:rPr>
  </w:style>
  <w:style w:type="character" w:customStyle="1" w:styleId="49">
    <w:name w:val="font01"/>
    <w:basedOn w:val="21"/>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FBB5AF-8AC1-45F6-B811-32B71A87A854}">
  <ds:schemaRefs/>
</ds:datastoreItem>
</file>

<file path=docProps/app.xml><?xml version="1.0" encoding="utf-8"?>
<Properties xmlns="http://schemas.openxmlformats.org/officeDocument/2006/extended-properties" xmlns:vt="http://schemas.openxmlformats.org/officeDocument/2006/docPropsVTypes">
  <Template>Normal</Template>
  <Pages>29</Pages>
  <Words>60</Words>
  <Characters>71</Characters>
  <Lines>59</Lines>
  <Paragraphs>16</Paragraphs>
  <TotalTime>1</TotalTime>
  <ScaleCrop>false</ScaleCrop>
  <LinksUpToDate>false</LinksUpToDate>
  <CharactersWithSpaces>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2024-08-12T09:18:00Z</dcterms:created>
  <dc:creator>7</dc:creator>
  <cp:lastModifiedBy>Yyh</cp:lastModifiedBy>
  <dcterms:modified xsi:type="dcterms:W3CDTF">2026-06-10T01:51:42Z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4DA82CAED06742128E33922AA0A73283_13</vt:lpwstr>
  </property>
  <property fmtid="{D5CDD505-2E9C-101B-9397-08002B2CF9AE}" pid="4" name="KSOTemplateDocerSaveRecord">
    <vt:lpwstr>eyJoZGlkIjoiMGVhNTY2M2EwZDMyZTE0NTZiN2UxNDUzN2E2YmY2OTIiLCJ1c2VySWQiOiI2NzcyOTQ5MDQifQ==</vt:lpwstr>
  </property>
</Properties>
</file>