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8号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微剂量X射线安全检查设备</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微剂量X射线安全检查设备</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8号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9.9万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default"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安全保卫科</w:t>
            </w:r>
          </w:p>
          <w:p w14:paraId="4CB4263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张老师 13981132495</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w:t>
            </w:r>
            <w:r>
              <w:rPr>
                <w:rFonts w:hint="eastAsia" w:ascii="仿宋" w:hAnsi="仿宋" w:eastAsia="仿宋" w:cs="仿宋"/>
                <w:sz w:val="22"/>
                <w:lang w:val="en-US" w:eastAsia="zh-CN"/>
              </w:rPr>
              <w:t>四</w:t>
            </w:r>
            <w:r>
              <w:rPr>
                <w:rFonts w:hint="eastAsia" w:ascii="仿宋" w:hAnsi="仿宋" w:eastAsia="仿宋" w:cs="仿宋"/>
                <w:sz w:val="22"/>
              </w:rPr>
              <w:t>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E887819">
      <w:pPr>
        <w:keepNext w:val="0"/>
        <w:keepLines w:val="0"/>
        <w:pageBreakBefore w:val="0"/>
        <w:widowControl w:val="0"/>
        <w:numPr>
          <w:numId w:val="0"/>
        </w:numPr>
        <w:kinsoku/>
        <w:wordWrap/>
        <w:overflowPunct/>
        <w:topLinePunct w:val="0"/>
        <w:autoSpaceDE/>
        <w:autoSpaceDN/>
        <w:bidi w:val="0"/>
        <w:adjustRightInd/>
        <w:snapToGrid/>
        <w:spacing w:line="300" w:lineRule="exact"/>
        <w:ind w:leftChars="0" w:firstLine="240" w:firstLineChars="1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绵阳市中心医院经开分院拟采购3台微剂量X射线安全检查设备。</w:t>
      </w:r>
    </w:p>
    <w:p w14:paraId="7605B035">
      <w:pPr>
        <w:keepNext w:val="0"/>
        <w:keepLines w:val="0"/>
        <w:pageBreakBefore w:val="0"/>
        <w:widowControl w:val="0"/>
        <w:numPr>
          <w:numId w:val="0"/>
        </w:numPr>
        <w:kinsoku/>
        <w:wordWrap/>
        <w:overflowPunct/>
        <w:topLinePunct w:val="0"/>
        <w:autoSpaceDE/>
        <w:autoSpaceDN/>
        <w:bidi w:val="0"/>
        <w:adjustRightInd/>
        <w:snapToGrid/>
        <w:spacing w:line="300" w:lineRule="exact"/>
        <w:ind w:leftChars="0" w:firstLine="240" w:firstLineChars="100"/>
        <w:jc w:val="left"/>
        <w:textAlignment w:val="auto"/>
        <w:rPr>
          <w:rFonts w:hint="eastAsia" w:ascii="宋体" w:hAnsi="宋体" w:eastAsia="宋体" w:cs="宋体"/>
          <w:color w:val="auto"/>
          <w:sz w:val="24"/>
          <w:szCs w:val="24"/>
          <w:lang w:val="en-US" w:eastAsia="zh-CN"/>
        </w:rPr>
      </w:pP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2E9B8AEC">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符合《GB 15208.1-2018 微剂量 X 射线安全检查设备 第 1 部分：通用技术要求》（须提供有效的公安部认定的检测机构出具的检验报告佐证）</w:t>
      </w:r>
    </w:p>
    <w:p w14:paraId="6AF04B5D">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符合《GB 15208.2-2018 微剂量 X 射线安全检查设备 第 2 部分：透射式行包安全检查设备》（须提供有效的公安部认定的检测机构出具的检验报告佐证）</w:t>
      </w:r>
    </w:p>
    <w:p w14:paraId="1731D710">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单视角单能安检机</w:t>
      </w:r>
    </w:p>
    <w:p w14:paraId="69B3D783">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扫描光源：不少于上下光源</w:t>
      </w:r>
    </w:p>
    <w:p w14:paraId="5676C70E">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穿透力：≥6mm 钢板</w:t>
      </w:r>
    </w:p>
    <w:p w14:paraId="32A7F008">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泄露剂量：＜1μ</w:t>
      </w:r>
      <w:r>
        <w:rPr>
          <w:rFonts w:hint="default" w:ascii="宋体" w:hAnsi="宋体" w:eastAsia="宋体" w:cs="宋体"/>
          <w:color w:val="auto"/>
          <w:sz w:val="24"/>
          <w:szCs w:val="24"/>
          <w:lang w:val="en-US" w:eastAsia="zh-CN"/>
        </w:rPr>
        <w:t>Sv/h</w:t>
      </w:r>
      <w:r>
        <w:rPr>
          <w:rFonts w:hint="eastAsia" w:ascii="宋体" w:hAnsi="宋体" w:eastAsia="宋体" w:cs="宋体"/>
          <w:color w:val="auto"/>
          <w:sz w:val="24"/>
          <w:szCs w:val="24"/>
          <w:lang w:val="en-US" w:eastAsia="zh-CN"/>
        </w:rPr>
        <w:t xml:space="preserve">，距离设备外壳 </w:t>
      </w:r>
      <w:r>
        <w:rPr>
          <w:rFonts w:hint="default" w:ascii="宋体" w:hAnsi="宋体" w:eastAsia="宋体" w:cs="宋体"/>
          <w:color w:val="auto"/>
          <w:sz w:val="24"/>
          <w:szCs w:val="24"/>
          <w:lang w:val="en-US" w:eastAsia="zh-CN"/>
        </w:rPr>
        <w:t>100mm</w:t>
      </w:r>
    </w:p>
    <w:p w14:paraId="5D1D17EB">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通道尺寸：≥650mm×500mm（宽×高）</w:t>
      </w:r>
    </w:p>
    <w:p w14:paraId="01F46FE4">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外形尺寸：≤1900mm×890mm×1300mm（长×宽×高）</w:t>
      </w:r>
    </w:p>
    <w:p w14:paraId="782C9465">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传送带高度：≥600mm</w:t>
      </w:r>
    </w:p>
    <w:p w14:paraId="4D724EB1">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电源：220VAC(-15%~±10%)  50±3Hz</w:t>
      </w:r>
    </w:p>
    <w:p w14:paraId="0E9FF24E">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工作温度/湿度：0℃~45℃；10%至90%(在不凝结水滴状态下)</w:t>
      </w:r>
    </w:p>
    <w:p w14:paraId="5BF31EE2">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功耗：≤0.8kW</w:t>
      </w:r>
    </w:p>
    <w:p w14:paraId="6755B055">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管电压：40-80kV</w:t>
      </w:r>
    </w:p>
    <w:p w14:paraId="2050CA3D">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管电流：0.3-0.6mA</w:t>
      </w:r>
    </w:p>
    <w:p w14:paraId="2F178263">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通过率：≥60 人次/分钟</w:t>
      </w:r>
    </w:p>
    <w:p w14:paraId="63E74514">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设备应采用单源X射线检查技术。</w:t>
      </w:r>
    </w:p>
    <w:p w14:paraId="33635FC1">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射线冷却/工作周期：油冷/连续</w:t>
      </w:r>
    </w:p>
    <w:p w14:paraId="20C34D15">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外壳防护等级应符合GB/T 4208-2017的规定，不低于IP20的要求</w:t>
      </w:r>
    </w:p>
    <w:p w14:paraId="39217905">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图像回拉：设备可按图像生成顺序连续回调当前用户的历史过检图像，无图像数量限制</w:t>
      </w:r>
    </w:p>
    <w:p w14:paraId="1F099E26">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键报警功能：设备应具有一键报警功能及自动报警功能。①设备的显示屏应具有一键报警按钮。当一键报警被触发时,设备应能将一键报警信息上传至远程平台。(需提供公安部所属检验机构出具的检测报告复印件)。②设备具备图像生成显示物品名称并赋予不同颜色，按照物品名称及颜色分类进行自动报警。</w:t>
      </w:r>
    </w:p>
    <w:p w14:paraId="74CBF1DF">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图像信噪比：X射线图像信噪比（SNR）大于等于40dB(需提供公安部所属检验机构出具的检测报告复印件)</w:t>
      </w:r>
    </w:p>
    <w:p w14:paraId="0C5FD8F5">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导水槽功能：当传输通道内发生液体倾洒时，应具有特定导水装置，可将液体疏导至安检机外部并自动排出(需提供公安部所属检验机构出具的检测报告复印件)</w:t>
      </w:r>
    </w:p>
    <w:p w14:paraId="194704EE">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图像解像功能：对X光机测试体的0.8mm线对进行X射线图像解像力分析，其MTF值应大于等于0.5(需提供公安部所属检验机构出具的检测报告复印件)</w:t>
      </w:r>
    </w:p>
    <w:p w14:paraId="19F2D5DC">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包包关联：支持通道内相机拍摄的可见光图片和X光图片进行1：1绑定，准确率应大于等于98%(需提供公安部所属检验机构出具的检测报告复印件)</w:t>
      </w:r>
    </w:p>
    <w:p w14:paraId="4F443808">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数据存储：支持安检机图片、报警信息本地存储、查看、调用。</w:t>
      </w:r>
    </w:p>
    <w:p w14:paraId="18DA7BC8">
      <w:pPr>
        <w:keepNext w:val="0"/>
        <w:keepLines w:val="0"/>
        <w:pageBreakBefore w:val="0"/>
        <w:widowControl w:val="0"/>
        <w:numPr>
          <w:ilvl w:val="0"/>
          <w:numId w:val="19"/>
        </w:numPr>
        <w:kinsoku/>
        <w:wordWrap/>
        <w:overflowPunct/>
        <w:topLinePunct w:val="0"/>
        <w:autoSpaceDE/>
        <w:autoSpaceDN/>
        <w:bidi w:val="0"/>
        <w:adjustRightInd/>
        <w:snapToGrid/>
        <w:spacing w:line="300" w:lineRule="exact"/>
        <w:ind w:left="425" w:leftChars="0" w:hanging="425" w:firstLineChars="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违禁品识别种类：≥35大类64小类</w:t>
      </w:r>
    </w:p>
    <w:p w14:paraId="79C503E4">
      <w:pPr>
        <w:pStyle w:val="7"/>
        <w:numPr>
          <w:ilvl w:val="0"/>
          <w:numId w:val="19"/>
        </w:numPr>
        <w:ind w:left="425" w:leftChars="0" w:hanging="425"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配套桌椅</w:t>
      </w: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4FFCC4FC">
      <w:pPr>
        <w:keepNext w:val="0"/>
        <w:keepLines w:val="0"/>
        <w:pageBreakBefore w:val="0"/>
        <w:widowControl w:val="0"/>
        <w:numPr>
          <w:ilvl w:val="0"/>
          <w:numId w:val="20"/>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供应商在接到中标通知后 10天内需</w:t>
      </w:r>
      <w:r>
        <w:rPr>
          <w:rFonts w:hint="eastAsia" w:ascii="宋体" w:hAnsi="宋体" w:eastAsia="宋体" w:cs="宋体"/>
          <w:color w:val="auto"/>
          <w:sz w:val="24"/>
          <w:szCs w:val="24"/>
          <w:lang w:val="en-US" w:eastAsia="zh-CN"/>
        </w:rPr>
        <w:t>依据招标文件</w:t>
      </w:r>
      <w:r>
        <w:rPr>
          <w:rFonts w:hint="eastAsia" w:ascii="宋体" w:hAnsi="宋体" w:eastAsia="宋体" w:cs="宋体"/>
          <w:color w:val="auto"/>
          <w:sz w:val="24"/>
          <w:szCs w:val="24"/>
          <w:lang w:val="en-US" w:eastAsia="zh-CN"/>
        </w:rPr>
        <w:t>完成设备安装，能够正常运行。</w:t>
      </w:r>
    </w:p>
    <w:p w14:paraId="70CDB1C7">
      <w:pPr>
        <w:keepNext w:val="0"/>
        <w:keepLines w:val="0"/>
        <w:pageBreakBefore w:val="0"/>
        <w:widowControl w:val="0"/>
        <w:numPr>
          <w:ilvl w:val="0"/>
          <w:numId w:val="20"/>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质保期为验收合格后3年，每季度不少于1次维保服务。</w:t>
      </w:r>
    </w:p>
    <w:p w14:paraId="3A67250F">
      <w:pPr>
        <w:keepNext w:val="0"/>
        <w:keepLines w:val="0"/>
        <w:pageBreakBefore w:val="0"/>
        <w:widowControl w:val="0"/>
        <w:numPr>
          <w:ilvl w:val="0"/>
          <w:numId w:val="20"/>
        </w:numPr>
        <w:kinsoku/>
        <w:wordWrap/>
        <w:overflowPunct/>
        <w:topLinePunct w:val="0"/>
        <w:autoSpaceDE/>
        <w:autoSpaceDN/>
        <w:bidi w:val="0"/>
        <w:adjustRightInd/>
        <w:snapToGrid/>
        <w:spacing w:line="300" w:lineRule="exact"/>
        <w:ind w:left="425" w:leftChars="0" w:hanging="425"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验收合格，收到发票30天内付款。</w:t>
      </w:r>
    </w:p>
    <w:p w14:paraId="28C1C076">
      <w:pPr>
        <w:keepNext w:val="0"/>
        <w:keepLines w:val="0"/>
        <w:pageBreakBefore w:val="0"/>
        <w:widowControl w:val="0"/>
        <w:numPr>
          <w:numId w:val="0"/>
        </w:numPr>
        <w:kinsoku/>
        <w:wordWrap/>
        <w:overflowPunct/>
        <w:topLinePunct w:val="0"/>
        <w:autoSpaceDE/>
        <w:autoSpaceDN/>
        <w:bidi w:val="0"/>
        <w:adjustRightInd/>
        <w:snapToGrid/>
        <w:spacing w:line="300" w:lineRule="exact"/>
        <w:ind w:leftChars="0"/>
        <w:jc w:val="left"/>
        <w:textAlignment w:val="auto"/>
        <w:rPr>
          <w:rFonts w:hint="eastAsia" w:ascii="宋体" w:hAnsi="宋体" w:eastAsia="宋体" w:cs="宋体"/>
          <w:color w:val="auto"/>
          <w:sz w:val="24"/>
          <w:szCs w:val="24"/>
          <w:lang w:val="en-US" w:eastAsia="zh-CN"/>
        </w:rPr>
      </w:pP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bookmarkStart w:id="86" w:name="_GoBack"/>
      <w:bookmarkEnd w:id="86"/>
    </w:p>
    <w:p w14:paraId="4A80F053">
      <w:pPr>
        <w:pStyle w:val="2"/>
        <w:numPr>
          <w:ilvl w:val="0"/>
          <w:numId w:val="0"/>
        </w:numPr>
        <w:ind w:left="402"/>
      </w:pPr>
      <w:bookmarkStart w:id="10" w:name="_Toc22827"/>
      <w:bookmarkStart w:id="11" w:name="_Toc16344"/>
      <w:bookmarkStart w:id="12" w:name="_Toc3094"/>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1544"/>
      <w:bookmarkStart w:id="21" w:name="_Toc9041"/>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6803"/>
      <w:bookmarkStart w:id="29" w:name="_Toc17905"/>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526"/>
      <w:bookmarkStart w:id="33" w:name="_Toc27135"/>
      <w:bookmarkStart w:id="34" w:name="_Toc2989"/>
      <w:bookmarkStart w:id="35" w:name="_Toc599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5056"/>
      <w:bookmarkStart w:id="37" w:name="_Toc7233"/>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6482"/>
      <w:bookmarkStart w:id="41" w:name="_Toc21519"/>
      <w:bookmarkStart w:id="42" w:name="_Toc11352"/>
      <w:bookmarkStart w:id="43" w:name="_Toc3023"/>
      <w:bookmarkStart w:id="44" w:name="_Toc14829"/>
      <w:bookmarkStart w:id="45" w:name="_Toc16029"/>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3"/>
        <w:ind w:firstLine="0"/>
      </w:pPr>
      <w:r>
        <w:rPr>
          <w:rFonts w:hint="eastAsia"/>
        </w:rPr>
        <w:t>承诺函</w:t>
      </w:r>
      <w:bookmarkEnd w:id="40"/>
      <w:bookmarkEnd w:id="41"/>
      <w:bookmarkEnd w:id="42"/>
      <w:bookmarkEnd w:id="43"/>
      <w:bookmarkEnd w:id="44"/>
      <w:bookmarkEnd w:id="45"/>
    </w:p>
    <w:p w14:paraId="5C57FE19">
      <w:pPr>
        <w:pStyle w:val="7"/>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7"/>
        <w:jc w:val="left"/>
        <w:rPr>
          <w:rFonts w:ascii="仿宋" w:hAnsi="仿宋" w:eastAsia="仿宋" w:cs="仿宋"/>
          <w:sz w:val="24"/>
        </w:rPr>
      </w:pPr>
      <w:r>
        <w:rPr>
          <w:rFonts w:hint="eastAsia" w:ascii="仿宋" w:hAnsi="仿宋" w:eastAsia="仿宋" w:cs="仿宋"/>
          <w:bCs/>
          <w:sz w:val="24"/>
        </w:rPr>
        <w:t>时间：</w:t>
      </w:r>
    </w:p>
    <w:p w14:paraId="0C21B068">
      <w:bookmarkStart w:id="46" w:name="_Toc22676"/>
      <w:bookmarkStart w:id="47" w:name="_Toc30971"/>
      <w:bookmarkStart w:id="48" w:name="_Toc31838"/>
      <w:bookmarkStart w:id="49" w:name="_Toc4305"/>
      <w:bookmarkStart w:id="50" w:name="_Toc17857"/>
      <w:r>
        <w:rPr>
          <w:rFonts w:hint="eastAsia"/>
        </w:rPr>
        <w:br w:type="page"/>
      </w:r>
    </w:p>
    <w:p w14:paraId="6576E327">
      <w:pPr>
        <w:pStyle w:val="3"/>
        <w:ind w:left="-1" w:firstLine="0"/>
      </w:pPr>
      <w:r>
        <w:rPr>
          <w:rFonts w:hint="eastAsia"/>
        </w:rPr>
        <w:t>具有独立承担民事责任的能力</w:t>
      </w:r>
      <w:bookmarkEnd w:id="46"/>
      <w:bookmarkEnd w:id="47"/>
      <w:bookmarkEnd w:id="48"/>
      <w:bookmarkEnd w:id="49"/>
      <w:bookmarkEnd w:id="50"/>
    </w:p>
    <w:p w14:paraId="55AE8E40">
      <w:pPr>
        <w:pStyle w:val="7"/>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3"/>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5772BECF">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7"/>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3"/>
        <w:ind w:firstLine="0"/>
        <w:rPr>
          <w:rFonts w:ascii="仿宋" w:hAnsi="仿宋" w:cs="仿宋"/>
          <w:szCs w:val="32"/>
        </w:rPr>
      </w:pPr>
      <w:r>
        <w:rPr>
          <w:rFonts w:hint="eastAsia" w:ascii="仿宋" w:hAnsi="仿宋" w:cs="仿宋"/>
          <w:szCs w:val="32"/>
        </w:rPr>
        <w:br w:type="page"/>
      </w:r>
      <w:bookmarkStart w:id="59" w:name="_Toc20589"/>
      <w:bookmarkStart w:id="60" w:name="_Toc12015"/>
      <w:bookmarkStart w:id="61" w:name="_Toc11351"/>
      <w:bookmarkStart w:id="62" w:name="_Toc27661"/>
      <w:bookmarkStart w:id="63" w:name="_Toc15526"/>
      <w:bookmarkStart w:id="64" w:name="_Toc25638"/>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7"/>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7"/>
        <w:snapToGrid w:val="0"/>
        <w:spacing w:after="0" w:line="500" w:lineRule="exact"/>
        <w:ind w:firstLine="480" w:firstLineChars="200"/>
        <w:rPr>
          <w:rFonts w:ascii="仿宋" w:hAnsi="仿宋" w:eastAsia="仿宋" w:cs="仿宋"/>
          <w:sz w:val="24"/>
        </w:rPr>
      </w:pPr>
    </w:p>
    <w:p w14:paraId="1D6F7AD1">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3"/>
        <w:ind w:firstLine="0"/>
        <w:rPr>
          <w:rStyle w:val="40"/>
          <w:rFonts w:ascii="仿宋" w:hAnsi="仿宋" w:cs="仿宋"/>
          <w:b/>
          <w:szCs w:val="32"/>
        </w:rPr>
      </w:pPr>
      <w:r>
        <w:rPr>
          <w:rFonts w:hint="eastAsia" w:ascii="仿宋" w:hAnsi="仿宋" w:cs="仿宋"/>
          <w:szCs w:val="32"/>
        </w:rPr>
        <w:br w:type="page"/>
      </w:r>
      <w:bookmarkStart w:id="65" w:name="_Toc1074"/>
      <w:bookmarkStart w:id="66" w:name="_Toc16435"/>
      <w:bookmarkStart w:id="67" w:name="_Toc12967"/>
      <w:bookmarkStart w:id="68" w:name="_Toc23967"/>
      <w:bookmarkStart w:id="69" w:name="_Toc2041"/>
      <w:bookmarkStart w:id="70" w:name="_Toc26969"/>
      <w:r>
        <w:rPr>
          <w:rStyle w:val="40"/>
          <w:rFonts w:hint="eastAsia"/>
          <w:b/>
        </w:rPr>
        <w:t>采购需求偏离表</w:t>
      </w:r>
      <w:bookmarkEnd w:id="65"/>
      <w:bookmarkEnd w:id="66"/>
      <w:bookmarkEnd w:id="67"/>
      <w:bookmarkEnd w:id="68"/>
      <w:bookmarkEnd w:id="69"/>
      <w:bookmarkEnd w:id="70"/>
    </w:p>
    <w:p w14:paraId="0E071324">
      <w:pPr>
        <w:pStyle w:val="3"/>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7"/>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3"/>
        <w:numPr>
          <w:ilvl w:val="0"/>
          <w:numId w:val="0"/>
        </w:numPr>
        <w:ind w:firstLine="3534" w:firstLineChars="1100"/>
        <w:jc w:val="both"/>
        <w:rPr>
          <w:rStyle w:val="40"/>
          <w:b/>
        </w:rPr>
      </w:pPr>
    </w:p>
    <w:p w14:paraId="0853D2E0">
      <w:pPr>
        <w:pStyle w:val="3"/>
        <w:numPr>
          <w:ilvl w:val="0"/>
          <w:numId w:val="0"/>
        </w:numPr>
        <w:ind w:firstLine="3534" w:firstLineChars="1100"/>
        <w:jc w:val="both"/>
        <w:rPr>
          <w:rStyle w:val="40"/>
          <w:b/>
        </w:rPr>
      </w:pPr>
    </w:p>
    <w:p w14:paraId="5014DB5C">
      <w:pPr>
        <w:pStyle w:val="3"/>
        <w:numPr>
          <w:ilvl w:val="0"/>
          <w:numId w:val="0"/>
        </w:numPr>
        <w:ind w:firstLine="3534" w:firstLineChars="1100"/>
        <w:jc w:val="both"/>
        <w:rPr>
          <w:rStyle w:val="40"/>
          <w:b/>
        </w:rPr>
      </w:pPr>
    </w:p>
    <w:p w14:paraId="64E90E23">
      <w:pPr>
        <w:pStyle w:val="3"/>
        <w:numPr>
          <w:ilvl w:val="0"/>
          <w:numId w:val="0"/>
        </w:numPr>
        <w:ind w:firstLine="3534" w:firstLineChars="1100"/>
        <w:jc w:val="both"/>
        <w:rPr>
          <w:rStyle w:val="40"/>
          <w:b/>
        </w:rPr>
      </w:pPr>
    </w:p>
    <w:p w14:paraId="1F217B45">
      <w:pPr>
        <w:pStyle w:val="3"/>
        <w:numPr>
          <w:ilvl w:val="0"/>
          <w:numId w:val="0"/>
        </w:numPr>
        <w:ind w:firstLine="3534" w:firstLineChars="1100"/>
        <w:jc w:val="both"/>
        <w:rPr>
          <w:rStyle w:val="40"/>
          <w:b/>
        </w:rPr>
      </w:pPr>
    </w:p>
    <w:p w14:paraId="356321DF">
      <w:pPr>
        <w:pStyle w:val="3"/>
        <w:numPr>
          <w:ilvl w:val="0"/>
          <w:numId w:val="0"/>
        </w:numPr>
        <w:ind w:firstLine="3534" w:firstLineChars="1100"/>
        <w:jc w:val="both"/>
        <w:rPr>
          <w:rStyle w:val="40"/>
          <w:b/>
        </w:rPr>
      </w:pPr>
    </w:p>
    <w:p w14:paraId="2331287A">
      <w:pPr>
        <w:pStyle w:val="3"/>
        <w:numPr>
          <w:ilvl w:val="0"/>
          <w:numId w:val="0"/>
        </w:numPr>
        <w:ind w:firstLine="3534" w:firstLineChars="1100"/>
        <w:jc w:val="both"/>
        <w:rPr>
          <w:rStyle w:val="40"/>
          <w:b/>
        </w:rPr>
      </w:pPr>
    </w:p>
    <w:p w14:paraId="0FBF74A4">
      <w:pPr>
        <w:pStyle w:val="3"/>
        <w:numPr>
          <w:ilvl w:val="0"/>
          <w:numId w:val="0"/>
        </w:numPr>
        <w:ind w:firstLine="3534" w:firstLineChars="1100"/>
        <w:jc w:val="both"/>
        <w:rPr>
          <w:rStyle w:val="40"/>
          <w:b/>
        </w:rPr>
      </w:pPr>
    </w:p>
    <w:p w14:paraId="209FEA47">
      <w:pPr>
        <w:pStyle w:val="3"/>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7"/>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3"/>
        <w:numPr>
          <w:ilvl w:val="0"/>
          <w:numId w:val="0"/>
        </w:numPr>
        <w:jc w:val="both"/>
        <w:rPr>
          <w:rFonts w:ascii="仿宋" w:hAnsi="仿宋" w:cs="仿宋"/>
          <w:bCs/>
          <w:szCs w:val="32"/>
        </w:rPr>
      </w:pPr>
      <w:bookmarkStart w:id="71" w:name="_Toc1369"/>
      <w:bookmarkStart w:id="72" w:name="_Toc24806"/>
      <w:bookmarkStart w:id="73" w:name="_Toc28634"/>
      <w:bookmarkStart w:id="74" w:name="_Toc21082"/>
      <w:bookmarkStart w:id="75" w:name="_Toc26839"/>
      <w:bookmarkStart w:id="76" w:name="_Toc31686"/>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3871"/>
      <w:bookmarkStart w:id="78" w:name="_Toc32605"/>
      <w:bookmarkStart w:id="79" w:name="_Toc24494"/>
    </w:p>
    <w:p w14:paraId="3299DA49">
      <w:pPr>
        <w:pStyle w:val="3"/>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30002"/>
      <w:bookmarkStart w:id="82" w:name="_Toc14685"/>
      <w:bookmarkStart w:id="83"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7"/>
        <w:rPr>
          <w:rFonts w:ascii="仿宋" w:hAnsi="仿宋" w:eastAsia="仿宋" w:cs="仿宋"/>
          <w:b/>
          <w:bCs/>
        </w:rPr>
      </w:pPr>
      <w:r>
        <w:rPr>
          <w:rFonts w:hint="eastAsia" w:ascii="仿宋" w:hAnsi="仿宋" w:eastAsia="仿宋" w:cs="仿宋"/>
          <w:b/>
          <w:bCs/>
        </w:rPr>
        <w:t>2.报价一览表</w:t>
      </w:r>
    </w:p>
    <w:tbl>
      <w:tblPr>
        <w:tblStyle w:val="20"/>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5F80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9BEDAF5">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27B6883">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595AD52A">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410957F">
            <w:pPr>
              <w:pStyle w:val="7"/>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24BD6847">
            <w:pPr>
              <w:pStyle w:val="7"/>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63B2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64AFC243">
            <w:pPr>
              <w:pStyle w:val="7"/>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33F8F23E">
            <w:pPr>
              <w:pStyle w:val="7"/>
              <w:jc w:val="center"/>
              <w:rPr>
                <w:rFonts w:ascii="仿宋" w:hAnsi="仿宋" w:eastAsia="仿宋" w:cs="仿宋"/>
                <w:sz w:val="24"/>
                <w:szCs w:val="24"/>
              </w:rPr>
            </w:pPr>
          </w:p>
        </w:tc>
        <w:tc>
          <w:tcPr>
            <w:tcW w:w="2104" w:type="dxa"/>
            <w:vAlign w:val="center"/>
          </w:tcPr>
          <w:p w14:paraId="705FC048">
            <w:pPr>
              <w:pStyle w:val="7"/>
              <w:jc w:val="center"/>
              <w:rPr>
                <w:rFonts w:ascii="仿宋" w:hAnsi="仿宋" w:eastAsia="仿宋" w:cs="仿宋"/>
                <w:sz w:val="24"/>
                <w:szCs w:val="24"/>
              </w:rPr>
            </w:pPr>
          </w:p>
        </w:tc>
        <w:tc>
          <w:tcPr>
            <w:tcW w:w="2104" w:type="dxa"/>
            <w:vAlign w:val="center"/>
          </w:tcPr>
          <w:p w14:paraId="49A43EE8">
            <w:pPr>
              <w:pStyle w:val="7"/>
              <w:jc w:val="center"/>
              <w:rPr>
                <w:rFonts w:ascii="仿宋" w:hAnsi="仿宋" w:eastAsia="仿宋" w:cs="仿宋"/>
                <w:sz w:val="24"/>
                <w:szCs w:val="24"/>
              </w:rPr>
            </w:pPr>
          </w:p>
        </w:tc>
        <w:tc>
          <w:tcPr>
            <w:tcW w:w="2104" w:type="dxa"/>
            <w:vAlign w:val="center"/>
          </w:tcPr>
          <w:p w14:paraId="13371AF9">
            <w:pPr>
              <w:pStyle w:val="7"/>
              <w:jc w:val="center"/>
              <w:rPr>
                <w:rFonts w:ascii="仿宋" w:hAnsi="仿宋" w:eastAsia="仿宋" w:cs="仿宋"/>
                <w:sz w:val="24"/>
                <w:szCs w:val="24"/>
              </w:rPr>
            </w:pPr>
          </w:p>
        </w:tc>
      </w:tr>
      <w:tr w14:paraId="7B4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2BA652F2">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3CA2F50">
            <w:pPr>
              <w:pStyle w:val="7"/>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98129EC">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7"/>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3"/>
        <w:ind w:firstLine="0"/>
      </w:pPr>
      <w:r>
        <w:rPr>
          <w:rFonts w:hint="eastAsia"/>
        </w:rPr>
        <w:t>供应商认为需要提供的其他材料</w:t>
      </w:r>
      <w:bookmarkEnd w:id="77"/>
      <w:bookmarkEnd w:id="78"/>
      <w:bookmarkEnd w:id="79"/>
      <w:bookmarkEnd w:id="81"/>
      <w:bookmarkEnd w:id="82"/>
      <w:bookmarkEnd w:id="83"/>
    </w:p>
    <w:p w14:paraId="75706F50">
      <w:pPr>
        <w:pStyle w:val="7"/>
        <w:jc w:val="center"/>
        <w:rPr>
          <w:rFonts w:ascii="仿宋" w:hAnsi="仿宋" w:eastAsia="仿宋" w:cs="仿宋"/>
        </w:rPr>
      </w:pPr>
    </w:p>
    <w:p w14:paraId="3BDE8109">
      <w:pPr>
        <w:pStyle w:val="7"/>
        <w:jc w:val="center"/>
        <w:rPr>
          <w:rFonts w:ascii="仿宋" w:hAnsi="仿宋" w:eastAsia="仿宋" w:cs="仿宋"/>
        </w:rPr>
      </w:pPr>
    </w:p>
    <w:p w14:paraId="63FFE08D">
      <w:pPr>
        <w:pStyle w:val="7"/>
        <w:jc w:val="center"/>
        <w:rPr>
          <w:rFonts w:ascii="仿宋" w:hAnsi="仿宋" w:eastAsia="仿宋" w:cs="仿宋"/>
        </w:rPr>
      </w:pPr>
    </w:p>
    <w:p w14:paraId="45648C50">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5447"/>
      <w:bookmarkStart w:id="85" w:name="_Toc20691"/>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97A9FD3-C0B1-4771-AB8C-0F6BB3AD30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0C07F40-88E2-4D95-9B15-EAE5B2F84A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F651BAD-61B9-43D8-9ADF-72F20ACF2817}"/>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B62BA61B-1539-4243-A935-DD1791DECF09}"/>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975A2BAA"/>
    <w:multiLevelType w:val="singleLevel"/>
    <w:tmpl w:val="975A2BAA"/>
    <w:lvl w:ilvl="0" w:tentative="0">
      <w:start w:val="1"/>
      <w:numFmt w:val="decimal"/>
      <w:lvlText w:val="%1."/>
      <w:lvlJc w:val="left"/>
      <w:pPr>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C536A6C6"/>
    <w:multiLevelType w:val="singleLevel"/>
    <w:tmpl w:val="C536A6C6"/>
    <w:lvl w:ilvl="0" w:tentative="0">
      <w:start w:val="1"/>
      <w:numFmt w:val="decimal"/>
      <w:lvlText w:val="%1."/>
      <w:lvlJc w:val="left"/>
      <w:pPr>
        <w:ind w:left="425" w:hanging="425"/>
      </w:pPr>
      <w:rPr>
        <w:rFonts w:hint="default"/>
      </w:rPr>
    </w:lvl>
  </w:abstractNum>
  <w:abstractNum w:abstractNumId="6">
    <w:nsid w:val="D18EAA20"/>
    <w:multiLevelType w:val="singleLevel"/>
    <w:tmpl w:val="D18EAA20"/>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012C4457"/>
    <w:multiLevelType w:val="singleLevel"/>
    <w:tmpl w:val="012C4457"/>
    <w:lvl w:ilvl="0" w:tentative="0">
      <w:start w:val="1"/>
      <w:numFmt w:val="chineseCounting"/>
      <w:suff w:val="nothing"/>
      <w:lvlText w:val="%1、"/>
      <w:lvlJc w:val="left"/>
      <w:rPr>
        <w:rFonts w:hint="eastAsia"/>
      </w:r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0"/>
  </w:num>
  <w:num w:numId="3">
    <w:abstractNumId w:val="16"/>
  </w:num>
  <w:num w:numId="4">
    <w:abstractNumId w:val="19"/>
  </w:num>
  <w:num w:numId="5">
    <w:abstractNumId w:val="13"/>
  </w:num>
  <w:num w:numId="6">
    <w:abstractNumId w:val="18"/>
  </w:num>
  <w:num w:numId="7">
    <w:abstractNumId w:val="15"/>
  </w:num>
  <w:num w:numId="8">
    <w:abstractNumId w:val="9"/>
  </w:num>
  <w:num w:numId="9">
    <w:abstractNumId w:val="17"/>
  </w:num>
  <w:num w:numId="10">
    <w:abstractNumId w:val="2"/>
  </w:num>
  <w:num w:numId="11">
    <w:abstractNumId w:val="6"/>
  </w:num>
  <w:num w:numId="12">
    <w:abstractNumId w:val="0"/>
  </w:num>
  <w:num w:numId="13">
    <w:abstractNumId w:val="3"/>
  </w:num>
  <w:num w:numId="14">
    <w:abstractNumId w:val="8"/>
  </w:num>
  <w:num w:numId="15">
    <w:abstractNumId w:val="4"/>
  </w:num>
  <w:num w:numId="16">
    <w:abstractNumId w:val="7"/>
  </w:num>
  <w:num w:numId="17">
    <w:abstractNumId w:val="11"/>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2BC7782"/>
    <w:rsid w:val="037B73C5"/>
    <w:rsid w:val="03875EC9"/>
    <w:rsid w:val="038E0C11"/>
    <w:rsid w:val="041D546A"/>
    <w:rsid w:val="05034CD6"/>
    <w:rsid w:val="05786D8C"/>
    <w:rsid w:val="058C78B0"/>
    <w:rsid w:val="05AC0822"/>
    <w:rsid w:val="05E13064"/>
    <w:rsid w:val="06043A48"/>
    <w:rsid w:val="06D857D5"/>
    <w:rsid w:val="07275343"/>
    <w:rsid w:val="078909F5"/>
    <w:rsid w:val="07CA7DEC"/>
    <w:rsid w:val="093323A4"/>
    <w:rsid w:val="093A3733"/>
    <w:rsid w:val="0A4B5655"/>
    <w:rsid w:val="0A5B6C7C"/>
    <w:rsid w:val="0B223ED3"/>
    <w:rsid w:val="0B395F4B"/>
    <w:rsid w:val="0B4276FF"/>
    <w:rsid w:val="0B4508AE"/>
    <w:rsid w:val="0BF34D9F"/>
    <w:rsid w:val="0C375F99"/>
    <w:rsid w:val="0C917085"/>
    <w:rsid w:val="0CD33899"/>
    <w:rsid w:val="0D465A55"/>
    <w:rsid w:val="0DF5199B"/>
    <w:rsid w:val="0E0B7FF0"/>
    <w:rsid w:val="0E176739"/>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083691"/>
    <w:rsid w:val="1B3B2C45"/>
    <w:rsid w:val="1BA62EAA"/>
    <w:rsid w:val="1C9753FE"/>
    <w:rsid w:val="1CC32D57"/>
    <w:rsid w:val="1DD000AF"/>
    <w:rsid w:val="1E09745A"/>
    <w:rsid w:val="1E14234D"/>
    <w:rsid w:val="1E8F4CF1"/>
    <w:rsid w:val="1F4F7C3B"/>
    <w:rsid w:val="1F920200"/>
    <w:rsid w:val="20D97009"/>
    <w:rsid w:val="210C2FB0"/>
    <w:rsid w:val="211D2ED8"/>
    <w:rsid w:val="2173335D"/>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3706EB"/>
    <w:rsid w:val="34732DE4"/>
    <w:rsid w:val="34E851C6"/>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D375AA1"/>
    <w:rsid w:val="3D931F15"/>
    <w:rsid w:val="3EA40469"/>
    <w:rsid w:val="3FA84948"/>
    <w:rsid w:val="3FAF2DDF"/>
    <w:rsid w:val="3FE34CD0"/>
    <w:rsid w:val="4106480E"/>
    <w:rsid w:val="41600431"/>
    <w:rsid w:val="42075FF8"/>
    <w:rsid w:val="42E77C3D"/>
    <w:rsid w:val="45763769"/>
    <w:rsid w:val="46271B24"/>
    <w:rsid w:val="465D0053"/>
    <w:rsid w:val="468567BB"/>
    <w:rsid w:val="4782487D"/>
    <w:rsid w:val="483002E2"/>
    <w:rsid w:val="48D62926"/>
    <w:rsid w:val="49112086"/>
    <w:rsid w:val="49344560"/>
    <w:rsid w:val="495751DE"/>
    <w:rsid w:val="4A32695E"/>
    <w:rsid w:val="4AB820A2"/>
    <w:rsid w:val="4AC2542A"/>
    <w:rsid w:val="4AC93DD1"/>
    <w:rsid w:val="4B4F618D"/>
    <w:rsid w:val="4BAD0151"/>
    <w:rsid w:val="4C8F75A2"/>
    <w:rsid w:val="4C9B5B63"/>
    <w:rsid w:val="4CAD0AB1"/>
    <w:rsid w:val="4CB701C3"/>
    <w:rsid w:val="4E1A4A99"/>
    <w:rsid w:val="4E8C008E"/>
    <w:rsid w:val="4F091A0A"/>
    <w:rsid w:val="4FD14828"/>
    <w:rsid w:val="4FE76A45"/>
    <w:rsid w:val="506A72A7"/>
    <w:rsid w:val="50771A9C"/>
    <w:rsid w:val="52C23BC2"/>
    <w:rsid w:val="52EC23F5"/>
    <w:rsid w:val="52FA3ECC"/>
    <w:rsid w:val="53177E08"/>
    <w:rsid w:val="53854CE8"/>
    <w:rsid w:val="53BF0A7B"/>
    <w:rsid w:val="5455382C"/>
    <w:rsid w:val="545E542E"/>
    <w:rsid w:val="54E0475B"/>
    <w:rsid w:val="55F06C20"/>
    <w:rsid w:val="566B5FD6"/>
    <w:rsid w:val="56A53892"/>
    <w:rsid w:val="56A77B69"/>
    <w:rsid w:val="5728175E"/>
    <w:rsid w:val="5734171E"/>
    <w:rsid w:val="5782747F"/>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423385"/>
    <w:rsid w:val="5F796A42"/>
    <w:rsid w:val="60605BAC"/>
    <w:rsid w:val="60C53B7A"/>
    <w:rsid w:val="60E308E3"/>
    <w:rsid w:val="62330506"/>
    <w:rsid w:val="62C51434"/>
    <w:rsid w:val="632E2511"/>
    <w:rsid w:val="63553057"/>
    <w:rsid w:val="63A9427A"/>
    <w:rsid w:val="63AB062A"/>
    <w:rsid w:val="63D462B1"/>
    <w:rsid w:val="64055F8C"/>
    <w:rsid w:val="641A3596"/>
    <w:rsid w:val="644B0163"/>
    <w:rsid w:val="647C6435"/>
    <w:rsid w:val="64B21544"/>
    <w:rsid w:val="65493C57"/>
    <w:rsid w:val="658845F7"/>
    <w:rsid w:val="65E40ADA"/>
    <w:rsid w:val="66293A88"/>
    <w:rsid w:val="66330B86"/>
    <w:rsid w:val="667879D5"/>
    <w:rsid w:val="66A70F60"/>
    <w:rsid w:val="66E22203"/>
    <w:rsid w:val="67133952"/>
    <w:rsid w:val="67330CCC"/>
    <w:rsid w:val="67C95196"/>
    <w:rsid w:val="68C36416"/>
    <w:rsid w:val="69C42446"/>
    <w:rsid w:val="69D50CF4"/>
    <w:rsid w:val="6A0171F6"/>
    <w:rsid w:val="6AA97CAB"/>
    <w:rsid w:val="6AD401BA"/>
    <w:rsid w:val="6C487AFD"/>
    <w:rsid w:val="6CB24363"/>
    <w:rsid w:val="6D926B67"/>
    <w:rsid w:val="6DA52693"/>
    <w:rsid w:val="6DE728CA"/>
    <w:rsid w:val="6F1572A0"/>
    <w:rsid w:val="6FA23F69"/>
    <w:rsid w:val="6FCF0795"/>
    <w:rsid w:val="70076B11"/>
    <w:rsid w:val="70480305"/>
    <w:rsid w:val="71314520"/>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D84422A"/>
    <w:rsid w:val="7E3F39F1"/>
    <w:rsid w:val="7E8C541C"/>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8"/>
    <w:qFormat/>
    <w:uiPriority w:val="0"/>
    <w:rPr>
      <w:b/>
      <w:bCs/>
    </w:rPr>
  </w:style>
  <w:style w:type="paragraph" w:styleId="17">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6"/>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3"/>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28</Pages>
  <Words>124</Words>
  <Characters>137</Characters>
  <Lines>59</Lines>
  <Paragraphs>16</Paragraphs>
  <TotalTime>8</TotalTime>
  <ScaleCrop>false</ScaleCrop>
  <LinksUpToDate>false</LinksUpToDate>
  <CharactersWithSpaces>155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2026-06-05T02:46:58Z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