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46号</w:t>
      </w:r>
    </w:p>
    <w:p w14:paraId="4002C554">
      <w:pPr>
        <w:ind w:firstLine="723" w:firstLineChars="200"/>
        <w:rPr>
          <w:rFonts w:hint="eastAsia" w:ascii="宋体" w:hAnsi="宋体"/>
          <w:b/>
          <w:color w:val="000000"/>
          <w:sz w:val="36"/>
        </w:rPr>
      </w:pPr>
    </w:p>
    <w:p w14:paraId="250C7BBF">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洗衣粉等一批日用品</w:t>
      </w:r>
    </w:p>
    <w:p w14:paraId="203576E3">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5</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洗衣粉等一批日用品</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46号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1DA76DC0">
            <w:pPr>
              <w:spacing w:line="360" w:lineRule="auto"/>
              <w:rPr>
                <w:rFonts w:hint="default" w:ascii="仿宋" w:hAnsi="仿宋" w:eastAsia="仿宋" w:cs="仿宋"/>
                <w:sz w:val="22"/>
                <w:highlight w:val="none"/>
                <w:lang w:val="en-US" w:eastAsia="zh-CN"/>
              </w:rPr>
            </w:pPr>
            <w:r>
              <w:rPr>
                <w:rFonts w:hint="eastAsia" w:ascii="仿宋" w:hAnsi="仿宋" w:eastAsia="仿宋" w:cs="仿宋"/>
                <w:sz w:val="22"/>
              </w:rPr>
              <w:t>限价：</w:t>
            </w:r>
            <w:r>
              <w:rPr>
                <w:rFonts w:hint="eastAsia" w:ascii="仿宋" w:hAnsi="仿宋" w:eastAsia="仿宋" w:cs="仿宋"/>
                <w:sz w:val="22"/>
                <w:highlight w:val="none"/>
                <w:lang w:val="en-US" w:eastAsia="zh-CN"/>
              </w:rPr>
              <w:t>以限价为准，报价为下浮率报价</w:t>
            </w:r>
          </w:p>
          <w:p w14:paraId="45A53C31">
            <w:pPr>
              <w:spacing w:line="360" w:lineRule="auto"/>
              <w:ind w:left="210" w:leftChars="100"/>
              <w:rPr>
                <w:rFonts w:ascii="仿宋" w:hAnsi="仿宋" w:eastAsia="仿宋" w:cs="仿宋"/>
                <w:sz w:val="22"/>
              </w:rPr>
            </w:pPr>
            <w:r>
              <w:rPr>
                <w:rFonts w:hint="eastAsia" w:ascii="仿宋" w:hAnsi="仿宋" w:eastAsia="仿宋" w:cs="仿宋"/>
                <w:sz w:val="22"/>
                <w:highlight w:val="none"/>
              </w:rPr>
              <w:t>（超过最高限价的报价，其响应文件作</w:t>
            </w:r>
            <w:r>
              <w:rPr>
                <w:rFonts w:hint="eastAsia" w:ascii="仿宋" w:hAnsi="仿宋" w:eastAsia="仿宋" w:cs="仿宋"/>
                <w:sz w:val="22"/>
              </w:rPr>
              <w:t>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物资调配与供应中心</w:t>
            </w:r>
            <w:r>
              <w:rPr>
                <w:rFonts w:hint="eastAsia" w:ascii="仿宋" w:hAnsi="仿宋" w:eastAsia="仿宋" w:cs="仿宋"/>
                <w:b/>
                <w:bCs/>
                <w:sz w:val="22"/>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罗老师 13752927447</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656CF420">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宋体" w:hAnsi="宋体" w:eastAsia="宋体" w:cs="宋体"/>
          <w:color w:val="000000"/>
          <w:kern w:val="2"/>
          <w:sz w:val="24"/>
          <w:szCs w:val="24"/>
          <w:lang w:val="en-US" w:eastAsia="zh-CN" w:bidi="ar-SA"/>
        </w:rPr>
        <w:t>为满足经开分院日用品物资需求，现将经开分院常规使用的洗衣粉等一批日用品面向市场采购。</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bookmarkStart w:id="78" w:name="_GoBack"/>
      <w:bookmarkEnd w:id="78"/>
    </w:p>
    <w:tbl>
      <w:tblPr>
        <w:tblStyle w:val="17"/>
        <w:tblW w:w="971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2466"/>
        <w:gridCol w:w="654"/>
        <w:gridCol w:w="4199"/>
        <w:gridCol w:w="1431"/>
      </w:tblGrid>
      <w:tr w14:paraId="4BA1C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6E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2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9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6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参考规格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7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限价（元）</w:t>
            </w:r>
          </w:p>
        </w:tc>
      </w:tr>
      <w:tr w14:paraId="2FCD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8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6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彩漂粉</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0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D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15L/箱(4桶/箱)</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E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38A0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7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E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氯漂粉</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3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D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7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9BC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0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5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强力洗衣粉</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7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B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25KG/袋</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8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5AE9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D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1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9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F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240g</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A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B9B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5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9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餐具洗洁精</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F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9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7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032C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1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2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翅片清洗液</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8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A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碱性，1G/桶</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8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1569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E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B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肥皂</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1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A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102g</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0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0B2B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4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8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清洁擦</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7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1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F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0E6B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3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B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布手套</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C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6269A">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7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FCC3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9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9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C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0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30cm*800m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8DF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A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2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感染性织物袋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2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B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橘红色90*100*双层5S全新塑料</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5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0.85</w:t>
            </w:r>
          </w:p>
        </w:tc>
      </w:tr>
      <w:tr w14:paraId="3FA5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3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C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2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8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D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0.395</w:t>
            </w:r>
          </w:p>
        </w:tc>
      </w:tr>
      <w:tr w14:paraId="1C8E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2E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C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塑料袋（药袋)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A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3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5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0.295</w:t>
            </w:r>
          </w:p>
        </w:tc>
      </w:tr>
      <w:tr w14:paraId="4F1A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E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4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病理标本袋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F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D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小号10*15cm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A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w:t>
            </w:r>
          </w:p>
        </w:tc>
      </w:tr>
      <w:tr w14:paraId="080C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53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病理标本袋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2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中号16*20cm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B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5F84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F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2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病理标本袋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2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7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大号25*26cm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E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5951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5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7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手提式多功能应急灯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3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7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包括荧光管、荧光管透明镜、射灯等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B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r>
      <w:tr w14:paraId="3257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1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遮阳网</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B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D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双层8*50米/卷 加密型</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1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66A2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1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C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F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F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9盎司,定制</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79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0.095</w:t>
            </w:r>
          </w:p>
        </w:tc>
      </w:tr>
      <w:tr w14:paraId="004C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F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F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BD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9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C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w:t>
            </w:r>
          </w:p>
        </w:tc>
      </w:tr>
      <w:tr w14:paraId="4C43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D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1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电热蚊香片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5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9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36片/盒</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F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0.28</w:t>
            </w:r>
          </w:p>
        </w:tc>
      </w:tr>
      <w:tr w14:paraId="0AD4A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C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C6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电热蚊香片</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1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4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60片+灭蚊器1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1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5C7C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EE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E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电热蚊香片加热器</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4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F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线长1.2米</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A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3AB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5D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9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床刷</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5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9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10cm*25cm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F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r>
      <w:tr w14:paraId="44E38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E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A1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扫床刷套</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4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2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10cm*25cm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42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0.18</w:t>
            </w:r>
          </w:p>
        </w:tc>
      </w:tr>
      <w:tr w14:paraId="34589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5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A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竹签</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D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14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110mm,2千克/捆</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22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942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7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5031整理箱</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0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5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15.5*17.5*25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2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65AD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A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E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5032整理箱</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B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F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18*21*31.5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56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r>
      <w:tr w14:paraId="0C91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C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0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5033整理箱</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8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20.5*26*38cm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4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7671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A8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1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5034整理箱</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D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C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24.5*30.5*44</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4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1D02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6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C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5035整理箱</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4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28.5*36*51.5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2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25CE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0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9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5036整理箱</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B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32*42.5*60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6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59D0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F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大塑料盒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9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0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265*175*85mm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E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6EAE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1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4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1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6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240*150*80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B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2A0F9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0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C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塑料方盒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4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0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50*39*15cm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78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F0F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9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输液筐</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5A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E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450mm*355mm*205mm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1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6F82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9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0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塑料筐</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5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3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580mm*435mm*290mm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7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984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C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4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塑料篮筐</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8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7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49*36*14cm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9E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11B3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7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1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塑料盆</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1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2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F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5EB1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6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B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小方筛</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2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2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230*160*70mm/310*130*60mm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C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6809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0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塑料筛</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1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20*30*12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0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18C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1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FD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塑料筛</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3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B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480mm*345mm*240mm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3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1D6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A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C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塑料筛</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B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8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690mm*505mm*345mm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3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0ACF6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5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C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大塑料筛</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A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7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300*400*15mm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C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709F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A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2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1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8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耐酸碱无毒无味25L方形，带盖</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A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3B6D7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6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8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E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6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40L，带盖</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B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3F4C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5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C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1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耐酸碱无毒无味30L圆形带盖</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4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15E2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1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9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3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D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50L，带盖</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6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649A3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44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2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大塑料桶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4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0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260型</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E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5711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F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9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特大整理箱</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C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7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76*56*50cm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B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599D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F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塑料凳</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5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6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常规，四脚，370*370*475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9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112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8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7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8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D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透明，450*550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A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w:t>
            </w:r>
          </w:p>
        </w:tc>
      </w:tr>
      <w:tr w14:paraId="129E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7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5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CC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E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透明，14cm*20cm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5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w:t>
            </w:r>
          </w:p>
        </w:tc>
      </w:tr>
      <w:tr w14:paraId="2084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3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C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5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D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透明，24cm*35cm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9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0.21</w:t>
            </w:r>
          </w:p>
        </w:tc>
      </w:tr>
      <w:tr w14:paraId="15A8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6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2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C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5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透明，18cm*25cm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0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w:t>
            </w:r>
          </w:p>
        </w:tc>
      </w:tr>
      <w:tr w14:paraId="1EA3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7D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5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F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8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透明，10cm*15cm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3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r>
      <w:tr w14:paraId="71B8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1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C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6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4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透明，8cm*12cm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5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w:t>
            </w:r>
          </w:p>
        </w:tc>
      </w:tr>
      <w:tr w14:paraId="12DA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3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F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F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5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透明，32cm*45cm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6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0.32</w:t>
            </w:r>
          </w:p>
        </w:tc>
      </w:tr>
      <w:tr w14:paraId="7D0F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7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E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3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6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D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4E127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4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F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二号电池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E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D55D">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4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350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2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2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7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F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9V</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6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2627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8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1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七号电池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0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6909">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7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5D9C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B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9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五号电池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8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539C">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F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3603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4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C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一号电池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71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CE8D">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6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5F5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A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3E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纽扣电池</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8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7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LR41/192</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F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310B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2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小电筒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7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4B74">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E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9BC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B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A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黄色带盖移动带轮垃圾桶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A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A1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701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210</w:t>
            </w:r>
          </w:p>
        </w:tc>
      </w:tr>
      <w:tr w14:paraId="0D9E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1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4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黄色弹盖垃圾桶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F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0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5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14:paraId="1FBA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0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8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黄色脚踏式垃圾桶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A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2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45L黄色加厚</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9B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11B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4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C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8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6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25L脚踏式</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7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FF5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8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3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黄色医疗垃圾桶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3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9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15L脚踏式,加厚型</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F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42F2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3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7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黄色医疗垃圾桶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0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F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70L脚踏式,加厚型</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4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r>
      <w:tr w14:paraId="6819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A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灰色弹盖垃圾桶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0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D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5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5E60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F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3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灰色弹盖垃圾桶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9C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8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3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27425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9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9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蓝色弹盖垃圾桶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8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E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B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14:paraId="0F0F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3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灰色垃圾桶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7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9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15L脚踏式,加厚型</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3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387C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D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7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E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1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29.5*21*31，无盖</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C9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82A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3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生活垃圾桶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5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0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26*17.5*26，无盖</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5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F8E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4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1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小红塑料桶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A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8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上口直径20cm，高度15cm，带盖</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E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896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33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C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2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8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8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62E5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A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1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C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8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8升方形</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2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75EE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0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2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0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3升</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1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6CB5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1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B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3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2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2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40F1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E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6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3B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C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方形 30L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A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7954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4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2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1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塑料250ml</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6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AA0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0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6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76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3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1.5L，塑料</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B5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5C8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5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水壶</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1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F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5P不锈钢外壳，玻璃内胆</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A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47D15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4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12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盆套</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9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F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大号65cm*55cm *双层2.5丝</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9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w:t>
            </w:r>
          </w:p>
        </w:tc>
      </w:tr>
      <w:tr w14:paraId="5F78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1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6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窗帘钩</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1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74EE">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3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w:t>
            </w:r>
          </w:p>
        </w:tc>
      </w:tr>
      <w:tr w14:paraId="769FE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4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2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防尘垫(粘尘垫)</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5D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D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24*36寸(60*90cm)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F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C73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6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7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蜂巢防滑垫</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3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C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宽1.2m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9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467C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9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锁针</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B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9902">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4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w:t>
            </w:r>
          </w:p>
        </w:tc>
      </w:tr>
      <w:tr w14:paraId="01F9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6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6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纯净水.</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4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E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550ml*24瓶/箱</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8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2E32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B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8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橡胶绝缘垫</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7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D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3mm厚 10KV</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6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BCB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4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1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橡胶圈</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3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F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500个</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0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35B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E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F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链锁</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2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6D6">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6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16F2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D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D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线手套</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A851">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2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022A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2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B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耐酸碱手套</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F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A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乳白色36CM</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D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480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5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手部固定带</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E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0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GD011</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7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45F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9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F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机长带</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7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3CDC">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6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3271F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5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3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B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2923">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4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103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9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D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E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C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D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7A5F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E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E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小方巾</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1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纯棉36g</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B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1E5E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C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可机洗枕芯</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AC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5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45*75,1050g平纹防雨布,定行羽丝棉</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1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190ED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8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A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纸尿裤</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0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B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NB-L号</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38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616F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6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9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工业盐</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E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9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100斤/件</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8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0.65</w:t>
            </w:r>
          </w:p>
        </w:tc>
      </w:tr>
      <w:tr w14:paraId="37185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4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8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挂钩</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0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F7A8">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4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BB4C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0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2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乳胶床垫</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F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190cm*90cm*5cm </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55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0E9D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7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石蜡</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C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4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B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5AE8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4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石英钟</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6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9D5A">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C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49B0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4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3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4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4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14斤/件，散装</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8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6AB2D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F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E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一次性防水袖套</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3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4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22*40乳白色</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18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0.14</w:t>
            </w:r>
          </w:p>
        </w:tc>
      </w:tr>
      <w:tr w14:paraId="6962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DE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1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一次性拖鞋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734F">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A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1C01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1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4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一次性围裙</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F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3978">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9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445CF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3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医用拖鞋</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A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35-44码，环保EVA</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A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549A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5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指甲刀</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3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6372">
            <w:pPr>
              <w:jc w:val="left"/>
              <w:rPr>
                <w:rFonts w:hint="eastAsia" w:ascii="宋体" w:hAnsi="宋体" w:eastAsia="宋体" w:cs="宋体"/>
                <w:i w:val="0"/>
                <w:iCs w:val="0"/>
                <w:color w:val="000000"/>
                <w:sz w:val="22"/>
                <w:szCs w:val="22"/>
                <w:u w:val="none"/>
              </w:rPr>
            </w:pP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F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E04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2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坐便椅</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9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4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7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DL-6014-B1铝合金塑料盖板</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C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r>
    </w:tbl>
    <w:p w14:paraId="6355CFF6">
      <w:pPr>
        <w:spacing w:line="500" w:lineRule="exact"/>
        <w:jc w:val="left"/>
        <w:rPr>
          <w:rFonts w:hint="eastAsia" w:ascii="宋体" w:hAnsi="宋体" w:cs="宋体"/>
          <w:color w:val="000000"/>
          <w:kern w:val="2"/>
          <w:sz w:val="24"/>
          <w:szCs w:val="24"/>
          <w:lang w:val="en-US" w:eastAsia="zh-CN" w:bidi="ar-SA"/>
        </w:rPr>
      </w:pPr>
    </w:p>
    <w:p w14:paraId="144FBCAB">
      <w:pPr>
        <w:spacing w:line="500" w:lineRule="exact"/>
        <w:jc w:val="left"/>
        <w:rPr>
          <w:rFonts w:hint="default"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成交价如出现多位小数，仅保留2位小数，舍去2位小数后的数值。</w:t>
      </w:r>
    </w:p>
    <w:p w14:paraId="7DC1A2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760D4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5C723BAE">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1、</w:t>
      </w:r>
      <w:r>
        <w:rPr>
          <w:rFonts w:hint="eastAsia" w:ascii="宋体" w:hAnsi="宋体" w:cs="宋体"/>
          <w:color w:val="000000"/>
          <w:kern w:val="2"/>
          <w:sz w:val="24"/>
          <w:szCs w:val="24"/>
          <w:lang w:val="en-US" w:eastAsia="zh-CN" w:bidi="ar-SA"/>
        </w:rPr>
        <w:t>协议采购，协议期三年，产品根据申报数量送货，零散分批次</w:t>
      </w:r>
      <w:r>
        <w:rPr>
          <w:rFonts w:hint="eastAsia" w:ascii="宋体" w:hAnsi="宋体" w:cs="宋体" w:eastAsiaTheme="minorEastAsia"/>
          <w:color w:val="000000"/>
          <w:kern w:val="2"/>
          <w:sz w:val="24"/>
          <w:szCs w:val="24"/>
          <w:lang w:val="en-US" w:eastAsia="zh-CN" w:bidi="ar-SA"/>
        </w:rPr>
        <w:t>。</w:t>
      </w:r>
    </w:p>
    <w:p w14:paraId="0748C049">
      <w:pPr>
        <w:spacing w:line="500" w:lineRule="exact"/>
        <w:jc w:val="left"/>
        <w:rPr>
          <w:rFonts w:hint="eastAsia" w:ascii="宋体" w:hAnsi="宋体" w:cs="宋体" w:eastAsiaTheme="minorEastAsia"/>
          <w:color w:val="000000"/>
          <w:kern w:val="2"/>
          <w:sz w:val="24"/>
          <w:szCs w:val="24"/>
          <w:lang w:val="en-US" w:eastAsia="zh-CN" w:bidi="ar-SA"/>
        </w:rPr>
      </w:pPr>
      <w:r>
        <w:rPr>
          <w:rFonts w:hint="eastAsia" w:ascii="宋体" w:hAnsi="宋体" w:cs="宋体" w:eastAsiaTheme="minorEastAsia"/>
          <w:color w:val="000000"/>
          <w:kern w:val="2"/>
          <w:sz w:val="24"/>
          <w:szCs w:val="24"/>
          <w:lang w:val="en-US" w:eastAsia="zh-CN" w:bidi="ar-SA"/>
        </w:rPr>
        <w:t>2、付款方式：产品验收合格、</w:t>
      </w:r>
      <w:r>
        <w:rPr>
          <w:rFonts w:hint="eastAsia" w:ascii="宋体" w:hAnsi="宋体" w:cs="宋体"/>
          <w:color w:val="000000"/>
          <w:kern w:val="2"/>
          <w:sz w:val="24"/>
          <w:szCs w:val="24"/>
          <w:lang w:val="en-US" w:eastAsia="zh-CN" w:bidi="ar-SA"/>
        </w:rPr>
        <w:t>采购人收到供应商出具的发票并完善所有的付款手续之日起三个月内向供应商支付全部货款</w:t>
      </w:r>
      <w:r>
        <w:rPr>
          <w:rFonts w:hint="eastAsia" w:ascii="宋体" w:hAnsi="宋体" w:cs="宋体" w:eastAsiaTheme="minorEastAsia"/>
          <w:color w:val="000000"/>
          <w:kern w:val="2"/>
          <w:sz w:val="24"/>
          <w:szCs w:val="24"/>
          <w:lang w:val="en-US" w:eastAsia="zh-CN" w:bidi="ar-SA"/>
        </w:rPr>
        <w:t>。</w:t>
      </w:r>
    </w:p>
    <w:p w14:paraId="37497407">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3.水壶、乳胶床垫、黄色脚踏式垃圾桶（45L黄色加厚）、利器盒（6升）、坐便椅、电热蚊香片加热器、医用拖鞋、手提式多功能应急灯需招标现场提供样品，所有产品首次交货前提供样品。</w:t>
      </w:r>
    </w:p>
    <w:p w14:paraId="3796AB28">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4.成交供应商应专人负责售后服务，按时供货，拥有完善的售后服务体系，在接到采购人售后通知后，须立即做出响应 (不得超过 2 小时)，供应商问题解决时间&lt;24 小时。</w:t>
      </w:r>
    </w:p>
    <w:p w14:paraId="40479F78">
      <w:pPr>
        <w:keepNext w:val="0"/>
        <w:keepLines w:val="0"/>
        <w:widowControl/>
        <w:numPr>
          <w:ilvl w:val="0"/>
          <w:numId w:val="0"/>
        </w:numPr>
        <w:suppressLineNumbers w:val="0"/>
        <w:ind w:leftChars="0"/>
        <w:jc w:val="left"/>
        <w:textAlignment w:val="center"/>
        <w:rPr>
          <w:rFonts w:hint="eastAsia" w:ascii="宋体" w:hAnsi="宋体" w:cs="宋体" w:eastAsiaTheme="minorEastAsia"/>
          <w:color w:val="000000"/>
          <w:kern w:val="2"/>
          <w:sz w:val="24"/>
          <w:szCs w:val="24"/>
          <w:lang w:val="en-US" w:eastAsia="zh-CN" w:bidi="ar-SA"/>
        </w:rPr>
      </w:pPr>
    </w:p>
    <w:p w14:paraId="12397480">
      <w:pPr>
        <w:spacing w:line="500" w:lineRule="exact"/>
        <w:jc w:val="left"/>
        <w:rPr>
          <w:rFonts w:hint="eastAsia" w:ascii="宋体" w:hAnsi="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注：本章中带“★”的条款为实质性要求，不满足将被作为无效响应处理。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29819"/>
      <w:bookmarkStart w:id="12" w:name="_Toc5913"/>
      <w:bookmarkStart w:id="13" w:name="_Toc4960"/>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9428"/>
      <w:bookmarkStart w:id="16" w:name="_Toc19851"/>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9041"/>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24859"/>
      <w:bookmarkStart w:id="24" w:name="_Toc17163"/>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6803"/>
      <w:bookmarkStart w:id="28" w:name="_Toc17905"/>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5996"/>
      <w:bookmarkStart w:id="32" w:name="_Toc27526"/>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2031"/>
      <w:bookmarkStart w:id="35" w:name="_Toc7233"/>
      <w:bookmarkStart w:id="36" w:name="_Toc19987"/>
      <w:bookmarkStart w:id="37" w:name="_Toc5056"/>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21519"/>
      <w:bookmarkStart w:id="40" w:name="_Toc6482"/>
      <w:bookmarkStart w:id="41" w:name="_Toc14829"/>
      <w:bookmarkStart w:id="42" w:name="_Toc11352"/>
      <w:bookmarkStart w:id="43" w:name="_Toc1602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31838"/>
      <w:bookmarkStart w:id="46" w:name="_Toc30971"/>
      <w:bookmarkStart w:id="47" w:name="_Toc22676"/>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0589"/>
      <w:bookmarkStart w:id="58" w:name="_Toc15526"/>
      <w:bookmarkStart w:id="59" w:name="_Toc25638"/>
      <w:bookmarkStart w:id="60" w:name="_Toc12015"/>
      <w:bookmarkStart w:id="61" w:name="_Toc11351"/>
      <w:bookmarkStart w:id="62" w:name="_Toc27661"/>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6969"/>
      <w:bookmarkStart w:id="64" w:name="_Toc1074"/>
      <w:bookmarkStart w:id="65" w:name="_Toc12967"/>
      <w:bookmarkStart w:id="66" w:name="_Toc16435"/>
      <w:bookmarkStart w:id="67" w:name="_Toc23967"/>
      <w:bookmarkStart w:id="68" w:name="_Toc2041"/>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29032"/>
      <w:bookmarkStart w:id="75"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0D4F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876E873">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0F00850A">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31B57B1A">
            <w:pPr>
              <w:pStyle w:val="6"/>
              <w:jc w:val="center"/>
              <w:rPr>
                <w:rFonts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30DB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15688501">
            <w:pPr>
              <w:pStyle w:val="6"/>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78E6895B">
            <w:pPr>
              <w:pStyle w:val="6"/>
              <w:jc w:val="center"/>
              <w:rPr>
                <w:rFonts w:ascii="仿宋" w:hAnsi="仿宋" w:eastAsia="仿宋" w:cs="仿宋"/>
                <w:sz w:val="24"/>
                <w:szCs w:val="24"/>
              </w:rPr>
            </w:pPr>
          </w:p>
        </w:tc>
        <w:tc>
          <w:tcPr>
            <w:tcW w:w="3817" w:type="dxa"/>
            <w:vAlign w:val="center"/>
          </w:tcPr>
          <w:p w14:paraId="67D2C0CA">
            <w:pPr>
              <w:pStyle w:val="6"/>
              <w:jc w:val="center"/>
              <w:rPr>
                <w:rFonts w:ascii="仿宋" w:hAnsi="仿宋" w:eastAsia="仿宋" w:cs="仿宋"/>
                <w:sz w:val="24"/>
                <w:szCs w:val="24"/>
              </w:rPr>
            </w:pPr>
          </w:p>
        </w:tc>
      </w:tr>
      <w:tr w14:paraId="21C2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FD801FF">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0DED3D82">
            <w:pPr>
              <w:pStyle w:val="6"/>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78F9085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7EEAFE4-366B-4048-9903-3324D3CD030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547EDCB-C98D-44A3-AA34-84B2D96CE5D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5BE5EF8-30F9-4482-8B70-9F14B2149718}"/>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4FD5F2A-5BCD-446B-924B-31F39DC806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7"/>
  </w:num>
  <w:num w:numId="5">
    <w:abstractNumId w:val="11"/>
  </w:num>
  <w:num w:numId="6">
    <w:abstractNumId w:val="16"/>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2E42DB9"/>
    <w:rsid w:val="037B73C5"/>
    <w:rsid w:val="038E0C11"/>
    <w:rsid w:val="03CA1FAF"/>
    <w:rsid w:val="041D546A"/>
    <w:rsid w:val="053034D0"/>
    <w:rsid w:val="058C78B0"/>
    <w:rsid w:val="05D12E0E"/>
    <w:rsid w:val="05E13064"/>
    <w:rsid w:val="06043A48"/>
    <w:rsid w:val="06DD0510"/>
    <w:rsid w:val="07275343"/>
    <w:rsid w:val="078909F5"/>
    <w:rsid w:val="0797664C"/>
    <w:rsid w:val="07CA7DEC"/>
    <w:rsid w:val="08722396"/>
    <w:rsid w:val="093A3733"/>
    <w:rsid w:val="095073FA"/>
    <w:rsid w:val="0A2B3D50"/>
    <w:rsid w:val="0A5B6C7C"/>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84096B"/>
    <w:rsid w:val="0FA80874"/>
    <w:rsid w:val="0FF472FB"/>
    <w:rsid w:val="103462C0"/>
    <w:rsid w:val="10453CDC"/>
    <w:rsid w:val="11084FFD"/>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586B54"/>
    <w:rsid w:val="1AC11350"/>
    <w:rsid w:val="1AEF347F"/>
    <w:rsid w:val="1B1F6C2C"/>
    <w:rsid w:val="1B3B2C45"/>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6F3FF6"/>
    <w:rsid w:val="22807EAE"/>
    <w:rsid w:val="23282554"/>
    <w:rsid w:val="23563407"/>
    <w:rsid w:val="23791F56"/>
    <w:rsid w:val="249F101D"/>
    <w:rsid w:val="250334A1"/>
    <w:rsid w:val="253A4D8F"/>
    <w:rsid w:val="257858B7"/>
    <w:rsid w:val="25BD312B"/>
    <w:rsid w:val="26224FFB"/>
    <w:rsid w:val="262C2FF8"/>
    <w:rsid w:val="26600825"/>
    <w:rsid w:val="26614BE2"/>
    <w:rsid w:val="26A655F4"/>
    <w:rsid w:val="27970033"/>
    <w:rsid w:val="28094EEC"/>
    <w:rsid w:val="28CC03F4"/>
    <w:rsid w:val="29502FD4"/>
    <w:rsid w:val="298E3DBB"/>
    <w:rsid w:val="29A078DB"/>
    <w:rsid w:val="29C5318E"/>
    <w:rsid w:val="29C74208"/>
    <w:rsid w:val="29F103B3"/>
    <w:rsid w:val="2A3335F4"/>
    <w:rsid w:val="2AAD33E1"/>
    <w:rsid w:val="2AEF232A"/>
    <w:rsid w:val="2AF54989"/>
    <w:rsid w:val="2B1C3CEA"/>
    <w:rsid w:val="2B2D7144"/>
    <w:rsid w:val="2B563B49"/>
    <w:rsid w:val="2BD274F4"/>
    <w:rsid w:val="2C7C33D1"/>
    <w:rsid w:val="2C9A0A9E"/>
    <w:rsid w:val="2CC93AF1"/>
    <w:rsid w:val="2CDF3C0F"/>
    <w:rsid w:val="2CE462F8"/>
    <w:rsid w:val="2D266360"/>
    <w:rsid w:val="2DA70D65"/>
    <w:rsid w:val="2E8822E7"/>
    <w:rsid w:val="2F966F61"/>
    <w:rsid w:val="305F1EED"/>
    <w:rsid w:val="30A901D0"/>
    <w:rsid w:val="30BE31DA"/>
    <w:rsid w:val="31F51A59"/>
    <w:rsid w:val="324C7EAF"/>
    <w:rsid w:val="32724DD0"/>
    <w:rsid w:val="32787627"/>
    <w:rsid w:val="329655CE"/>
    <w:rsid w:val="32AC3E17"/>
    <w:rsid w:val="33C24ADF"/>
    <w:rsid w:val="343706EB"/>
    <w:rsid w:val="351A08D0"/>
    <w:rsid w:val="357519FC"/>
    <w:rsid w:val="35A61797"/>
    <w:rsid w:val="35D74205"/>
    <w:rsid w:val="35E825E5"/>
    <w:rsid w:val="367D6EF4"/>
    <w:rsid w:val="371E7B30"/>
    <w:rsid w:val="37BF3B20"/>
    <w:rsid w:val="380B5401"/>
    <w:rsid w:val="38323B02"/>
    <w:rsid w:val="38AE5E8C"/>
    <w:rsid w:val="3A335BDD"/>
    <w:rsid w:val="3A900FE8"/>
    <w:rsid w:val="3A973F7E"/>
    <w:rsid w:val="3AB36454"/>
    <w:rsid w:val="3B4E7DFC"/>
    <w:rsid w:val="3C1063F2"/>
    <w:rsid w:val="3CBC5C91"/>
    <w:rsid w:val="3D375AA1"/>
    <w:rsid w:val="3D931F15"/>
    <w:rsid w:val="3EA40469"/>
    <w:rsid w:val="3F6C393F"/>
    <w:rsid w:val="3FA84948"/>
    <w:rsid w:val="3FE34CD0"/>
    <w:rsid w:val="41600431"/>
    <w:rsid w:val="42075FF8"/>
    <w:rsid w:val="42D94E43"/>
    <w:rsid w:val="42E77C3D"/>
    <w:rsid w:val="4335673E"/>
    <w:rsid w:val="43762FDE"/>
    <w:rsid w:val="43B34232"/>
    <w:rsid w:val="43C401ED"/>
    <w:rsid w:val="441F1541"/>
    <w:rsid w:val="44A32AC2"/>
    <w:rsid w:val="452C0E08"/>
    <w:rsid w:val="454937BA"/>
    <w:rsid w:val="45C538A4"/>
    <w:rsid w:val="46271B24"/>
    <w:rsid w:val="46284338"/>
    <w:rsid w:val="465B6B84"/>
    <w:rsid w:val="465D0053"/>
    <w:rsid w:val="468567BB"/>
    <w:rsid w:val="4782487D"/>
    <w:rsid w:val="480756B2"/>
    <w:rsid w:val="483002E2"/>
    <w:rsid w:val="48D62926"/>
    <w:rsid w:val="49344560"/>
    <w:rsid w:val="495751DE"/>
    <w:rsid w:val="4AB820A2"/>
    <w:rsid w:val="4B4F618D"/>
    <w:rsid w:val="4BAD0151"/>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6E71F6"/>
    <w:rsid w:val="5F796A42"/>
    <w:rsid w:val="5FA25E8E"/>
    <w:rsid w:val="5FB711E9"/>
    <w:rsid w:val="60605BAC"/>
    <w:rsid w:val="60C53B7A"/>
    <w:rsid w:val="60E308E3"/>
    <w:rsid w:val="615547CC"/>
    <w:rsid w:val="61646A88"/>
    <w:rsid w:val="62330506"/>
    <w:rsid w:val="625B2157"/>
    <w:rsid w:val="62C51434"/>
    <w:rsid w:val="632E2511"/>
    <w:rsid w:val="63553057"/>
    <w:rsid w:val="63A9427A"/>
    <w:rsid w:val="63AB062A"/>
    <w:rsid w:val="63D462B1"/>
    <w:rsid w:val="641A3596"/>
    <w:rsid w:val="644C701C"/>
    <w:rsid w:val="645F11DF"/>
    <w:rsid w:val="647C6435"/>
    <w:rsid w:val="64BE50E6"/>
    <w:rsid w:val="65E33468"/>
    <w:rsid w:val="65E40ADA"/>
    <w:rsid w:val="65FD165F"/>
    <w:rsid w:val="66330B86"/>
    <w:rsid w:val="66A70F60"/>
    <w:rsid w:val="66B43C9A"/>
    <w:rsid w:val="66E22203"/>
    <w:rsid w:val="67006B4C"/>
    <w:rsid w:val="67133952"/>
    <w:rsid w:val="67330CCC"/>
    <w:rsid w:val="678F3DBF"/>
    <w:rsid w:val="67B0759F"/>
    <w:rsid w:val="67C95196"/>
    <w:rsid w:val="689F14E3"/>
    <w:rsid w:val="69D50CF4"/>
    <w:rsid w:val="6A083A52"/>
    <w:rsid w:val="6AA97CAB"/>
    <w:rsid w:val="6AD401BA"/>
    <w:rsid w:val="6B036F9E"/>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6E467B8"/>
    <w:rsid w:val="77005158"/>
    <w:rsid w:val="7763329E"/>
    <w:rsid w:val="77BD11A4"/>
    <w:rsid w:val="77F474AF"/>
    <w:rsid w:val="78202D4E"/>
    <w:rsid w:val="78273E08"/>
    <w:rsid w:val="78686E6C"/>
    <w:rsid w:val="78E44CAE"/>
    <w:rsid w:val="79967A89"/>
    <w:rsid w:val="79AB4A88"/>
    <w:rsid w:val="7B550DA5"/>
    <w:rsid w:val="7B5F74F8"/>
    <w:rsid w:val="7B690630"/>
    <w:rsid w:val="7BB6153E"/>
    <w:rsid w:val="7C52757E"/>
    <w:rsid w:val="7CE74C9B"/>
    <w:rsid w:val="7CF47CCC"/>
    <w:rsid w:val="7D040AB6"/>
    <w:rsid w:val="7D4119E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29</Pages>
  <Words>56</Words>
  <Characters>67</Characters>
  <Lines>58</Lines>
  <Paragraphs>16</Paragraphs>
  <TotalTime>21</TotalTime>
  <ScaleCrop>false</ScaleCrop>
  <LinksUpToDate>false</LinksUpToDate>
  <CharactersWithSpaces>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2026-05-27T00:33:09Z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