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比选（2026）075号 </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高纯二氧化碳等一批气体</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高纯二氧化碳等一批气体</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w:t>
            </w:r>
            <w:r>
              <w:rPr>
                <w:rFonts w:hint="eastAsia" w:ascii="宋体" w:hAnsi="宋体" w:cs="宋体"/>
                <w:sz w:val="16"/>
                <w:szCs w:val="16"/>
                <w:lang w:val="en-US" w:eastAsia="zh-CN"/>
              </w:rPr>
              <w:t xml:space="preserve">       </w:t>
            </w:r>
            <w:r>
              <w:rPr>
                <w:rFonts w:hint="eastAsia" w:ascii="宋体" w:hAnsi="宋体" w:cs="宋体"/>
                <w:sz w:val="16"/>
                <w:szCs w:val="16"/>
                <w:lang w:eastAsia="zh-CN"/>
              </w:rPr>
              <w:t xml:space="preserve">MYCH 比选（2026）075号 </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68B5A960">
      <w:pPr>
        <w:keepNext w:val="0"/>
        <w:keepLines w:val="0"/>
        <w:widowControl/>
        <w:suppressLineNumbers w:val="0"/>
        <w:jc w:val="left"/>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ascii="宋体" w:hAnsi="宋体" w:eastAsia="宋体" w:cs="宋体"/>
          <w:kern w:val="0"/>
          <w:sz w:val="24"/>
          <w:szCs w:val="24"/>
          <w:lang w:val="en-US" w:eastAsia="zh-CN" w:bidi="ar"/>
        </w:rPr>
        <w:t>医用气体是指医疗方面使用的气体，用于治疗、诊断、预防或驱动外科手术工具的单一或混合气体。</w:t>
      </w:r>
    </w:p>
    <w:p w14:paraId="0777C76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全院（医学装备科、核医学科、中心实验室、生殖医学中心等）</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高纯二氧化碳等一批气体</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49038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1、高纯二氧化碳，≥99.999%，规格：40L/瓶。</w:t>
            </w:r>
          </w:p>
          <w:p w14:paraId="4688D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2、氦气，≥99.999%，规格：40L/瓶。</w:t>
            </w:r>
          </w:p>
          <w:p w14:paraId="0FE7D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3、弥散气（肺功能气），0.3%CO+0.5%Ne+21%O2+N2,规格：40L/瓶。</w:t>
            </w:r>
          </w:p>
          <w:p w14:paraId="21FBD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4、一氧化氮标准气，NO:1000PPM余N2，规格：8L/瓶。</w:t>
            </w:r>
          </w:p>
          <w:p w14:paraId="5BD27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5、混合气（胚胎气），CO2：6.4%，O2：5%，余N2，规格：40L/瓶 。</w:t>
            </w:r>
          </w:p>
          <w:p w14:paraId="24170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6、高纯氦气，≥99.999%，规格：2L /瓶。</w:t>
            </w:r>
          </w:p>
          <w:p w14:paraId="3F785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7、高纯氩，≥99.999%，规格：40L/瓶。</w:t>
            </w:r>
          </w:p>
          <w:p w14:paraId="10B47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8、高纯氮，≥99.999%，规格：40L/瓶。</w:t>
            </w:r>
          </w:p>
          <w:p w14:paraId="05175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9、二氧化碳，≥99.90%，规格：40L/瓶。</w:t>
            </w:r>
          </w:p>
          <w:p w14:paraId="41D59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10、压缩空气，规格：40L/瓶。</w:t>
            </w:r>
          </w:p>
          <w:p w14:paraId="712ECA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11、氮气，≥99.99%，规格：40L/瓶。</w:t>
            </w:r>
          </w:p>
          <w:p w14:paraId="60F1C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12、液氮，规格：≥99.999%，按照科室要求配置(按每L报价）。</w:t>
            </w:r>
          </w:p>
          <w:p w14:paraId="3D261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13、氢气：≥99.999%，规格：40L/瓶。</w:t>
            </w:r>
          </w:p>
          <w:p w14:paraId="566F2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14：氮氧混合气：氮气：氧气比例为99：1，规格：40L/瓶。</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22ED10F6">
      <w:pPr>
        <w:pStyle w:val="15"/>
        <w:ind w:firstLine="0"/>
      </w:pPr>
    </w:p>
    <w:p w14:paraId="0977D5F0">
      <w:pPr>
        <w:pStyle w:val="15"/>
        <w:ind w:firstLine="0"/>
      </w:pPr>
    </w:p>
    <w:p w14:paraId="79EB1153">
      <w:pPr>
        <w:pStyle w:val="15"/>
        <w:ind w:firstLine="0"/>
      </w:pPr>
    </w:p>
    <w:p w14:paraId="24A85E1A">
      <w:pPr>
        <w:pStyle w:val="15"/>
        <w:ind w:firstLine="0"/>
      </w:pPr>
    </w:p>
    <w:p w14:paraId="23CD8ADE">
      <w:pPr>
        <w:pStyle w:val="15"/>
        <w:ind w:firstLine="0"/>
      </w:pPr>
    </w:p>
    <w:p w14:paraId="1CE03549">
      <w:pPr>
        <w:pStyle w:val="15"/>
        <w:ind w:firstLine="0"/>
      </w:pPr>
    </w:p>
    <w:p w14:paraId="1D20BBCF">
      <w:pPr>
        <w:pStyle w:val="15"/>
        <w:ind w:firstLine="0"/>
      </w:pPr>
    </w:p>
    <w:p w14:paraId="1F8C8BE8">
      <w:pPr>
        <w:pStyle w:val="15"/>
        <w:ind w:firstLine="0"/>
      </w:pPr>
    </w:p>
    <w:p w14:paraId="6D00339F">
      <w:pPr>
        <w:pStyle w:val="15"/>
        <w:ind w:firstLine="0"/>
      </w:pPr>
    </w:p>
    <w:p w14:paraId="0F94316F">
      <w:pPr>
        <w:pStyle w:val="15"/>
        <w:ind w:firstLine="0"/>
      </w:pPr>
    </w:p>
    <w:p w14:paraId="0E0F2552">
      <w:pPr>
        <w:pStyle w:val="15"/>
        <w:ind w:firstLine="0"/>
      </w:pPr>
    </w:p>
    <w:p w14:paraId="3E5F6280">
      <w:pPr>
        <w:pStyle w:val="15"/>
        <w:ind w:firstLine="0"/>
      </w:pPr>
    </w:p>
    <w:p w14:paraId="755A0FDA">
      <w:pPr>
        <w:pStyle w:val="15"/>
        <w:ind w:firstLine="0"/>
      </w:pPr>
    </w:p>
    <w:p w14:paraId="58CA8259">
      <w:pPr>
        <w:pStyle w:val="15"/>
        <w:ind w:firstLine="0"/>
      </w:pPr>
    </w:p>
    <w:p w14:paraId="50A1E8BC">
      <w:pPr>
        <w:pStyle w:val="15"/>
        <w:ind w:firstLine="0"/>
      </w:pPr>
    </w:p>
    <w:p w14:paraId="1357C958">
      <w:pPr>
        <w:pStyle w:val="15"/>
        <w:ind w:firstLine="0"/>
      </w:pPr>
    </w:p>
    <w:p w14:paraId="64D1398D">
      <w:pPr>
        <w:pStyle w:val="15"/>
        <w:ind w:firstLine="0"/>
      </w:pPr>
    </w:p>
    <w:p w14:paraId="367BF8F7">
      <w:pPr>
        <w:pStyle w:val="15"/>
        <w:ind w:firstLine="0"/>
      </w:pPr>
    </w:p>
    <w:p w14:paraId="39158391">
      <w:pPr>
        <w:pStyle w:val="15"/>
        <w:ind w:firstLine="0"/>
      </w:pPr>
    </w:p>
    <w:p w14:paraId="1034494B">
      <w:pPr>
        <w:pStyle w:val="15"/>
        <w:ind w:firstLine="0"/>
      </w:pPr>
    </w:p>
    <w:p w14:paraId="0DE4956D">
      <w:pPr>
        <w:pStyle w:val="15"/>
        <w:ind w:firstLine="0"/>
      </w:pPr>
    </w:p>
    <w:p w14:paraId="151A0A27">
      <w:pPr>
        <w:pStyle w:val="15"/>
        <w:ind w:firstLine="0"/>
      </w:pPr>
    </w:p>
    <w:p w14:paraId="41C34D27">
      <w:pPr>
        <w:pStyle w:val="15"/>
        <w:ind w:firstLine="0"/>
      </w:pPr>
    </w:p>
    <w:p w14:paraId="2C3865B5">
      <w:pPr>
        <w:pStyle w:val="15"/>
        <w:ind w:firstLine="0"/>
      </w:pPr>
    </w:p>
    <w:p w14:paraId="49048ECB">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24859"/>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17905"/>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5996"/>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2031"/>
      <w:bookmarkStart w:id="37" w:name="_Toc7233"/>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6482"/>
      <w:bookmarkStart w:id="42" w:name="_Toc16029"/>
      <w:bookmarkStart w:id="43" w:name="_Toc14829"/>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30971"/>
      <w:bookmarkStart w:id="50" w:name="_Toc4305"/>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1351"/>
      <w:bookmarkStart w:id="60" w:name="_Toc27661"/>
      <w:bookmarkStart w:id="61" w:name="_Toc15526"/>
      <w:bookmarkStart w:id="62" w:name="_Toc12015"/>
      <w:bookmarkStart w:id="63" w:name="_Toc25638"/>
      <w:bookmarkStart w:id="64" w:name="_Toc20589"/>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6969"/>
      <w:bookmarkStart w:id="66" w:name="_Toc23967"/>
      <w:bookmarkStart w:id="67" w:name="_Toc12967"/>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3B1F53B-CFAF-42E4-9E22-5CEE9211B89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9117A53-02D0-45CC-8165-7AA9ECEB61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FE32D1C-C7BC-4665-A14A-1B2317037860}"/>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F929F1E-7E44-4F24-BBF4-8AD4655CE94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684B5A"/>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9DC610E"/>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42A2F"/>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1385</Characters>
  <Lines>68</Lines>
  <Paragraphs>19</Paragraphs>
  <TotalTime>1</TotalTime>
  <ScaleCrop>false</ScaleCrop>
  <LinksUpToDate>false</LinksUpToDate>
  <CharactersWithSpaces>1475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2026-05-11T02:30:55Z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ECCCBA3FEA004D42B62BD9047FED10EF_13</vt:lpwstr>
  </property>
  <property fmtid="{D5CDD505-2E9C-101B-9397-08002B2CF9AE}" pid="4" name="KSOTemplateDocerSaveRecord">
    <vt:lpwstr>eyJoZGlkIjoiZDU1MTNmZmUyODIzN2MxNDgwNzc5NDI0N2ZkNjJhM2IiLCJ1c2VySWQiOiIzMTQ2NjUyOTIifQ==</vt:lpwstr>
  </property>
</Properties>
</file>