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E28DB">
      <w:pPr>
        <w:jc w:val="center"/>
        <w:rPr>
          <w:rFonts w:ascii="Times New Roman" w:hAnsi="Times New Roman" w:eastAsia="宋体" w:cs="Times New Roman"/>
          <w:b/>
          <w:sz w:val="84"/>
          <w:szCs w:val="84"/>
        </w:rPr>
      </w:pPr>
      <w:r>
        <w:rPr>
          <w:rFonts w:hint="eastAsia"/>
          <w:b/>
          <w:sz w:val="52"/>
          <w:szCs w:val="52"/>
        </w:rPr>
        <w:t>绵阳市中心医院</w:t>
      </w:r>
    </w:p>
    <w:p w14:paraId="5996C35A">
      <w:pPr>
        <w:jc w:val="center"/>
        <w:rPr>
          <w:rFonts w:ascii="宋体" w:hAnsi="宋体"/>
          <w:b/>
          <w:color w:val="000000"/>
          <w:sz w:val="52"/>
          <w:szCs w:val="52"/>
        </w:rPr>
      </w:pPr>
    </w:p>
    <w:p w14:paraId="736C6B0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7D7CD1E5">
      <w:pPr>
        <w:rPr>
          <w:rFonts w:ascii="宋体" w:hAnsi="宋体"/>
          <w:b/>
          <w:color w:val="000000"/>
          <w:sz w:val="72"/>
          <w:szCs w:val="24"/>
        </w:rPr>
      </w:pPr>
    </w:p>
    <w:p w14:paraId="5D47B2B9">
      <w:pPr>
        <w:rPr>
          <w:rFonts w:ascii="宋体" w:hAnsi="宋体"/>
          <w:b/>
          <w:color w:val="000000"/>
          <w:sz w:val="72"/>
        </w:rPr>
      </w:pPr>
    </w:p>
    <w:p w14:paraId="0C3D7539">
      <w:pPr>
        <w:ind w:firstLine="720" w:firstLineChars="200"/>
        <w:rPr>
          <w:rFonts w:ascii="宋体" w:hAnsi="宋体"/>
          <w:color w:val="000000"/>
          <w:sz w:val="36"/>
        </w:rPr>
      </w:pPr>
    </w:p>
    <w:p w14:paraId="538AB14B">
      <w:pPr>
        <w:ind w:firstLine="720" w:firstLineChars="200"/>
        <w:rPr>
          <w:rFonts w:ascii="宋体" w:hAnsi="宋体"/>
          <w:color w:val="000000"/>
          <w:sz w:val="36"/>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项目编号：MYCH出租合作劳务输出（202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02号</w:t>
      </w:r>
    </w:p>
    <w:p w14:paraId="4002C554">
      <w:pPr>
        <w:pStyle w:val="7"/>
      </w:pPr>
    </w:p>
    <w:p w14:paraId="25DDF51D">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rPr>
        <w:t>自助共享咖啡机</w:t>
      </w:r>
    </w:p>
    <w:p w14:paraId="3C53C788">
      <w:pPr>
        <w:ind w:left="2647" w:leftChars="400" w:hanging="1807" w:hangingChars="500"/>
        <w:rPr>
          <w:rFonts w:ascii="宋体" w:hAnsi="宋体"/>
          <w:b/>
          <w:bCs/>
          <w:color w:val="000000"/>
          <w:sz w:val="36"/>
          <w:szCs w:val="36"/>
          <w:u w:val="single"/>
        </w:rPr>
      </w:pPr>
    </w:p>
    <w:bookmarkEnd w:id="0"/>
    <w:p w14:paraId="6DD44E78">
      <w:pPr>
        <w:ind w:left="420" w:firstLine="420"/>
        <w:rPr>
          <w:rFonts w:ascii="宋体" w:hAnsi="宋体"/>
          <w:bCs/>
          <w:color w:val="000000"/>
          <w:sz w:val="36"/>
          <w:szCs w:val="24"/>
        </w:rPr>
      </w:pPr>
    </w:p>
    <w:p w14:paraId="63D54653">
      <w:pPr>
        <w:rPr>
          <w:rFonts w:ascii="宋体" w:hAnsi="宋体"/>
          <w:b/>
          <w:color w:val="000000"/>
          <w:sz w:val="36"/>
          <w:szCs w:val="36"/>
        </w:rPr>
      </w:pPr>
    </w:p>
    <w:p w14:paraId="2E051B57">
      <w:pPr>
        <w:jc w:val="center"/>
        <w:rPr>
          <w:rFonts w:ascii="宋体" w:hAnsi="宋体"/>
          <w:b/>
          <w:color w:val="000000"/>
          <w:sz w:val="36"/>
          <w:szCs w:val="36"/>
        </w:rPr>
      </w:pPr>
    </w:p>
    <w:p w14:paraId="6C2DFEA1">
      <w:pPr>
        <w:jc w:val="center"/>
        <w:rPr>
          <w:rFonts w:ascii="宋体" w:hAnsi="宋体"/>
          <w:b/>
          <w:color w:val="000000"/>
          <w:sz w:val="36"/>
          <w:szCs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36CF33A">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668E2118">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p>
    <w:p w14:paraId="327A16CD">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4F1CF0C">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22CAE0F">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154D4A">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9BEFB2D">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4AD47B">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CECA0D">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139B4DB">
      <w:pPr>
        <w:pStyle w:val="14"/>
        <w:tabs>
          <w:tab w:val="right" w:leader="dot" w:pos="8299"/>
        </w:tabs>
        <w:rPr>
          <w:rFonts w:ascii="仿宋" w:hAnsi="仿宋" w:eastAsia="仿宋" w:cs="仿宋"/>
          <w:sz w:val="28"/>
          <w:szCs w:val="28"/>
        </w:rPr>
      </w:pPr>
    </w:p>
    <w:p w14:paraId="2D9E6E42">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50C4D873">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4630D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778698E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9D4667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2E58D5E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76FB9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3546707">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D3615D">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CE3830">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15D0F6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CED44F">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13071F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22C14F8">
            <w:pPr>
              <w:spacing w:line="360" w:lineRule="auto"/>
              <w:ind w:firstLine="1980" w:firstLineChars="900"/>
              <w:jc w:val="left"/>
              <w:rPr>
                <w:rFonts w:hint="eastAsia" w:ascii="仿宋" w:hAnsi="仿宋" w:eastAsia="仿宋" w:cs="仿宋"/>
                <w:sz w:val="22"/>
                <w:lang w:val="en-US" w:eastAsia="zh-CN"/>
              </w:rPr>
            </w:pPr>
            <w:r>
              <w:rPr>
                <w:rFonts w:hint="eastAsia" w:ascii="仿宋" w:hAnsi="仿宋" w:eastAsia="仿宋" w:cs="仿宋"/>
                <w:sz w:val="22"/>
              </w:rPr>
              <w:t>自助共享咖啡机</w:t>
            </w:r>
          </w:p>
        </w:tc>
      </w:tr>
      <w:tr w14:paraId="520DC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250BED6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49897D8">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0572BCB">
            <w:pPr>
              <w:spacing w:line="360" w:lineRule="auto"/>
              <w:ind w:firstLine="1100" w:firstLineChars="500"/>
              <w:jc w:val="left"/>
              <w:rPr>
                <w:rFonts w:hint="default" w:ascii="仿宋" w:hAnsi="仿宋" w:eastAsia="仿宋" w:cs="仿宋"/>
                <w:sz w:val="22"/>
                <w:lang w:val="en-US"/>
              </w:rPr>
            </w:pPr>
            <w:r>
              <w:rPr>
                <w:rFonts w:hint="eastAsia" w:ascii="仿宋" w:hAnsi="仿宋" w:eastAsia="仿宋" w:cs="仿宋"/>
                <w:sz w:val="22"/>
                <w:lang w:eastAsia="zh-CN"/>
              </w:rPr>
              <w:t>MYCH出租合作劳务输出（202</w:t>
            </w:r>
            <w:r>
              <w:rPr>
                <w:rFonts w:hint="eastAsia" w:ascii="仿宋" w:hAnsi="仿宋" w:eastAsia="仿宋" w:cs="仿宋"/>
                <w:sz w:val="22"/>
                <w:lang w:val="en-US" w:eastAsia="zh-CN"/>
              </w:rPr>
              <w:t>6</w:t>
            </w:r>
            <w:r>
              <w:rPr>
                <w:rFonts w:hint="eastAsia" w:ascii="仿宋" w:hAnsi="仿宋" w:eastAsia="仿宋" w:cs="仿宋"/>
                <w:sz w:val="22"/>
                <w:lang w:eastAsia="zh-CN"/>
              </w:rPr>
              <w:t>）0</w:t>
            </w:r>
            <w:r>
              <w:rPr>
                <w:rFonts w:hint="eastAsia" w:ascii="仿宋" w:hAnsi="仿宋" w:eastAsia="仿宋" w:cs="仿宋"/>
                <w:sz w:val="22"/>
                <w:lang w:val="en-US" w:eastAsia="zh-CN"/>
              </w:rPr>
              <w:t>02号</w:t>
            </w:r>
          </w:p>
        </w:tc>
      </w:tr>
      <w:tr w14:paraId="6CE447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4188293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8350E6A">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0136F02">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0B807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54999EF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E3894D5">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低</w:t>
            </w:r>
            <w:r>
              <w:rPr>
                <w:rFonts w:hint="eastAsia" w:ascii="仿宋" w:hAnsi="仿宋" w:eastAsia="仿宋" w:cs="仿宋"/>
                <w:kern w:val="0"/>
                <w:sz w:val="22"/>
                <w:lang w:val="zh-CN"/>
              </w:rPr>
              <w:t>限价</w:t>
            </w:r>
          </w:p>
        </w:tc>
        <w:tc>
          <w:tcPr>
            <w:tcW w:w="6674" w:type="dxa"/>
            <w:vAlign w:val="center"/>
          </w:tcPr>
          <w:p w14:paraId="110BD8F9">
            <w:pPr>
              <w:spacing w:line="360" w:lineRule="auto"/>
              <w:ind w:left="210" w:leftChars="100"/>
              <w:rPr>
                <w:rFonts w:ascii="仿宋" w:hAnsi="仿宋" w:eastAsia="仿宋" w:cs="仿宋"/>
                <w:sz w:val="22"/>
              </w:rPr>
            </w:pPr>
            <w:r>
              <w:rPr>
                <w:rFonts w:hint="eastAsia" w:ascii="仿宋" w:hAnsi="仿宋" w:eastAsia="仿宋" w:cs="仿宋"/>
                <w:sz w:val="22"/>
                <w:highlight w:val="none"/>
              </w:rPr>
              <w:t>限价：</w:t>
            </w:r>
            <w:r>
              <w:rPr>
                <w:rFonts w:hint="eastAsia" w:ascii="仿宋" w:hAnsi="仿宋" w:eastAsia="仿宋" w:cs="仿宋"/>
                <w:sz w:val="22"/>
                <w:lang w:val="en-US" w:eastAsia="zh-CN"/>
              </w:rPr>
              <w:t>不低于4000元/台/年</w:t>
            </w:r>
            <w:r>
              <w:rPr>
                <w:rFonts w:hint="eastAsia" w:ascii="仿宋" w:hAnsi="仿宋" w:eastAsia="仿宋" w:cs="仿宋"/>
                <w:sz w:val="22"/>
                <w:lang w:eastAsia="zh-CN"/>
              </w:rPr>
              <w:t>（</w:t>
            </w:r>
            <w:r>
              <w:rPr>
                <w:rFonts w:hint="eastAsia" w:ascii="仿宋" w:hAnsi="仿宋" w:eastAsia="仿宋" w:cs="仿宋"/>
                <w:sz w:val="22"/>
              </w:rPr>
              <w:t>超过最</w:t>
            </w:r>
            <w:r>
              <w:rPr>
                <w:rFonts w:hint="eastAsia" w:ascii="仿宋" w:hAnsi="仿宋" w:eastAsia="仿宋" w:cs="仿宋"/>
                <w:sz w:val="22"/>
                <w:lang w:val="en-US" w:eastAsia="zh-CN"/>
              </w:rPr>
              <w:t>低</w:t>
            </w:r>
            <w:r>
              <w:rPr>
                <w:rFonts w:hint="eastAsia" w:ascii="仿宋" w:hAnsi="仿宋" w:eastAsia="仿宋" w:cs="仿宋"/>
                <w:sz w:val="22"/>
              </w:rPr>
              <w:t>限价的报价，其响应文件作无效处理）</w:t>
            </w:r>
          </w:p>
        </w:tc>
      </w:tr>
      <w:tr w14:paraId="0CEF5B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C0D562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A3706A">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1C896B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6F1629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385CB4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3BDDAEB0">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E4F0FA">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456153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37CB6A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6DD1899D">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9784FFE">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3033A49C">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68260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4D8ECE6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73B876B">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1AAE9E74">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84A1B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CA4DE8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36452999">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4FD3DA6">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16BA784">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A6873D2">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183FDE6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289B58D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FD7D1C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15D4E5E9">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BED59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12EF2E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D9FF0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A9340C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2DB0527">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038223CC">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6A817D00">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1DC386C1">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4660DCB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ACB9DB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24425A2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5491813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58E0536E">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18F3DA7B">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50B1C30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23735DB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309ED716">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79ED65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B8FA0F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518BC9E5">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2203C2CF">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AAA8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4D429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47028F1">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5D136EF0">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083C15D">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2600E405">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DE923D8">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5768E3B5">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2E6ED56">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338A9BEF">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44AA16E">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1FA0423F">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5079E92">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E516628">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6370CD34">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FD2D7F4">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13CBB259">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073F5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49F436">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4EFB4F6">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949B965">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5C41F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CF59244">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6B61279">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1D7C404">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FB2F75C">
            <w:pPr>
              <w:pStyle w:val="28"/>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rPr>
              <w:t>采购公告公示网页附件下载</w:t>
            </w:r>
          </w:p>
        </w:tc>
      </w:tr>
      <w:tr w14:paraId="102C84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51D2AEC">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5ED7107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0A677942">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r>
              <w:rPr>
                <w:rFonts w:hint="eastAsia" w:ascii="仿宋" w:hAnsi="仿宋" w:eastAsia="仿宋" w:cs="仿宋"/>
                <w:sz w:val="22"/>
                <w:szCs w:val="22"/>
                <w:lang w:eastAsia="zh-CN"/>
              </w:rPr>
              <w:t>：</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1</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907D3A3">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284276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6E97EF3">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55AEC8A">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4B774F47">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0214BB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7F51B23C">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2A7DBFC">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482C0B5">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A242150">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3B7AFDFD">
            <w:pPr>
              <w:numPr>
                <w:ilvl w:val="0"/>
                <w:numId w:val="11"/>
              </w:numPr>
              <w:spacing w:line="360" w:lineRule="auto"/>
              <w:ind w:left="210" w:leftChars="100" w:firstLine="0" w:firstLineChars="0"/>
              <w:rPr>
                <w:rFonts w:hint="default" w:ascii="仿宋" w:hAnsi="仿宋" w:eastAsia="仿宋" w:cs="仿宋"/>
                <w:sz w:val="22"/>
                <w:lang w:val="en-US" w:eastAsia="zh-CN"/>
              </w:rPr>
            </w:pPr>
            <w:r>
              <w:rPr>
                <w:rFonts w:hint="eastAsia" w:ascii="仿宋" w:hAnsi="仿宋" w:eastAsia="仿宋" w:cs="仿宋"/>
                <w:b/>
                <w:bCs/>
                <w:sz w:val="22"/>
              </w:rPr>
              <w:t>主管部门：</w:t>
            </w:r>
            <w:r>
              <w:rPr>
                <w:rFonts w:hint="eastAsia" w:ascii="仿宋" w:hAnsi="仿宋" w:eastAsia="仿宋" w:cs="仿宋"/>
                <w:b/>
                <w:bCs/>
                <w:sz w:val="22"/>
                <w:lang w:val="en-US" w:eastAsia="zh-CN"/>
              </w:rPr>
              <w:t>社会工作科</w:t>
            </w:r>
          </w:p>
          <w:p w14:paraId="1DBECCD5">
            <w:pPr>
              <w:numPr>
                <w:ilvl w:val="0"/>
                <w:numId w:val="0"/>
              </w:numPr>
              <w:spacing w:line="360" w:lineRule="auto"/>
              <w:ind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谭</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0816-2206570</w:t>
            </w:r>
          </w:p>
          <w:p w14:paraId="203C00E1">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9E0140C">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1BA990A8">
            <w:pPr>
              <w:spacing w:line="360" w:lineRule="auto"/>
              <w:ind w:left="210" w:leftChars="100"/>
              <w:rPr>
                <w:rFonts w:ascii="仿宋" w:hAnsi="仿宋" w:eastAsia="仿宋" w:cs="仿宋"/>
                <w:sz w:val="22"/>
              </w:rPr>
            </w:pPr>
          </w:p>
        </w:tc>
      </w:tr>
    </w:tbl>
    <w:p w14:paraId="309B7264">
      <w:pPr>
        <w:pStyle w:val="24"/>
        <w:numPr>
          <w:ilvl w:val="4"/>
          <w:numId w:val="0"/>
        </w:numPr>
        <w:outlineLvl w:val="9"/>
      </w:pPr>
    </w:p>
    <w:p w14:paraId="523F98AD"/>
    <w:p w14:paraId="79215C09">
      <w:pPr>
        <w:pStyle w:val="3"/>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030868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5EA58584">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673BCFE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7177A66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CF83B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BC22AC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43BAB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62C9610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C6A850">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7B5F8D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高</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EFCB6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D4F307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5E812D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47938BC4">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624A72C1">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3C43876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5CB3BF33">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654385C3">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5EC00ABB">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0D3A0BBC">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4A700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C7079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96F9C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596BAD9">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需确定变动采购需求中的技术、商务和其他要求的，将与所有供应商进行谈判，也可直接进行二轮报价或多轮报价。</w:t>
            </w:r>
          </w:p>
          <w:p w14:paraId="548A2A3D">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w:t>
            </w:r>
            <w:r>
              <w:rPr>
                <w:rFonts w:hint="eastAsia" w:ascii="仿宋" w:hAnsi="仿宋" w:eastAsia="仿宋" w:cs="仿宋"/>
                <w:sz w:val="22"/>
                <w:lang w:val="en-US" w:eastAsia="zh-CN"/>
              </w:rPr>
              <w:t>低</w:t>
            </w:r>
            <w:r>
              <w:rPr>
                <w:rFonts w:hint="eastAsia" w:ascii="仿宋" w:hAnsi="仿宋" w:eastAsia="仿宋" w:cs="仿宋"/>
                <w:sz w:val="22"/>
              </w:rPr>
              <w:t>于上轮报价，以供应商的最终报价作为有效报价参与评审；</w:t>
            </w:r>
          </w:p>
          <w:p w14:paraId="308CB91E">
            <w:pPr>
              <w:spacing w:line="360" w:lineRule="auto"/>
              <w:ind w:left="210" w:leftChars="100"/>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46B0A3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6C8E6A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21B2C7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079FB35">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8E314B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48A5CCF7">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52E8B5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707D9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9586F6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48B34F8">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FEDA295">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32F82A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7C0F05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1FF3EF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03CF4F72">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3F16EBE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282E80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E96C1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C4E36A2">
            <w:pPr>
              <w:spacing w:line="360" w:lineRule="auto"/>
              <w:rPr>
                <w:rFonts w:ascii="Times New Roman" w:hAnsi="Times New Roman" w:eastAsia="仿宋" w:cs="Times New Roman"/>
                <w:kern w:val="0"/>
                <w:sz w:val="22"/>
              </w:rPr>
            </w:pPr>
          </w:p>
          <w:p w14:paraId="6FFD3A95">
            <w:pPr>
              <w:spacing w:line="360" w:lineRule="auto"/>
              <w:rPr>
                <w:rFonts w:ascii="Times New Roman" w:hAnsi="Times New Roman" w:eastAsia="仿宋" w:cs="Times New Roman"/>
                <w:kern w:val="0"/>
                <w:sz w:val="22"/>
              </w:rPr>
            </w:pPr>
          </w:p>
          <w:p w14:paraId="678F9B82">
            <w:pPr>
              <w:spacing w:line="360" w:lineRule="auto"/>
              <w:rPr>
                <w:rFonts w:ascii="Times New Roman" w:hAnsi="Times New Roman" w:eastAsia="仿宋" w:cs="Times New Roman"/>
                <w:kern w:val="0"/>
                <w:sz w:val="22"/>
              </w:rPr>
            </w:pPr>
          </w:p>
          <w:p w14:paraId="78D8F411">
            <w:pPr>
              <w:spacing w:line="360" w:lineRule="auto"/>
              <w:rPr>
                <w:rFonts w:ascii="Times New Roman" w:hAnsi="Times New Roman" w:eastAsia="仿宋" w:cs="Times New Roman"/>
                <w:kern w:val="0"/>
                <w:sz w:val="22"/>
              </w:rPr>
            </w:pPr>
          </w:p>
          <w:p w14:paraId="7BD7CF9D">
            <w:pPr>
              <w:spacing w:line="360" w:lineRule="auto"/>
              <w:rPr>
                <w:rFonts w:ascii="Times New Roman" w:hAnsi="Times New Roman" w:eastAsia="仿宋" w:cs="Times New Roman"/>
                <w:kern w:val="0"/>
                <w:sz w:val="22"/>
              </w:rPr>
            </w:pPr>
          </w:p>
          <w:p w14:paraId="7B895D6C">
            <w:pPr>
              <w:spacing w:line="360" w:lineRule="auto"/>
              <w:rPr>
                <w:rFonts w:ascii="Times New Roman" w:hAnsi="Times New Roman" w:eastAsia="仿宋" w:cs="Times New Roman"/>
                <w:kern w:val="0"/>
                <w:sz w:val="22"/>
              </w:rPr>
            </w:pPr>
          </w:p>
          <w:p w14:paraId="1CB4EB77">
            <w:pPr>
              <w:spacing w:line="360" w:lineRule="auto"/>
              <w:rPr>
                <w:rFonts w:ascii="Times New Roman" w:hAnsi="Times New Roman" w:eastAsia="仿宋" w:cs="Times New Roman"/>
                <w:kern w:val="0"/>
                <w:sz w:val="22"/>
              </w:rPr>
            </w:pPr>
          </w:p>
          <w:p w14:paraId="0C195AE4">
            <w:pPr>
              <w:spacing w:line="360" w:lineRule="auto"/>
              <w:rPr>
                <w:rFonts w:ascii="Times New Roman" w:hAnsi="Times New Roman" w:eastAsia="仿宋" w:cs="Times New Roman"/>
                <w:kern w:val="0"/>
                <w:sz w:val="22"/>
              </w:rPr>
            </w:pPr>
          </w:p>
          <w:p w14:paraId="3C2F2EDC">
            <w:pPr>
              <w:spacing w:line="360" w:lineRule="auto"/>
              <w:rPr>
                <w:rFonts w:ascii="Times New Roman" w:hAnsi="Times New Roman" w:eastAsia="仿宋" w:cs="Times New Roman"/>
                <w:kern w:val="0"/>
                <w:sz w:val="22"/>
              </w:rPr>
            </w:pPr>
          </w:p>
          <w:p w14:paraId="630FFF44">
            <w:pPr>
              <w:spacing w:line="360" w:lineRule="auto"/>
              <w:rPr>
                <w:rFonts w:ascii="Times New Roman" w:hAnsi="Times New Roman" w:eastAsia="仿宋" w:cs="Times New Roman"/>
                <w:kern w:val="0"/>
                <w:sz w:val="22"/>
              </w:rPr>
            </w:pPr>
          </w:p>
          <w:p w14:paraId="47D4E91E">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21474F2F">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w:t>
            </w:r>
            <w:r>
              <w:rPr>
                <w:rFonts w:ascii="Times New Roman" w:hAnsi="Times New Roman" w:eastAsia="仿宋" w:cs="Times New Roman"/>
                <w:kern w:val="0"/>
                <w:sz w:val="22"/>
              </w:rPr>
              <w:t>1-5</w:t>
            </w:r>
            <w:r>
              <w:rPr>
                <w:rFonts w:hint="eastAsia" w:ascii="Times New Roman" w:hAnsi="Times New Roman" w:eastAsia="仿宋" w:cs="Times New Roman"/>
                <w:kern w:val="0"/>
                <w:sz w:val="22"/>
              </w:rPr>
              <w:t>项情形之一的供应商，成交无效。</w:t>
            </w:r>
          </w:p>
          <w:p w14:paraId="165FA69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5D278DF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46D54A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3D2E647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383DBF0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7336524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319F5D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7115781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613EBF4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5283D8F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2DD6E04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019F9B8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0D59F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2C52CF3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127CA5D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A9FE99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07C21A9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896600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2B89C74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6577C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4BA0DF4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DEB910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115F6B60">
            <w:pPr>
              <w:spacing w:line="360" w:lineRule="auto"/>
              <w:rPr>
                <w:rFonts w:ascii="Times New Roman" w:hAnsi="Times New Roman" w:eastAsia="仿宋" w:cs="Times New Roman"/>
                <w:kern w:val="0"/>
                <w:sz w:val="22"/>
              </w:rPr>
            </w:pPr>
          </w:p>
        </w:tc>
      </w:tr>
      <w:tr w14:paraId="74F194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443A3E4">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9A0D97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146D8E7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5F6F2B18">
            <w:pPr>
              <w:autoSpaceDE w:val="0"/>
              <w:autoSpaceDN w:val="0"/>
              <w:adjustRightInd w:val="0"/>
              <w:spacing w:line="360" w:lineRule="auto"/>
              <w:ind w:left="210" w:leftChars="100"/>
              <w:rPr>
                <w:rFonts w:ascii="Times New Roman" w:hAnsi="Times New Roman" w:eastAsia="仿宋" w:cs="Times New Roman"/>
                <w:kern w:val="0"/>
                <w:sz w:val="22"/>
              </w:rPr>
            </w:pPr>
          </w:p>
        </w:tc>
      </w:tr>
      <w:tr w14:paraId="686B45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78348A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EF5F95">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7C2D06D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5E0C1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DCE6B0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4FA85D5">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52C9684C">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FBBDD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E0582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C7938F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447AD5F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31A791EE">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4A45CB86">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4A17B1B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3ECE06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28240C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32695A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5D54D639">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3F799C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6FB1763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60559D7A">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621EAED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2C9CA9A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0FC742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FDA8DB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0A304FC0">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7A6BEA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谈判</w:t>
            </w:r>
            <w:r>
              <w:rPr>
                <w:rFonts w:hint="eastAsia" w:ascii="Times New Roman" w:hAnsi="Times New Roman" w:eastAsia="仿宋" w:cs="Times New Roman"/>
                <w:kern w:val="0"/>
                <w:sz w:val="22"/>
                <w:lang w:val="zh-CN"/>
              </w:rPr>
              <w:t>产生的一切费用由供应商自行承担；</w:t>
            </w:r>
          </w:p>
          <w:p w14:paraId="462509A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1F3660A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0A202BA0">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E954C2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C2D366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47AB9F0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本谈判文件最终解释权归采购人所有。</w:t>
            </w:r>
          </w:p>
        </w:tc>
      </w:tr>
    </w:tbl>
    <w:p w14:paraId="4B7D9EF7">
      <w:r>
        <w:br w:type="page"/>
      </w:r>
    </w:p>
    <w:p w14:paraId="3D00D9C8">
      <w:pPr>
        <w:pStyle w:val="3"/>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供应商资格审查及符合性审查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CCF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510288F">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335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63569A1">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D54853C">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C411D8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A9478B7">
            <w:pPr>
              <w:widowControl/>
              <w:jc w:val="center"/>
              <w:rPr>
                <w:rFonts w:ascii="仿宋" w:hAnsi="仿宋" w:eastAsia="仿宋" w:cs="仿宋"/>
                <w:b/>
                <w:bCs/>
                <w:sz w:val="22"/>
              </w:rPr>
            </w:pPr>
            <w:r>
              <w:rPr>
                <w:rFonts w:hint="eastAsia" w:ascii="仿宋" w:hAnsi="仿宋" w:eastAsia="仿宋" w:cs="仿宋"/>
                <w:b/>
                <w:bCs/>
                <w:sz w:val="22"/>
              </w:rPr>
              <w:t>结论</w:t>
            </w:r>
          </w:p>
        </w:tc>
      </w:tr>
      <w:tr w14:paraId="71B8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632541D">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2C5E0AA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1BE23A80">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8B5456C">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4A83F79E">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F80714C">
            <w:r>
              <w:rPr>
                <w:rFonts w:hint="eastAsia" w:ascii="仿宋" w:hAnsi="仿宋" w:eastAsia="仿宋" w:cs="仿宋"/>
              </w:rPr>
              <w:t>（4）若为自然人：提供“身份证明材料”</w:t>
            </w:r>
          </w:p>
        </w:tc>
        <w:tc>
          <w:tcPr>
            <w:tcW w:w="902" w:type="dxa"/>
            <w:vAlign w:val="center"/>
          </w:tcPr>
          <w:p w14:paraId="74BD14A7">
            <w:pPr>
              <w:widowControl/>
              <w:jc w:val="left"/>
              <w:rPr>
                <w:rFonts w:ascii="仿宋" w:hAnsi="仿宋" w:eastAsia="仿宋" w:cs="仿宋"/>
                <w:bCs/>
                <w:kern w:val="0"/>
                <w:sz w:val="22"/>
              </w:rPr>
            </w:pPr>
          </w:p>
        </w:tc>
      </w:tr>
      <w:tr w14:paraId="0DAA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98F13E9">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1A3FF04">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A2284F3">
            <w:pPr>
              <w:jc w:val="center"/>
              <w:rPr>
                <w:rFonts w:ascii="仿宋" w:hAnsi="仿宋" w:eastAsia="仿宋" w:cs="仿宋"/>
                <w:sz w:val="22"/>
              </w:rPr>
            </w:pPr>
            <w:r>
              <w:rPr>
                <w:rFonts w:hint="eastAsia" w:ascii="仿宋" w:hAnsi="仿宋" w:eastAsia="仿宋" w:cs="仿宋"/>
                <w:sz w:val="22"/>
              </w:rPr>
              <w:t>统一提供承诺函（格式自拟））</w:t>
            </w:r>
          </w:p>
          <w:p w14:paraId="55A516D1">
            <w:pPr>
              <w:rPr>
                <w:rFonts w:ascii="仿宋" w:hAnsi="仿宋" w:eastAsia="仿宋" w:cs="仿宋"/>
                <w:sz w:val="22"/>
              </w:rPr>
            </w:pPr>
          </w:p>
        </w:tc>
        <w:tc>
          <w:tcPr>
            <w:tcW w:w="902" w:type="dxa"/>
            <w:vAlign w:val="center"/>
          </w:tcPr>
          <w:p w14:paraId="2D604F97">
            <w:pPr>
              <w:jc w:val="left"/>
              <w:rPr>
                <w:rFonts w:ascii="仿宋" w:hAnsi="仿宋" w:eastAsia="仿宋" w:cs="仿宋"/>
                <w:bCs/>
                <w:kern w:val="0"/>
                <w:sz w:val="22"/>
              </w:rPr>
            </w:pPr>
          </w:p>
        </w:tc>
      </w:tr>
      <w:tr w14:paraId="0998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6FA947A8">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D784349">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D220E2C">
            <w:pPr>
              <w:jc w:val="center"/>
              <w:rPr>
                <w:rFonts w:ascii="仿宋" w:hAnsi="仿宋" w:eastAsia="仿宋" w:cs="仿宋"/>
                <w:sz w:val="22"/>
              </w:rPr>
            </w:pPr>
            <w:r>
              <w:rPr>
                <w:rFonts w:hint="eastAsia" w:ascii="仿宋" w:hAnsi="仿宋" w:eastAsia="仿宋" w:cs="仿宋"/>
                <w:sz w:val="22"/>
              </w:rPr>
              <w:t>统一提供承诺函</w:t>
            </w:r>
          </w:p>
          <w:p w14:paraId="5D58B90C">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302C0340">
            <w:pPr>
              <w:jc w:val="left"/>
              <w:rPr>
                <w:rFonts w:ascii="仿宋" w:hAnsi="仿宋" w:eastAsia="仿宋" w:cs="仿宋"/>
                <w:bCs/>
                <w:kern w:val="0"/>
                <w:sz w:val="22"/>
              </w:rPr>
            </w:pPr>
          </w:p>
        </w:tc>
      </w:tr>
      <w:tr w14:paraId="7F1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57D7D054">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6DE78BB1">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5D7CEEF4">
            <w:pPr>
              <w:rPr>
                <w:rFonts w:ascii="仿宋" w:hAnsi="仿宋" w:eastAsia="仿宋" w:cs="仿宋"/>
                <w:sz w:val="22"/>
              </w:rPr>
            </w:pPr>
          </w:p>
        </w:tc>
        <w:tc>
          <w:tcPr>
            <w:tcW w:w="902" w:type="dxa"/>
            <w:vMerge w:val="continue"/>
            <w:vAlign w:val="center"/>
          </w:tcPr>
          <w:p w14:paraId="085C67DE">
            <w:pPr>
              <w:jc w:val="left"/>
              <w:rPr>
                <w:rFonts w:ascii="仿宋" w:hAnsi="仿宋" w:eastAsia="仿宋" w:cs="仿宋"/>
                <w:bCs/>
                <w:kern w:val="0"/>
                <w:sz w:val="22"/>
              </w:rPr>
            </w:pPr>
          </w:p>
        </w:tc>
      </w:tr>
      <w:tr w14:paraId="0E82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557C92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409929E4">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7639B831">
            <w:pPr>
              <w:rPr>
                <w:rFonts w:ascii="仿宋" w:hAnsi="仿宋" w:eastAsia="仿宋" w:cs="仿宋"/>
                <w:sz w:val="22"/>
              </w:rPr>
            </w:pPr>
          </w:p>
        </w:tc>
        <w:tc>
          <w:tcPr>
            <w:tcW w:w="902" w:type="dxa"/>
            <w:vMerge w:val="continue"/>
            <w:vAlign w:val="center"/>
          </w:tcPr>
          <w:p w14:paraId="25A15813">
            <w:pPr>
              <w:jc w:val="left"/>
              <w:rPr>
                <w:rFonts w:ascii="仿宋" w:hAnsi="仿宋" w:eastAsia="仿宋" w:cs="仿宋"/>
                <w:bCs/>
                <w:kern w:val="0"/>
                <w:sz w:val="22"/>
              </w:rPr>
            </w:pPr>
          </w:p>
        </w:tc>
      </w:tr>
      <w:tr w14:paraId="3345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D07B95F">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61FA553">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8C60537">
            <w:pPr>
              <w:rPr>
                <w:rFonts w:ascii="仿宋" w:hAnsi="仿宋" w:eastAsia="仿宋" w:cs="仿宋"/>
                <w:sz w:val="22"/>
              </w:rPr>
            </w:pPr>
          </w:p>
        </w:tc>
        <w:tc>
          <w:tcPr>
            <w:tcW w:w="902" w:type="dxa"/>
            <w:vMerge w:val="continue"/>
            <w:vAlign w:val="center"/>
          </w:tcPr>
          <w:p w14:paraId="27205BBE">
            <w:pPr>
              <w:jc w:val="left"/>
              <w:rPr>
                <w:rFonts w:ascii="仿宋" w:hAnsi="仿宋" w:eastAsia="仿宋" w:cs="仿宋"/>
                <w:bCs/>
                <w:kern w:val="0"/>
                <w:sz w:val="22"/>
              </w:rPr>
            </w:pPr>
          </w:p>
        </w:tc>
      </w:tr>
      <w:tr w14:paraId="1669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610412C">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6A62542">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A0E2268">
            <w:pPr>
              <w:rPr>
                <w:rFonts w:ascii="仿宋" w:hAnsi="仿宋" w:eastAsia="仿宋" w:cs="仿宋"/>
                <w:sz w:val="22"/>
              </w:rPr>
            </w:pPr>
          </w:p>
        </w:tc>
        <w:tc>
          <w:tcPr>
            <w:tcW w:w="902" w:type="dxa"/>
            <w:vMerge w:val="continue"/>
            <w:vAlign w:val="center"/>
          </w:tcPr>
          <w:p w14:paraId="7C57A48B">
            <w:pPr>
              <w:jc w:val="left"/>
              <w:rPr>
                <w:rFonts w:ascii="仿宋" w:hAnsi="仿宋" w:eastAsia="仿宋" w:cs="仿宋"/>
                <w:bCs/>
                <w:kern w:val="0"/>
                <w:sz w:val="22"/>
              </w:rPr>
            </w:pPr>
          </w:p>
        </w:tc>
      </w:tr>
      <w:tr w14:paraId="6DD7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96" w:type="dxa"/>
            <w:vAlign w:val="center"/>
          </w:tcPr>
          <w:p w14:paraId="56FB7252">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76F0151E">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49E8CE8E">
            <w:pPr>
              <w:rPr>
                <w:rFonts w:ascii="仿宋" w:hAnsi="仿宋" w:eastAsia="仿宋" w:cs="仿宋"/>
                <w:sz w:val="22"/>
              </w:rPr>
            </w:pPr>
          </w:p>
        </w:tc>
        <w:tc>
          <w:tcPr>
            <w:tcW w:w="902" w:type="dxa"/>
            <w:vMerge w:val="continue"/>
            <w:vAlign w:val="center"/>
          </w:tcPr>
          <w:p w14:paraId="7B3D6A34">
            <w:pPr>
              <w:jc w:val="left"/>
              <w:rPr>
                <w:rFonts w:ascii="仿宋" w:hAnsi="仿宋" w:eastAsia="仿宋" w:cs="仿宋"/>
                <w:bCs/>
                <w:kern w:val="0"/>
                <w:sz w:val="22"/>
              </w:rPr>
            </w:pPr>
          </w:p>
        </w:tc>
      </w:tr>
      <w:tr w14:paraId="56AE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8BB38D2">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316706AD">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0C0AF02F">
            <w:pPr>
              <w:rPr>
                <w:rFonts w:ascii="仿宋" w:hAnsi="仿宋" w:eastAsia="仿宋" w:cs="仿宋"/>
                <w:sz w:val="22"/>
              </w:rPr>
            </w:pPr>
            <w:r>
              <w:rPr>
                <w:rFonts w:hint="eastAsia" w:ascii="仿宋" w:hAnsi="仿宋" w:eastAsia="仿宋" w:cs="仿宋"/>
                <w:sz w:val="22"/>
                <w:lang w:val="en-US" w:eastAsia="zh-CN"/>
              </w:rPr>
              <w:t>须具备食品安全许可证</w:t>
            </w:r>
          </w:p>
        </w:tc>
        <w:tc>
          <w:tcPr>
            <w:tcW w:w="902" w:type="dxa"/>
            <w:vAlign w:val="center"/>
          </w:tcPr>
          <w:p w14:paraId="661BFF26">
            <w:pPr>
              <w:jc w:val="left"/>
              <w:rPr>
                <w:rFonts w:ascii="仿宋" w:hAnsi="仿宋" w:eastAsia="仿宋" w:cs="仿宋"/>
                <w:bCs/>
                <w:kern w:val="0"/>
                <w:sz w:val="22"/>
              </w:rPr>
            </w:pPr>
          </w:p>
        </w:tc>
      </w:tr>
    </w:tbl>
    <w:p w14:paraId="0B80644C"/>
    <w:p w14:paraId="30C83C4E">
      <w:pPr>
        <w:pStyle w:val="26"/>
      </w:pPr>
    </w:p>
    <w:p w14:paraId="1B722F83">
      <w:pPr>
        <w:pStyle w:val="26"/>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328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45FB2B3">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2F26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FC9473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50FB75B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606E626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189A964A">
            <w:pPr>
              <w:widowControl/>
              <w:jc w:val="center"/>
              <w:rPr>
                <w:rFonts w:ascii="仿宋" w:hAnsi="仿宋" w:eastAsia="仿宋" w:cs="仿宋"/>
                <w:b/>
                <w:bCs/>
                <w:sz w:val="22"/>
              </w:rPr>
            </w:pPr>
            <w:r>
              <w:rPr>
                <w:rFonts w:hint="eastAsia" w:ascii="仿宋" w:hAnsi="仿宋" w:eastAsia="仿宋" w:cs="仿宋"/>
                <w:b/>
                <w:bCs/>
                <w:sz w:val="22"/>
              </w:rPr>
              <w:t>结论</w:t>
            </w:r>
          </w:p>
        </w:tc>
      </w:tr>
      <w:tr w14:paraId="134E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A9FB0A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2CC7B165">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5E7FFE6C">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DE268D7">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4A787D36">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470334">
            <w:pPr>
              <w:widowControl/>
              <w:jc w:val="left"/>
              <w:rPr>
                <w:rFonts w:ascii="仿宋" w:hAnsi="仿宋" w:eastAsia="仿宋" w:cs="仿宋"/>
                <w:bCs/>
                <w:kern w:val="0"/>
                <w:sz w:val="22"/>
              </w:rPr>
            </w:pPr>
          </w:p>
        </w:tc>
      </w:tr>
      <w:tr w14:paraId="29EA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24FB65C3">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5E809DB">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14335F53">
            <w:pPr>
              <w:rPr>
                <w:rFonts w:ascii="仿宋" w:hAnsi="仿宋" w:eastAsia="仿宋" w:cs="仿宋"/>
                <w:sz w:val="22"/>
              </w:rPr>
            </w:pPr>
            <w:r>
              <w:rPr>
                <w:rFonts w:hint="eastAsia" w:ascii="仿宋" w:hAnsi="仿宋" w:eastAsia="仿宋" w:cs="仿宋"/>
                <w:sz w:val="22"/>
              </w:rPr>
              <w:t>供应商符合第四章“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0A1A921">
            <w:pPr>
              <w:widowControl/>
              <w:jc w:val="left"/>
              <w:rPr>
                <w:rFonts w:ascii="仿宋" w:hAnsi="仿宋" w:eastAsia="仿宋" w:cs="仿宋"/>
                <w:bCs/>
                <w:kern w:val="0"/>
                <w:sz w:val="22"/>
              </w:rPr>
            </w:pPr>
          </w:p>
        </w:tc>
      </w:tr>
      <w:tr w14:paraId="7A77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413838D">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9C73F2E">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579CAEDA">
            <w:pPr>
              <w:rPr>
                <w:rFonts w:ascii="仿宋" w:hAnsi="仿宋" w:eastAsia="仿宋" w:cs="仿宋"/>
                <w:sz w:val="22"/>
              </w:rPr>
            </w:pPr>
            <w:r>
              <w:rPr>
                <w:rFonts w:hint="eastAsia" w:ascii="仿宋" w:hAnsi="仿宋" w:eastAsia="仿宋" w:cs="仿宋"/>
                <w:sz w:val="22"/>
              </w:rPr>
              <w:t>符合比选文件编制的实质性要求；</w:t>
            </w:r>
          </w:p>
          <w:p w14:paraId="0E21E3B4">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D67070">
            <w:pPr>
              <w:widowControl/>
              <w:jc w:val="left"/>
              <w:rPr>
                <w:rFonts w:ascii="仿宋" w:hAnsi="仿宋" w:eastAsia="仿宋" w:cs="仿宋"/>
                <w:bCs/>
                <w:kern w:val="0"/>
                <w:sz w:val="22"/>
              </w:rPr>
            </w:pPr>
          </w:p>
        </w:tc>
      </w:tr>
      <w:tr w14:paraId="00AA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2F172D6">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1BFE3C59">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31E134A1">
            <w:pPr>
              <w:rPr>
                <w:rFonts w:ascii="仿宋" w:hAnsi="仿宋" w:eastAsia="仿宋" w:cs="仿宋"/>
                <w:sz w:val="22"/>
              </w:rPr>
            </w:pPr>
            <w:r>
              <w:rPr>
                <w:rFonts w:hint="eastAsia" w:ascii="仿宋" w:hAnsi="仿宋" w:eastAsia="仿宋" w:cs="仿宋"/>
                <w:sz w:val="22"/>
              </w:rPr>
              <w:t>符合比选文件要求;</w:t>
            </w:r>
          </w:p>
          <w:p w14:paraId="3F4B8A0F">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F0F43DF">
            <w:pPr>
              <w:widowControl/>
              <w:jc w:val="left"/>
              <w:rPr>
                <w:rFonts w:ascii="仿宋" w:hAnsi="仿宋" w:eastAsia="仿宋" w:cs="仿宋"/>
                <w:bCs/>
                <w:kern w:val="0"/>
                <w:sz w:val="22"/>
              </w:rPr>
            </w:pPr>
          </w:p>
        </w:tc>
      </w:tr>
      <w:tr w14:paraId="0BC5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77125F1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3917C9B6">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04857A2B">
            <w:pPr>
              <w:rPr>
                <w:rFonts w:ascii="仿宋" w:hAnsi="仿宋" w:eastAsia="仿宋" w:cs="仿宋"/>
                <w:sz w:val="22"/>
              </w:rPr>
            </w:pPr>
            <w:r>
              <w:rPr>
                <w:rFonts w:hint="eastAsia" w:ascii="仿宋" w:hAnsi="仿宋" w:eastAsia="仿宋" w:cs="仿宋"/>
                <w:sz w:val="22"/>
              </w:rPr>
              <w:t>符合比选文件报价要求;</w:t>
            </w:r>
          </w:p>
          <w:p w14:paraId="51DAED82">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106E89B0">
            <w:pPr>
              <w:widowControl/>
              <w:jc w:val="left"/>
              <w:rPr>
                <w:rFonts w:ascii="仿宋" w:hAnsi="仿宋" w:eastAsia="仿宋" w:cs="仿宋"/>
                <w:bCs/>
                <w:kern w:val="0"/>
                <w:sz w:val="22"/>
              </w:rPr>
            </w:pPr>
          </w:p>
        </w:tc>
      </w:tr>
      <w:tr w14:paraId="484E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C3C9AD5">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5CD08D04">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7C6C12E">
            <w:pPr>
              <w:rPr>
                <w:rFonts w:ascii="仿宋" w:hAnsi="仿宋" w:eastAsia="仿宋" w:cs="仿宋"/>
                <w:sz w:val="22"/>
              </w:rPr>
            </w:pPr>
          </w:p>
        </w:tc>
        <w:tc>
          <w:tcPr>
            <w:tcW w:w="902" w:type="dxa"/>
            <w:vAlign w:val="center"/>
          </w:tcPr>
          <w:p w14:paraId="0837B640">
            <w:pPr>
              <w:widowControl/>
              <w:jc w:val="left"/>
              <w:rPr>
                <w:rFonts w:ascii="仿宋" w:hAnsi="仿宋" w:eastAsia="仿宋" w:cs="仿宋"/>
                <w:bCs/>
                <w:kern w:val="0"/>
                <w:sz w:val="22"/>
              </w:rPr>
            </w:pPr>
          </w:p>
        </w:tc>
      </w:tr>
    </w:tbl>
    <w:p w14:paraId="28CAA212">
      <w:r>
        <w:br w:type="page"/>
      </w:r>
    </w:p>
    <w:p w14:paraId="2B69557E">
      <w:pPr>
        <w:pStyle w:val="3"/>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0AA0C0A">
      <w:pPr>
        <w:rPr>
          <w:rFonts w:ascii="仿宋" w:hAnsi="仿宋" w:eastAsia="仿宋" w:cs="仿宋"/>
          <w:b/>
          <w:bCs/>
          <w:sz w:val="24"/>
          <w:szCs w:val="24"/>
        </w:rPr>
      </w:pPr>
    </w:p>
    <w:p w14:paraId="3518F076">
      <w:pPr>
        <w:numPr>
          <w:ilvl w:val="0"/>
          <w:numId w:val="15"/>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DFC2755">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医院为进一步满足患者及家属需求，改善就医体验，为就诊人群提供自助咖啡，现需采购3台自助共享咖啡机。</w:t>
      </w:r>
    </w:p>
    <w:p w14:paraId="541D54AC">
      <w:pPr>
        <w:pStyle w:val="2"/>
        <w:rPr>
          <w:rFonts w:hint="eastAsia"/>
          <w:lang w:val="en-US" w:eastAsia="zh-CN"/>
        </w:rPr>
      </w:pPr>
    </w:p>
    <w:p w14:paraId="46E32003">
      <w:pPr>
        <w:numPr>
          <w:ilvl w:val="0"/>
          <w:numId w:val="15"/>
        </w:numPr>
        <w:spacing w:after="317" w:afterLines="100"/>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070DA7AD">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2" w:firstLineChars="200"/>
        <w:textAlignment w:val="auto"/>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一、功能要求</w:t>
      </w:r>
    </w:p>
    <w:p w14:paraId="098157BB">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1.全自动现磨咖啡制作，可制作四种口味以上咖啡及其他饮品，设备咖啡制作完成后能实现自动装杯落盖。</w:t>
      </w:r>
    </w:p>
    <w:p w14:paraId="6055244B">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2.设备要求为全新设备，待设备安装到位后需提交产品合格证及出厂检测报告。</w:t>
      </w:r>
    </w:p>
    <w:p w14:paraId="0ECCC1BF">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3.设备平均制作时间小于70秒/杯。</w:t>
      </w:r>
    </w:p>
    <w:p w14:paraId="61B65727">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2" w:firstLineChars="200"/>
        <w:textAlignment w:val="auto"/>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二、设备要求</w:t>
      </w:r>
    </w:p>
    <w:p w14:paraId="73E30D54">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1.落地式设备全封闭式设备。落地设备不超过2平米。</w:t>
      </w:r>
    </w:p>
    <w:p w14:paraId="088ACDB7">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2.底部有脚轮可短距离运输，方便移动。</w:t>
      </w:r>
    </w:p>
    <w:p w14:paraId="4F81B0AB">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3.支持桶装水安装。</w:t>
      </w:r>
    </w:p>
    <w:p w14:paraId="4A37F8A8">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4.设备具有定时自动清洗功能。</w:t>
      </w:r>
    </w:p>
    <w:p w14:paraId="17CCE882">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5.咖啡机具备触摸点单屏（显示屏不低于20寸），支持全天候显示。</w:t>
      </w:r>
    </w:p>
    <w:p w14:paraId="67007EFF">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6.支付方式不少于两种，如微信、支付宝等；如遇饮品制作失败，系统能自动原路退款。</w:t>
      </w:r>
    </w:p>
    <w:p w14:paraId="7ADF37DF">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7.咖啡机中接触食品的部件应符合食品安全标准及要求，（如水箱、豆仓、出杯口）需符合国家食品接触用塑料安全标准（GB 4806系列），采用不易积垢、易清洁的材料，构造上无清洁死角。</w:t>
      </w:r>
    </w:p>
    <w:p w14:paraId="0B624E8D">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8.投放的设备不得做无关广告宣传。</w:t>
      </w:r>
    </w:p>
    <w:p w14:paraId="7E98D43E">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2" w:firstLineChars="200"/>
        <w:textAlignment w:val="auto"/>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三、用电要求</w:t>
      </w:r>
    </w:p>
    <w:p w14:paraId="5303997B">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1.设备供电采用AC220V 50Hz 单相交流电，设备额定功率≤2000W，具备过流、过载、漏电、过热等多重安全保护功能，符合国家公共场所电气安全及消防要求。</w:t>
      </w:r>
    </w:p>
    <w:p w14:paraId="47F6C676">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2.设备额定工作电流≤10A，适配国标16A及以上电源插座，满足医院现有供电回路安全使用要求。</w:t>
      </w:r>
    </w:p>
    <w:p w14:paraId="431B1223">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4.设备运营期间产生的全部电费由第三方运营单位全额承担，为便于用电计量与能耗核查，第三方须配置便携式计量电表，实现设备用电单独计量，电表需校验合格，数据准备可读。</w:t>
      </w:r>
    </w:p>
    <w:p w14:paraId="32B506FA">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5.设备布线、安装及用电安全管理由运营方全权负责，严格遵守医院用电管理规定，杜绝安全隐患。</w:t>
      </w:r>
    </w:p>
    <w:p w14:paraId="0160416F">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6.如因用电问题引发任何安全事故、设备损坏或人身财产损失，均由运营方独立承担全部法律责任及赔偿义务。</w:t>
      </w:r>
    </w:p>
    <w:p w14:paraId="5E08B39F">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2" w:firstLineChars="200"/>
        <w:textAlignment w:val="auto"/>
        <w:outlineLvl w:val="1"/>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三、食品安全</w:t>
      </w:r>
    </w:p>
    <w:p w14:paraId="3FD7FD65">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1.投标人提供所有货品及其原料均由正规厂家生产销售，可溯源，须符合国家食品卫生行业最新标准，具有有效的质量检测报告。</w:t>
      </w:r>
    </w:p>
    <w:p w14:paraId="6C021C5F">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2.为了保证溯源，咖啡豆（包括但不限于阿拉比卡豆/卡斯蒂略豆/黄卡杜艾豆等），无霉变、无异味，符合国家食品卫生标准，提供咖啡豆检测报告。</w:t>
      </w:r>
    </w:p>
    <w:p w14:paraId="5C400700">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4.奶粉、调制奶粉配料表干净，符合国家食品卫生标准。</w:t>
      </w:r>
    </w:p>
    <w:p w14:paraId="6A242101">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2" w:firstLineChars="200"/>
        <w:textAlignment w:val="auto"/>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四、咖啡售卖价格</w:t>
      </w:r>
    </w:p>
    <w:p w14:paraId="44C507BE">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1.现磨咖啡售卖价格低于市场价，各类品规单价不超过12元/杯。</w:t>
      </w:r>
    </w:p>
    <w:p w14:paraId="5706CB77">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2" w:firstLineChars="200"/>
        <w:textAlignment w:val="auto"/>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五、运维服务要求</w:t>
      </w:r>
    </w:p>
    <w:p w14:paraId="590A79E6">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1.巡检频次：需每日对设备进行巡检（包括缺料、缺水、清洁、运行状态检查），每月进行1次设备维护，形成巡检、消毒、维护记录，可随时供医院查阅。</w:t>
      </w:r>
    </w:p>
    <w:p w14:paraId="7AF78860">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2.耗材补给：当设备出现缺料、缺水时，运维人员需在2小时内响应并完成补给，确保设备正常运行；耗材补给需避开医院就诊高峰时段，减少对就医秩序的影响。</w:t>
      </w:r>
    </w:p>
    <w:p w14:paraId="0205C537">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清洁消毒：运维人员需持有健康证（提供健康证书），需严格按照医院卫生标准进行设备清洁消毒，每日清洁机身表面、出杯口，每周清洁料仓、水箱、管路；每月进行1次全面消毒，消毒后需张贴消毒记录（注明消毒时间、消毒人员），消毒用品需符合医院感染控制要求。</w:t>
      </w:r>
    </w:p>
    <w:p w14:paraId="038E2052">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故障响应时效：设备出现故障（如不出杯、卡杯、支付异常、漏水等），运维人员需在10分钟内响应（电话或远程排查）。一般故障需在2小时内修复；复杂故障需在24小时内修复，需更换核心部件的，提供备用设备。所有故障需详细记录，形成故障台账。</w:t>
      </w:r>
    </w:p>
    <w:p w14:paraId="6BB2F3AF">
      <w:pPr>
        <w:pStyle w:val="2"/>
        <w:rPr>
          <w:rFonts w:hint="eastAsia"/>
          <w:lang w:val="en-US" w:eastAsia="zh-CN"/>
        </w:rPr>
      </w:pPr>
    </w:p>
    <w:p w14:paraId="59629CC7">
      <w:pPr>
        <w:numPr>
          <w:ilvl w:val="0"/>
          <w:numId w:val="0"/>
        </w:numPr>
        <w:spacing w:after="317" w:afterLines="100"/>
        <w:ind w:leftChars="0" w:firstLine="482" w:firstLineChars="200"/>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★三、商务要求</w:t>
      </w:r>
    </w:p>
    <w:p w14:paraId="0B123A74">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1.按国家有关规定以及比选文件的质量要求、技术指标进行验收。</w:t>
      </w:r>
    </w:p>
    <w:p w14:paraId="2CC4464F">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2.合同履行期限：协议期三年，合同一年一签（采购方有权根据实际需求，在每年度合同到期前决定是否续签，亦有权提前终止合同）。</w:t>
      </w:r>
    </w:p>
    <w:p w14:paraId="0051C50A">
      <w:pPr>
        <w:keepNext w:val="0"/>
        <w:keepLines w:val="0"/>
        <w:pageBreakBefore w:val="0"/>
        <w:widowControl w:val="0"/>
        <w:numPr>
          <w:ilvl w:val="0"/>
          <w:numId w:val="0"/>
        </w:numPr>
        <w:kinsoku/>
        <w:wordWrap/>
        <w:overflowPunct/>
        <w:topLinePunct w:val="0"/>
        <w:autoSpaceDE/>
        <w:autoSpaceDN/>
        <w:bidi w:val="0"/>
        <w:adjustRightInd/>
        <w:snapToGrid w:val="0"/>
        <w:spacing w:before="64" w:beforeLines="20" w:after="64" w:afterLines="20" w:line="192" w:lineRule="auto"/>
        <w:ind w:leftChars="0" w:firstLine="480" w:firstLineChars="200"/>
        <w:textAlignment w:val="auto"/>
        <w:outlineLvl w:val="1"/>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r>
        <w:rPr>
          <w:rFonts w:hint="default" w:ascii="仿宋" w:hAnsi="仿宋" w:eastAsia="仿宋" w:cs="仿宋"/>
          <w:kern w:val="2"/>
          <w:sz w:val="24"/>
          <w:szCs w:val="24"/>
          <w:lang w:val="en-US" w:eastAsia="zh-CN" w:bidi="ar-SA"/>
        </w:rPr>
        <w:t>.付款方式：</w:t>
      </w:r>
      <w:r>
        <w:rPr>
          <w:rFonts w:hint="eastAsia" w:ascii="仿宋" w:hAnsi="仿宋" w:eastAsia="仿宋" w:cs="仿宋"/>
          <w:kern w:val="2"/>
          <w:sz w:val="24"/>
          <w:szCs w:val="24"/>
          <w:lang w:val="en-US" w:eastAsia="zh-CN" w:bidi="ar-SA"/>
        </w:rPr>
        <w:t>场地费</w:t>
      </w:r>
      <w:r>
        <w:rPr>
          <w:rFonts w:hint="default" w:ascii="仿宋" w:hAnsi="仿宋" w:eastAsia="仿宋" w:cs="仿宋"/>
          <w:kern w:val="2"/>
          <w:sz w:val="24"/>
          <w:szCs w:val="24"/>
          <w:lang w:val="en-US" w:eastAsia="zh-CN" w:bidi="ar-SA"/>
        </w:rPr>
        <w:t>按</w:t>
      </w:r>
      <w:r>
        <w:rPr>
          <w:rFonts w:hint="eastAsia" w:ascii="仿宋" w:hAnsi="仿宋" w:eastAsia="仿宋" w:cs="仿宋"/>
          <w:kern w:val="2"/>
          <w:sz w:val="24"/>
          <w:szCs w:val="24"/>
          <w:lang w:val="en-US" w:eastAsia="zh-CN" w:bidi="ar-SA"/>
        </w:rPr>
        <w:t>年</w:t>
      </w:r>
      <w:r>
        <w:rPr>
          <w:rFonts w:hint="default" w:ascii="仿宋" w:hAnsi="仿宋" w:eastAsia="仿宋" w:cs="仿宋"/>
          <w:kern w:val="2"/>
          <w:sz w:val="24"/>
          <w:szCs w:val="24"/>
          <w:lang w:val="en-US" w:eastAsia="zh-CN" w:bidi="ar-SA"/>
        </w:rPr>
        <w:t>度支付，在协议签订后15日内，由中标供应商向我院一次性支付100%</w:t>
      </w:r>
      <w:r>
        <w:rPr>
          <w:rFonts w:hint="eastAsia" w:ascii="仿宋" w:hAnsi="仿宋" w:eastAsia="仿宋" w:cs="仿宋"/>
          <w:kern w:val="2"/>
          <w:sz w:val="24"/>
          <w:szCs w:val="24"/>
          <w:lang w:val="en-US" w:eastAsia="zh-CN" w:bidi="ar-SA"/>
        </w:rPr>
        <w:t>费用</w:t>
      </w:r>
      <w:r>
        <w:rPr>
          <w:rFonts w:hint="default" w:ascii="仿宋" w:hAnsi="仿宋" w:eastAsia="仿宋" w:cs="仿宋"/>
          <w:kern w:val="2"/>
          <w:sz w:val="24"/>
          <w:szCs w:val="24"/>
          <w:lang w:val="en-US" w:eastAsia="zh-CN" w:bidi="ar-SA"/>
        </w:rPr>
        <w:t>。</w:t>
      </w:r>
    </w:p>
    <w:p w14:paraId="5C2342DF">
      <w:pPr>
        <w:pStyle w:val="2"/>
        <w:rPr>
          <w:rFonts w:hint="default"/>
          <w:lang w:val="en-US" w:eastAsia="zh-CN"/>
        </w:rPr>
      </w:pPr>
    </w:p>
    <w:p w14:paraId="1014D1CE">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7BCCD640">
      <w:pPr>
        <w:pStyle w:val="16"/>
        <w:ind w:firstLine="420" w:firstLineChars="200"/>
      </w:pPr>
      <w:r>
        <w:br w:type="page"/>
      </w:r>
      <w:bookmarkStart w:id="80" w:name="_GoBack"/>
      <w:bookmarkEnd w:id="80"/>
    </w:p>
    <w:p w14:paraId="455FAED5">
      <w:pPr>
        <w:pStyle w:val="3"/>
        <w:numPr>
          <w:ilvl w:val="0"/>
          <w:numId w:val="0"/>
        </w:numPr>
        <w:ind w:left="402"/>
      </w:pPr>
      <w:bookmarkStart w:id="10" w:name="_Toc22827"/>
      <w:bookmarkStart w:id="11" w:name="_Toc16344"/>
      <w:bookmarkStart w:id="12" w:name="_Toc3094"/>
      <w:r>
        <w:rPr>
          <w:rFonts w:hint="eastAsia"/>
        </w:rPr>
        <w:t>第五章 响应文件格式</w:t>
      </w:r>
      <w:bookmarkEnd w:id="10"/>
      <w:bookmarkEnd w:id="11"/>
      <w:bookmarkEnd w:id="12"/>
    </w:p>
    <w:p w14:paraId="22DAE12F">
      <w:pPr>
        <w:spacing w:line="700" w:lineRule="exact"/>
        <w:rPr>
          <w:rFonts w:ascii="仿宋" w:hAnsi="仿宋" w:eastAsia="仿宋" w:cs="仿宋"/>
          <w:b/>
          <w:bCs/>
          <w:sz w:val="32"/>
          <w:szCs w:val="32"/>
        </w:rPr>
      </w:pPr>
    </w:p>
    <w:p w14:paraId="120F0B83">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49D40B14">
      <w:pPr>
        <w:rPr>
          <w:rFonts w:ascii="仿宋" w:hAnsi="仿宋" w:eastAsia="仿宋" w:cs="仿宋"/>
          <w:sz w:val="28"/>
          <w:szCs w:val="28"/>
        </w:rPr>
      </w:pPr>
    </w:p>
    <w:p w14:paraId="23910296">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57780B6">
      <w:pPr>
        <w:jc w:val="left"/>
        <w:rPr>
          <w:rFonts w:ascii="仿宋" w:hAnsi="仿宋" w:eastAsia="仿宋" w:cs="仿宋"/>
          <w:sz w:val="24"/>
          <w:szCs w:val="24"/>
        </w:rPr>
      </w:pPr>
      <w:bookmarkStart w:id="19" w:name="_Toc32352"/>
      <w:bookmarkStart w:id="20" w:name="_Toc1544"/>
      <w:bookmarkStart w:id="21" w:name="_Toc9041"/>
    </w:p>
    <w:p w14:paraId="4C25B08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074DB9EE">
      <w:pPr>
        <w:rPr>
          <w:rFonts w:ascii="仿宋" w:hAnsi="仿宋" w:eastAsia="仿宋" w:cs="仿宋"/>
        </w:rPr>
      </w:pPr>
    </w:p>
    <w:p w14:paraId="5F4CF78C">
      <w:pPr>
        <w:rPr>
          <w:rFonts w:ascii="仿宋" w:hAnsi="仿宋" w:eastAsia="仿宋" w:cs="仿宋"/>
        </w:rPr>
      </w:pPr>
    </w:p>
    <w:p w14:paraId="0F532F70">
      <w:pPr>
        <w:rPr>
          <w:rFonts w:ascii="仿宋" w:hAnsi="仿宋" w:eastAsia="仿宋" w:cs="仿宋"/>
        </w:rPr>
      </w:pPr>
    </w:p>
    <w:p w14:paraId="2BFC0385">
      <w:pPr>
        <w:jc w:val="left"/>
        <w:rPr>
          <w:rFonts w:ascii="仿宋" w:hAnsi="仿宋" w:eastAsia="仿宋" w:cs="仿宋"/>
          <w:sz w:val="84"/>
          <w:szCs w:val="24"/>
        </w:rPr>
      </w:pPr>
      <w:bookmarkStart w:id="22" w:name="_Toc21472"/>
      <w:bookmarkStart w:id="23" w:name="_Toc24097"/>
    </w:p>
    <w:bookmarkEnd w:id="22"/>
    <w:bookmarkEnd w:id="23"/>
    <w:p w14:paraId="36AE8D5A">
      <w:pPr>
        <w:jc w:val="center"/>
        <w:rPr>
          <w:rFonts w:ascii="仿宋" w:hAnsi="仿宋" w:eastAsia="仿宋" w:cs="仿宋"/>
          <w:sz w:val="96"/>
          <w:szCs w:val="24"/>
        </w:rPr>
      </w:pPr>
      <w:r>
        <w:rPr>
          <w:rFonts w:hint="eastAsia" w:ascii="仿宋" w:hAnsi="仿宋" w:eastAsia="仿宋" w:cs="仿宋"/>
          <w:sz w:val="96"/>
          <w:szCs w:val="24"/>
        </w:rPr>
        <w:t>响应文件</w:t>
      </w:r>
    </w:p>
    <w:p w14:paraId="48704DA4">
      <w:pPr>
        <w:rPr>
          <w:rFonts w:ascii="仿宋" w:hAnsi="仿宋" w:eastAsia="仿宋" w:cs="仿宋"/>
        </w:rPr>
      </w:pPr>
    </w:p>
    <w:p w14:paraId="63B149DE">
      <w:pPr>
        <w:rPr>
          <w:rFonts w:ascii="仿宋" w:hAnsi="仿宋" w:eastAsia="仿宋" w:cs="仿宋"/>
        </w:rPr>
      </w:pPr>
    </w:p>
    <w:p w14:paraId="7D83383B">
      <w:pPr>
        <w:rPr>
          <w:rFonts w:ascii="仿宋" w:hAnsi="仿宋" w:eastAsia="仿宋" w:cs="仿宋"/>
        </w:rPr>
      </w:pPr>
    </w:p>
    <w:p w14:paraId="025D4137">
      <w:pPr>
        <w:rPr>
          <w:rFonts w:ascii="仿宋" w:hAnsi="仿宋" w:eastAsia="仿宋" w:cs="仿宋"/>
        </w:rPr>
      </w:pPr>
    </w:p>
    <w:p w14:paraId="55CBE3A1">
      <w:pPr>
        <w:rPr>
          <w:rFonts w:ascii="仿宋" w:hAnsi="仿宋" w:eastAsia="仿宋" w:cs="仿宋"/>
        </w:rPr>
      </w:pPr>
    </w:p>
    <w:p w14:paraId="3DF85380">
      <w:pPr>
        <w:rPr>
          <w:rFonts w:ascii="仿宋" w:hAnsi="仿宋" w:eastAsia="仿宋" w:cs="仿宋"/>
        </w:rPr>
      </w:pPr>
    </w:p>
    <w:p w14:paraId="61273ACF">
      <w:pPr>
        <w:jc w:val="left"/>
        <w:rPr>
          <w:rFonts w:ascii="仿宋" w:hAnsi="仿宋" w:eastAsia="仿宋" w:cs="仿宋"/>
          <w:sz w:val="28"/>
          <w:szCs w:val="24"/>
        </w:rPr>
      </w:pPr>
      <w:bookmarkStart w:id="24" w:name="_Toc1690"/>
      <w:bookmarkStart w:id="25" w:name="_Toc17163"/>
      <w:bookmarkStart w:id="26" w:name="_Toc24859"/>
      <w:bookmarkStart w:id="27" w:name="_Toc32749"/>
      <w:r>
        <w:rPr>
          <w:rFonts w:hint="eastAsia" w:ascii="仿宋" w:hAnsi="仿宋" w:eastAsia="仿宋" w:cs="仿宋"/>
          <w:sz w:val="28"/>
          <w:szCs w:val="24"/>
        </w:rPr>
        <w:t>供应商名称（公章）：</w:t>
      </w:r>
      <w:bookmarkEnd w:id="24"/>
      <w:bookmarkEnd w:id="25"/>
      <w:bookmarkEnd w:id="26"/>
      <w:bookmarkEnd w:id="27"/>
    </w:p>
    <w:p w14:paraId="25D67F0D">
      <w:pPr>
        <w:jc w:val="left"/>
        <w:rPr>
          <w:rFonts w:ascii="仿宋" w:hAnsi="仿宋" w:eastAsia="仿宋" w:cs="仿宋"/>
          <w:sz w:val="28"/>
          <w:szCs w:val="24"/>
        </w:rPr>
      </w:pPr>
      <w:bookmarkStart w:id="28" w:name="_Toc3558"/>
      <w:bookmarkStart w:id="29" w:name="_Toc6803"/>
      <w:bookmarkStart w:id="30" w:name="_Toc24123"/>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0D6FC888">
      <w:pPr>
        <w:jc w:val="left"/>
        <w:rPr>
          <w:rFonts w:ascii="仿宋" w:hAnsi="仿宋" w:eastAsia="仿宋" w:cs="仿宋"/>
          <w:sz w:val="28"/>
          <w:szCs w:val="24"/>
        </w:rPr>
      </w:pPr>
      <w:bookmarkStart w:id="32" w:name="_Toc27526"/>
      <w:bookmarkStart w:id="33" w:name="_Toc27135"/>
      <w:bookmarkStart w:id="34" w:name="_Toc2989"/>
      <w:bookmarkStart w:id="35" w:name="_Toc5996"/>
      <w:r>
        <w:rPr>
          <w:rFonts w:hint="eastAsia" w:ascii="仿宋" w:hAnsi="仿宋" w:eastAsia="仿宋" w:cs="仿宋"/>
          <w:sz w:val="28"/>
          <w:szCs w:val="24"/>
        </w:rPr>
        <w:t>联系方式（移动电话）：</w:t>
      </w:r>
      <w:bookmarkEnd w:id="32"/>
      <w:bookmarkEnd w:id="33"/>
      <w:bookmarkEnd w:id="34"/>
      <w:bookmarkEnd w:id="35"/>
    </w:p>
    <w:p w14:paraId="1B02E581">
      <w:pPr>
        <w:jc w:val="left"/>
        <w:rPr>
          <w:rFonts w:ascii="仿宋" w:hAnsi="仿宋" w:eastAsia="仿宋" w:cs="仿宋"/>
          <w:sz w:val="28"/>
          <w:szCs w:val="24"/>
        </w:rPr>
      </w:pPr>
      <w:bookmarkStart w:id="36" w:name="_Toc2031"/>
      <w:bookmarkStart w:id="37" w:name="_Toc7233"/>
      <w:bookmarkStart w:id="38" w:name="_Toc5056"/>
      <w:bookmarkStart w:id="39" w:name="_Toc19987"/>
      <w:r>
        <w:rPr>
          <w:rFonts w:hint="eastAsia" w:ascii="仿宋" w:hAnsi="仿宋" w:eastAsia="仿宋" w:cs="仿宋"/>
          <w:sz w:val="28"/>
          <w:szCs w:val="24"/>
        </w:rPr>
        <w:t>日期：     年    月     日</w:t>
      </w:r>
      <w:bookmarkEnd w:id="36"/>
      <w:bookmarkEnd w:id="37"/>
      <w:bookmarkEnd w:id="38"/>
      <w:bookmarkEnd w:id="39"/>
    </w:p>
    <w:p w14:paraId="7D7D58FA">
      <w:pPr>
        <w:jc w:val="center"/>
        <w:rPr>
          <w:rFonts w:ascii="仿宋" w:hAnsi="仿宋" w:eastAsia="仿宋" w:cs="仿宋"/>
          <w:sz w:val="32"/>
          <w:szCs w:val="40"/>
        </w:rPr>
      </w:pPr>
      <w:bookmarkStart w:id="40" w:name="_Toc16029"/>
      <w:bookmarkStart w:id="41" w:name="_Toc14829"/>
      <w:bookmarkStart w:id="42" w:name="_Toc6482"/>
      <w:bookmarkStart w:id="43" w:name="_Toc21519"/>
      <w:bookmarkStart w:id="44" w:name="_Toc3023"/>
      <w:bookmarkStart w:id="45" w:name="_Toc11352"/>
    </w:p>
    <w:p w14:paraId="3AD5E1E1">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CBB8050">
      <w:pPr>
        <w:pStyle w:val="4"/>
        <w:ind w:firstLine="0"/>
      </w:pPr>
      <w:r>
        <w:rPr>
          <w:rFonts w:hint="eastAsia"/>
        </w:rPr>
        <w:t>承诺函</w:t>
      </w:r>
      <w:bookmarkEnd w:id="40"/>
      <w:bookmarkEnd w:id="41"/>
      <w:bookmarkEnd w:id="42"/>
      <w:bookmarkEnd w:id="43"/>
      <w:bookmarkEnd w:id="44"/>
      <w:bookmarkEnd w:id="45"/>
    </w:p>
    <w:p w14:paraId="23ADD710">
      <w:pPr>
        <w:pStyle w:val="7"/>
        <w:rPr>
          <w:rFonts w:ascii="仿宋" w:hAnsi="仿宋" w:eastAsia="仿宋" w:cs="仿宋"/>
        </w:rPr>
      </w:pPr>
    </w:p>
    <w:p w14:paraId="32D81D21">
      <w:pPr>
        <w:spacing w:line="360" w:lineRule="auto"/>
        <w:rPr>
          <w:rFonts w:ascii="仿宋" w:hAnsi="仿宋" w:eastAsia="仿宋" w:cs="仿宋"/>
          <w:sz w:val="24"/>
        </w:rPr>
      </w:pPr>
      <w:r>
        <w:rPr>
          <w:rFonts w:hint="eastAsia" w:ascii="仿宋" w:hAnsi="仿宋" w:eastAsia="仿宋" w:cs="仿宋"/>
          <w:sz w:val="24"/>
        </w:rPr>
        <w:t>致绵阳市中心医院：</w:t>
      </w:r>
    </w:p>
    <w:p w14:paraId="6521339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2B09759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06D4E9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CE0E64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24E885D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27033B1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20A6EAA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11C23CF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321808C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5575596">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08B94AD3">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969736B">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D21F73E">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42ADAB36">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6BF0AEE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306D1218">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67652A3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666212E0">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6AFF7BA0">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2F33627A">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B6B8F0">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75BB71C5">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60F2962E">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7B8AD84">
      <w:pPr>
        <w:adjustRightInd w:val="0"/>
        <w:spacing w:line="360" w:lineRule="auto"/>
        <w:rPr>
          <w:rFonts w:ascii="仿宋" w:hAnsi="仿宋" w:eastAsia="仿宋" w:cs="仿宋"/>
          <w:bCs/>
          <w:sz w:val="24"/>
        </w:rPr>
      </w:pPr>
    </w:p>
    <w:p w14:paraId="30B2B3FE">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1F2B980">
      <w:pPr>
        <w:pStyle w:val="7"/>
        <w:jc w:val="left"/>
        <w:rPr>
          <w:rFonts w:ascii="仿宋" w:hAnsi="仿宋" w:eastAsia="仿宋" w:cs="仿宋"/>
          <w:sz w:val="24"/>
        </w:rPr>
      </w:pPr>
      <w:r>
        <w:rPr>
          <w:rFonts w:hint="eastAsia" w:ascii="仿宋" w:hAnsi="仿宋" w:eastAsia="仿宋" w:cs="仿宋"/>
          <w:bCs/>
          <w:sz w:val="24"/>
        </w:rPr>
        <w:t>时间：</w:t>
      </w:r>
    </w:p>
    <w:p w14:paraId="20ABB6C1">
      <w:bookmarkStart w:id="46" w:name="_Toc17857"/>
      <w:bookmarkStart w:id="47" w:name="_Toc4305"/>
      <w:bookmarkStart w:id="48" w:name="_Toc30971"/>
      <w:bookmarkStart w:id="49" w:name="_Toc31838"/>
      <w:bookmarkStart w:id="50" w:name="_Toc22676"/>
      <w:r>
        <w:rPr>
          <w:rFonts w:hint="eastAsia"/>
        </w:rPr>
        <w:br w:type="page"/>
      </w:r>
    </w:p>
    <w:p w14:paraId="775A2957">
      <w:pPr>
        <w:pStyle w:val="4"/>
        <w:ind w:left="-1" w:firstLine="0"/>
      </w:pPr>
      <w:r>
        <w:rPr>
          <w:rFonts w:hint="eastAsia"/>
        </w:rPr>
        <w:t>具有独立承担民事责任的能力</w:t>
      </w:r>
      <w:bookmarkEnd w:id="46"/>
      <w:bookmarkEnd w:id="47"/>
      <w:bookmarkEnd w:id="48"/>
      <w:bookmarkEnd w:id="49"/>
      <w:bookmarkEnd w:id="50"/>
    </w:p>
    <w:p w14:paraId="741F2D2E">
      <w:pPr>
        <w:pStyle w:val="7"/>
        <w:jc w:val="center"/>
        <w:rPr>
          <w:rFonts w:ascii="仿宋" w:hAnsi="仿宋" w:eastAsia="仿宋" w:cs="仿宋"/>
          <w:b/>
          <w:bCs/>
        </w:rPr>
      </w:pPr>
    </w:p>
    <w:p w14:paraId="5A923224">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0E888C5F">
      <w:pPr>
        <w:pStyle w:val="4"/>
        <w:ind w:firstLine="0"/>
        <w:rPr>
          <w:rStyle w:val="32"/>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1FA03F46">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3509B4CB">
      <w:pPr>
        <w:pStyle w:val="4"/>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66D05847">
      <w:pPr>
        <w:pStyle w:val="7"/>
        <w:rPr>
          <w:rFonts w:ascii="仿宋" w:hAnsi="仿宋" w:eastAsia="仿宋" w:cs="仿宋"/>
        </w:rPr>
      </w:pPr>
    </w:p>
    <w:p w14:paraId="37049B9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E4B00DB">
      <w:pPr>
        <w:pStyle w:val="31"/>
        <w:ind w:left="420" w:leftChars="200"/>
        <w:jc w:val="both"/>
        <w:rPr>
          <w:rFonts w:ascii="仿宋" w:hAnsi="仿宋" w:eastAsia="仿宋" w:cs="仿宋"/>
          <w:color w:val="auto"/>
        </w:rPr>
      </w:pPr>
    </w:p>
    <w:p w14:paraId="2D6B3C8F">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11C478FE">
      <w:pPr>
        <w:pStyle w:val="4"/>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15526"/>
      <w:bookmarkStart w:id="62" w:name="_Toc20589"/>
      <w:bookmarkStart w:id="63" w:name="_Toc25638"/>
      <w:bookmarkStart w:id="64" w:name="_Toc12015"/>
      <w:r>
        <w:rPr>
          <w:rStyle w:val="40"/>
          <w:rFonts w:hint="eastAsia"/>
          <w:b/>
        </w:rPr>
        <w:t>法定代表人身份证明书</w:t>
      </w:r>
      <w:bookmarkEnd w:id="59"/>
      <w:bookmarkEnd w:id="60"/>
      <w:bookmarkEnd w:id="61"/>
      <w:bookmarkEnd w:id="62"/>
      <w:bookmarkEnd w:id="63"/>
      <w:bookmarkEnd w:id="64"/>
    </w:p>
    <w:p w14:paraId="76EC3EF4">
      <w:pPr>
        <w:pStyle w:val="31"/>
        <w:jc w:val="center"/>
        <w:rPr>
          <w:rFonts w:ascii="仿宋" w:hAnsi="仿宋" w:eastAsia="仿宋" w:cs="仿宋"/>
          <w:color w:val="auto"/>
        </w:rPr>
      </w:pPr>
    </w:p>
    <w:p w14:paraId="169F0FA9">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E6F4D45">
      <w:pPr>
        <w:pStyle w:val="31"/>
        <w:jc w:val="center"/>
        <w:rPr>
          <w:rFonts w:ascii="仿宋" w:hAnsi="仿宋" w:eastAsia="仿宋" w:cs="仿宋"/>
          <w:color w:val="auto"/>
        </w:rPr>
      </w:pPr>
    </w:p>
    <w:p w14:paraId="5F6E0E39">
      <w:pPr>
        <w:pStyle w:val="31"/>
        <w:jc w:val="center"/>
        <w:rPr>
          <w:rFonts w:ascii="仿宋" w:hAnsi="仿宋" w:eastAsia="仿宋" w:cs="仿宋"/>
          <w:color w:val="auto"/>
        </w:rPr>
      </w:pPr>
    </w:p>
    <w:p w14:paraId="393C266F">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3D381A53">
      <w:pPr>
        <w:pStyle w:val="31"/>
        <w:rPr>
          <w:rFonts w:ascii="仿宋" w:hAnsi="仿宋" w:eastAsia="仿宋" w:cs="仿宋"/>
          <w:color w:val="auto"/>
        </w:rPr>
      </w:pPr>
      <w:r>
        <w:rPr>
          <w:rFonts w:hint="eastAsia" w:ascii="仿宋" w:hAnsi="仿宋" w:eastAsia="仿宋" w:cs="仿宋"/>
          <w:color w:val="auto"/>
        </w:rPr>
        <w:t>特此证明。</w:t>
      </w:r>
    </w:p>
    <w:p w14:paraId="4030D47F">
      <w:pPr>
        <w:pStyle w:val="31"/>
        <w:jc w:val="both"/>
        <w:rPr>
          <w:rFonts w:ascii="仿宋" w:hAnsi="仿宋" w:eastAsia="仿宋" w:cs="仿宋"/>
          <w:color w:val="auto"/>
        </w:rPr>
      </w:pPr>
    </w:p>
    <w:p w14:paraId="4506A7A4">
      <w:pPr>
        <w:pStyle w:val="31"/>
        <w:jc w:val="both"/>
        <w:rPr>
          <w:rFonts w:ascii="仿宋" w:hAnsi="仿宋" w:eastAsia="仿宋" w:cs="仿宋"/>
          <w:color w:val="auto"/>
        </w:rPr>
      </w:pPr>
    </w:p>
    <w:p w14:paraId="1E259FC2">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F829AD0">
      <w:pPr>
        <w:pStyle w:val="7"/>
        <w:jc w:val="left"/>
        <w:rPr>
          <w:rFonts w:ascii="仿宋" w:hAnsi="仿宋" w:eastAsia="仿宋" w:cs="仿宋"/>
          <w:sz w:val="24"/>
        </w:rPr>
      </w:pPr>
      <w:r>
        <w:rPr>
          <w:rFonts w:hint="eastAsia" w:ascii="仿宋" w:hAnsi="仿宋" w:eastAsia="仿宋" w:cs="仿宋"/>
          <w:bCs/>
          <w:sz w:val="24"/>
        </w:rPr>
        <w:t>时间：</w:t>
      </w:r>
    </w:p>
    <w:p w14:paraId="66EADFC5">
      <w:pPr>
        <w:pStyle w:val="31"/>
        <w:jc w:val="center"/>
        <w:rPr>
          <w:rFonts w:ascii="仿宋" w:hAnsi="仿宋" w:eastAsia="仿宋" w:cs="仿宋"/>
          <w:color w:val="auto"/>
        </w:rPr>
      </w:pPr>
    </w:p>
    <w:p w14:paraId="27E2266F">
      <w:pPr>
        <w:pStyle w:val="31"/>
        <w:jc w:val="center"/>
        <w:rPr>
          <w:rFonts w:ascii="仿宋" w:hAnsi="仿宋" w:eastAsia="仿宋" w:cs="仿宋"/>
          <w:color w:val="auto"/>
        </w:rPr>
      </w:pPr>
    </w:p>
    <w:p w14:paraId="706766BF">
      <w:pPr>
        <w:pStyle w:val="31"/>
        <w:rPr>
          <w:rFonts w:ascii="仿宋" w:hAnsi="仿宋" w:eastAsia="仿宋" w:cs="仿宋"/>
          <w:color w:val="auto"/>
        </w:rPr>
      </w:pPr>
      <w:r>
        <w:rPr>
          <w:rFonts w:hint="eastAsia" w:ascii="仿宋" w:hAnsi="仿宋" w:eastAsia="仿宋" w:cs="仿宋"/>
          <w:color w:val="auto"/>
        </w:rPr>
        <w:t>注：</w:t>
      </w:r>
    </w:p>
    <w:p w14:paraId="42C090C6">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079C3E29">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F3FB690">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473A9D6">
      <w:pPr>
        <w:pStyle w:val="31"/>
        <w:jc w:val="both"/>
        <w:rPr>
          <w:rFonts w:ascii="仿宋" w:hAnsi="仿宋" w:eastAsia="仿宋" w:cs="仿宋"/>
          <w:color w:val="auto"/>
          <w:sz w:val="32"/>
          <w:szCs w:val="32"/>
        </w:rPr>
      </w:pPr>
    </w:p>
    <w:p w14:paraId="0A92852E">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2F6FC208">
      <w:pPr>
        <w:pStyle w:val="31"/>
        <w:jc w:val="center"/>
        <w:rPr>
          <w:rFonts w:ascii="仿宋" w:hAnsi="仿宋" w:eastAsia="仿宋" w:cs="仿宋"/>
          <w:b/>
          <w:bCs/>
          <w:color w:val="auto"/>
        </w:rPr>
      </w:pPr>
    </w:p>
    <w:p w14:paraId="03400830">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C791033">
      <w:pPr>
        <w:pStyle w:val="31"/>
        <w:jc w:val="center"/>
        <w:rPr>
          <w:rFonts w:ascii="仿宋" w:hAnsi="仿宋" w:eastAsia="仿宋" w:cs="仿宋"/>
          <w:color w:val="auto"/>
        </w:rPr>
      </w:pPr>
    </w:p>
    <w:p w14:paraId="50404F6B">
      <w:pPr>
        <w:pStyle w:val="7"/>
        <w:snapToGrid w:val="0"/>
        <w:spacing w:after="0" w:line="500" w:lineRule="exact"/>
        <w:ind w:firstLine="480" w:firstLineChars="200"/>
        <w:rPr>
          <w:rFonts w:ascii="仿宋" w:hAnsi="仿宋" w:eastAsia="仿宋" w:cs="仿宋"/>
          <w:sz w:val="24"/>
        </w:rPr>
      </w:pPr>
    </w:p>
    <w:p w14:paraId="4C22CE0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9EFD7BA">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18E0A0E1">
      <w:pPr>
        <w:snapToGrid w:val="0"/>
        <w:spacing w:line="560" w:lineRule="exact"/>
        <w:ind w:firstLine="480" w:firstLineChars="200"/>
        <w:rPr>
          <w:rFonts w:ascii="仿宋" w:hAnsi="仿宋" w:eastAsia="仿宋" w:cs="仿宋"/>
          <w:sz w:val="24"/>
        </w:rPr>
      </w:pPr>
    </w:p>
    <w:p w14:paraId="67C4FFB9">
      <w:pPr>
        <w:snapToGrid w:val="0"/>
        <w:spacing w:line="560" w:lineRule="exact"/>
        <w:ind w:firstLine="480" w:firstLineChars="200"/>
        <w:rPr>
          <w:rFonts w:ascii="仿宋" w:hAnsi="仿宋" w:eastAsia="仿宋" w:cs="仿宋"/>
          <w:sz w:val="24"/>
        </w:rPr>
      </w:pPr>
    </w:p>
    <w:p w14:paraId="03B64B6D">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490B0E3">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7D775BC7">
      <w:pPr>
        <w:snapToGrid w:val="0"/>
        <w:spacing w:line="560" w:lineRule="exact"/>
        <w:rPr>
          <w:rFonts w:ascii="仿宋" w:hAnsi="仿宋" w:eastAsia="仿宋" w:cs="仿宋"/>
          <w:sz w:val="24"/>
        </w:rPr>
      </w:pPr>
    </w:p>
    <w:p w14:paraId="75FFF43E">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7EC542B">
      <w:pPr>
        <w:snapToGrid w:val="0"/>
        <w:spacing w:line="560" w:lineRule="exact"/>
        <w:rPr>
          <w:rFonts w:ascii="仿宋" w:hAnsi="仿宋" w:eastAsia="仿宋" w:cs="仿宋"/>
          <w:sz w:val="24"/>
        </w:rPr>
      </w:pPr>
      <w:r>
        <w:rPr>
          <w:rFonts w:hint="eastAsia" w:ascii="仿宋" w:hAnsi="仿宋" w:eastAsia="仿宋" w:cs="仿宋"/>
          <w:sz w:val="24"/>
        </w:rPr>
        <w:t>时间：</w:t>
      </w:r>
    </w:p>
    <w:p w14:paraId="43E05E2E">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44764433">
      <w:pPr>
        <w:pStyle w:val="4"/>
        <w:ind w:firstLine="0"/>
        <w:rPr>
          <w:rStyle w:val="40"/>
          <w:rFonts w:ascii="仿宋" w:hAnsi="仿宋" w:cs="仿宋"/>
          <w:b/>
          <w:szCs w:val="32"/>
        </w:rPr>
      </w:pPr>
      <w:r>
        <w:rPr>
          <w:rFonts w:hint="eastAsia" w:ascii="仿宋" w:hAnsi="仿宋" w:cs="仿宋"/>
          <w:szCs w:val="32"/>
        </w:rPr>
        <w:br w:type="page"/>
      </w:r>
      <w:bookmarkStart w:id="65" w:name="_Toc23967"/>
      <w:bookmarkStart w:id="66" w:name="_Toc26969"/>
      <w:bookmarkStart w:id="67" w:name="_Toc2041"/>
      <w:bookmarkStart w:id="68" w:name="_Toc1074"/>
      <w:bookmarkStart w:id="69" w:name="_Toc16435"/>
      <w:bookmarkStart w:id="70" w:name="_Toc12967"/>
      <w:r>
        <w:rPr>
          <w:rStyle w:val="40"/>
          <w:rFonts w:hint="eastAsia"/>
          <w:b/>
        </w:rPr>
        <w:t>采购需求偏离表</w:t>
      </w:r>
      <w:bookmarkEnd w:id="65"/>
      <w:bookmarkEnd w:id="66"/>
      <w:bookmarkEnd w:id="67"/>
      <w:bookmarkEnd w:id="68"/>
      <w:bookmarkEnd w:id="69"/>
      <w:bookmarkEnd w:id="70"/>
    </w:p>
    <w:p w14:paraId="48727504">
      <w:pPr>
        <w:pStyle w:val="4"/>
        <w:numPr>
          <w:ilvl w:val="0"/>
          <w:numId w:val="0"/>
        </w:numPr>
        <w:ind w:firstLine="3534" w:firstLineChars="1100"/>
        <w:jc w:val="both"/>
        <w:rPr>
          <w:rFonts w:ascii="仿宋" w:hAnsi="仿宋" w:cs="仿宋"/>
          <w:szCs w:val="32"/>
        </w:rPr>
      </w:pPr>
      <w:r>
        <w:rPr>
          <w:rStyle w:val="40"/>
          <w:rFonts w:hint="eastAsia"/>
          <w:b/>
        </w:rPr>
        <w:t>1、技术或服务要求偏离表</w:t>
      </w:r>
    </w:p>
    <w:p w14:paraId="4172B4F7">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269F8E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6F0A6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EB263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41AF7">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78586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9C0A1">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066124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3DA0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24AE90">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6D6B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50341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3D4006B">
            <w:pPr>
              <w:rPr>
                <w:rFonts w:ascii="仿宋" w:hAnsi="仿宋" w:eastAsia="仿宋" w:cs="仿宋"/>
                <w:sz w:val="24"/>
              </w:rPr>
            </w:pPr>
          </w:p>
        </w:tc>
      </w:tr>
      <w:tr w14:paraId="22655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883EF">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2B7E06">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E03C37">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E8D5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08899B">
            <w:pPr>
              <w:rPr>
                <w:rFonts w:ascii="仿宋" w:hAnsi="仿宋" w:eastAsia="仿宋" w:cs="仿宋"/>
                <w:sz w:val="24"/>
              </w:rPr>
            </w:pPr>
          </w:p>
        </w:tc>
      </w:tr>
      <w:tr w14:paraId="425FD8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66A1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622DDD">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5253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446AD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3C800C">
            <w:pPr>
              <w:rPr>
                <w:rFonts w:ascii="仿宋" w:hAnsi="仿宋" w:eastAsia="仿宋" w:cs="仿宋"/>
                <w:sz w:val="24"/>
              </w:rPr>
            </w:pPr>
          </w:p>
        </w:tc>
      </w:tr>
    </w:tbl>
    <w:p w14:paraId="05029484">
      <w:pPr>
        <w:spacing w:line="360" w:lineRule="auto"/>
        <w:jc w:val="left"/>
        <w:rPr>
          <w:rFonts w:ascii="仿宋" w:hAnsi="仿宋" w:eastAsia="仿宋" w:cs="仿宋"/>
          <w:bCs/>
          <w:sz w:val="24"/>
        </w:rPr>
      </w:pPr>
    </w:p>
    <w:p w14:paraId="023B2B5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AFDF5C5">
      <w:pPr>
        <w:pStyle w:val="16"/>
        <w:ind w:firstLine="0"/>
        <w:rPr>
          <w:rFonts w:ascii="仿宋" w:hAnsi="仿宋" w:eastAsia="仿宋" w:cs="仿宋"/>
          <w:lang w:val="zh-TW" w:eastAsia="zh-TW"/>
        </w:rPr>
      </w:pPr>
    </w:p>
    <w:p w14:paraId="1ABAE67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A801A0">
      <w:pPr>
        <w:snapToGrid w:val="0"/>
        <w:spacing w:line="560" w:lineRule="exact"/>
        <w:rPr>
          <w:rFonts w:ascii="仿宋" w:hAnsi="仿宋" w:eastAsia="仿宋" w:cs="仿宋"/>
          <w:sz w:val="24"/>
        </w:rPr>
      </w:pPr>
      <w:r>
        <w:rPr>
          <w:rFonts w:hint="eastAsia" w:ascii="仿宋" w:hAnsi="仿宋" w:eastAsia="仿宋" w:cs="仿宋"/>
          <w:sz w:val="24"/>
        </w:rPr>
        <w:t>时间：</w:t>
      </w:r>
    </w:p>
    <w:p w14:paraId="7D6DD71B">
      <w:pPr>
        <w:pStyle w:val="31"/>
        <w:jc w:val="center"/>
        <w:rPr>
          <w:rFonts w:ascii="仿宋" w:hAnsi="仿宋" w:eastAsia="仿宋" w:cs="仿宋"/>
          <w:color w:val="auto"/>
          <w:sz w:val="32"/>
          <w:szCs w:val="32"/>
        </w:rPr>
      </w:pPr>
    </w:p>
    <w:p w14:paraId="7A9CD46B">
      <w:pPr>
        <w:pStyle w:val="4"/>
        <w:numPr>
          <w:ilvl w:val="0"/>
          <w:numId w:val="0"/>
        </w:numPr>
        <w:ind w:firstLine="3534" w:firstLineChars="1100"/>
        <w:jc w:val="both"/>
        <w:rPr>
          <w:rStyle w:val="40"/>
          <w:b/>
        </w:rPr>
      </w:pPr>
    </w:p>
    <w:p w14:paraId="641937C0">
      <w:pPr>
        <w:pStyle w:val="4"/>
        <w:numPr>
          <w:ilvl w:val="0"/>
          <w:numId w:val="0"/>
        </w:numPr>
        <w:ind w:firstLine="3534" w:firstLineChars="1100"/>
        <w:jc w:val="both"/>
        <w:rPr>
          <w:rStyle w:val="40"/>
          <w:b/>
        </w:rPr>
      </w:pPr>
    </w:p>
    <w:p w14:paraId="73238BB0">
      <w:pPr>
        <w:pStyle w:val="4"/>
        <w:numPr>
          <w:ilvl w:val="0"/>
          <w:numId w:val="0"/>
        </w:numPr>
        <w:ind w:firstLine="3534" w:firstLineChars="1100"/>
        <w:jc w:val="both"/>
        <w:rPr>
          <w:rStyle w:val="40"/>
          <w:b/>
        </w:rPr>
      </w:pPr>
    </w:p>
    <w:p w14:paraId="51AF1E22">
      <w:pPr>
        <w:pStyle w:val="4"/>
        <w:numPr>
          <w:ilvl w:val="0"/>
          <w:numId w:val="0"/>
        </w:numPr>
        <w:ind w:firstLine="3534" w:firstLineChars="1100"/>
        <w:jc w:val="both"/>
        <w:rPr>
          <w:rStyle w:val="40"/>
          <w:b/>
        </w:rPr>
      </w:pPr>
    </w:p>
    <w:p w14:paraId="0A7C97F1">
      <w:pPr>
        <w:pStyle w:val="4"/>
        <w:numPr>
          <w:ilvl w:val="0"/>
          <w:numId w:val="0"/>
        </w:numPr>
        <w:ind w:firstLine="3534" w:firstLineChars="1100"/>
        <w:jc w:val="both"/>
        <w:rPr>
          <w:rStyle w:val="40"/>
          <w:b/>
        </w:rPr>
      </w:pPr>
    </w:p>
    <w:p w14:paraId="6E96F322">
      <w:pPr>
        <w:pStyle w:val="4"/>
        <w:numPr>
          <w:ilvl w:val="0"/>
          <w:numId w:val="0"/>
        </w:numPr>
        <w:ind w:firstLine="3534" w:firstLineChars="1100"/>
        <w:jc w:val="both"/>
        <w:rPr>
          <w:rStyle w:val="40"/>
          <w:b/>
        </w:rPr>
      </w:pPr>
    </w:p>
    <w:p w14:paraId="1D057D23">
      <w:pPr>
        <w:pStyle w:val="4"/>
        <w:numPr>
          <w:ilvl w:val="0"/>
          <w:numId w:val="0"/>
        </w:numPr>
        <w:ind w:firstLine="3534" w:firstLineChars="1100"/>
        <w:jc w:val="both"/>
        <w:rPr>
          <w:rStyle w:val="40"/>
          <w:b/>
        </w:rPr>
      </w:pPr>
    </w:p>
    <w:p w14:paraId="5D4DCB15">
      <w:pPr>
        <w:pStyle w:val="4"/>
        <w:numPr>
          <w:ilvl w:val="0"/>
          <w:numId w:val="0"/>
        </w:numPr>
        <w:ind w:firstLine="3534" w:firstLineChars="1100"/>
        <w:jc w:val="both"/>
        <w:rPr>
          <w:rStyle w:val="40"/>
          <w:b/>
        </w:rPr>
      </w:pPr>
    </w:p>
    <w:p w14:paraId="65DE1B43">
      <w:pPr>
        <w:pStyle w:val="4"/>
        <w:numPr>
          <w:ilvl w:val="0"/>
          <w:numId w:val="0"/>
        </w:numPr>
        <w:ind w:firstLine="3534" w:firstLineChars="1100"/>
        <w:jc w:val="both"/>
        <w:rPr>
          <w:rFonts w:ascii="仿宋" w:hAnsi="仿宋" w:cs="仿宋"/>
          <w:szCs w:val="32"/>
        </w:rPr>
      </w:pPr>
      <w:r>
        <w:rPr>
          <w:rStyle w:val="40"/>
          <w:rFonts w:hint="eastAsia"/>
          <w:b/>
        </w:rPr>
        <w:t>2、商务要求偏离表</w:t>
      </w:r>
    </w:p>
    <w:p w14:paraId="5AE8CEE2">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3749C2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EA0F57">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97D8B99">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4275C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4D7CD">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104395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FBB5C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98A9BD">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D3A7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89CA28">
            <w:pPr>
              <w:jc w:val="center"/>
              <w:rPr>
                <w:rFonts w:ascii="仿宋" w:hAnsi="仿宋" w:eastAsia="仿宋" w:cs="仿宋"/>
                <w:sz w:val="24"/>
              </w:rPr>
            </w:pPr>
          </w:p>
        </w:tc>
      </w:tr>
      <w:tr w14:paraId="1138B7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3FE6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A3ECF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0F9A5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56FCC6">
            <w:pPr>
              <w:jc w:val="center"/>
              <w:rPr>
                <w:rFonts w:ascii="仿宋" w:hAnsi="仿宋" w:eastAsia="仿宋" w:cs="仿宋"/>
                <w:sz w:val="24"/>
              </w:rPr>
            </w:pPr>
          </w:p>
        </w:tc>
      </w:tr>
      <w:tr w14:paraId="4CA31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FE2B3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7891C">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C89C585">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D66F79">
            <w:pPr>
              <w:jc w:val="center"/>
              <w:rPr>
                <w:rFonts w:ascii="仿宋" w:hAnsi="仿宋" w:eastAsia="仿宋" w:cs="仿宋"/>
                <w:sz w:val="24"/>
              </w:rPr>
            </w:pPr>
          </w:p>
        </w:tc>
      </w:tr>
    </w:tbl>
    <w:p w14:paraId="0417D0FC">
      <w:pPr>
        <w:spacing w:line="360" w:lineRule="auto"/>
        <w:jc w:val="left"/>
        <w:rPr>
          <w:rFonts w:ascii="仿宋" w:hAnsi="仿宋" w:eastAsia="仿宋" w:cs="仿宋"/>
          <w:bCs/>
          <w:sz w:val="24"/>
        </w:rPr>
      </w:pPr>
    </w:p>
    <w:p w14:paraId="525D2167">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4FAF3893">
      <w:pPr>
        <w:pStyle w:val="16"/>
        <w:ind w:firstLine="0"/>
        <w:rPr>
          <w:rFonts w:ascii="仿宋" w:hAnsi="仿宋" w:eastAsia="仿宋" w:cs="仿宋"/>
          <w:lang w:val="zh-TW" w:eastAsia="zh-TW"/>
        </w:rPr>
      </w:pPr>
    </w:p>
    <w:p w14:paraId="7A5A3491">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A68121A">
      <w:pPr>
        <w:snapToGrid w:val="0"/>
        <w:spacing w:line="560" w:lineRule="exact"/>
        <w:rPr>
          <w:rFonts w:ascii="仿宋" w:hAnsi="仿宋" w:eastAsia="仿宋" w:cs="仿宋"/>
          <w:sz w:val="24"/>
        </w:rPr>
      </w:pPr>
      <w:r>
        <w:rPr>
          <w:rFonts w:hint="eastAsia" w:ascii="仿宋" w:hAnsi="仿宋" w:eastAsia="仿宋" w:cs="仿宋"/>
          <w:sz w:val="24"/>
        </w:rPr>
        <w:t>时间：</w:t>
      </w:r>
    </w:p>
    <w:p w14:paraId="396732B6">
      <w:pPr>
        <w:pStyle w:val="31"/>
        <w:jc w:val="center"/>
        <w:rPr>
          <w:rFonts w:ascii="仿宋" w:hAnsi="仿宋" w:eastAsia="仿宋" w:cs="仿宋"/>
          <w:color w:val="auto"/>
          <w:sz w:val="32"/>
          <w:szCs w:val="32"/>
        </w:rPr>
      </w:pPr>
    </w:p>
    <w:p w14:paraId="5080393D">
      <w:pPr>
        <w:pStyle w:val="31"/>
        <w:rPr>
          <w:rStyle w:val="32"/>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12496C9F">
      <w:pPr>
        <w:pStyle w:val="4"/>
        <w:ind w:firstLine="0"/>
      </w:pPr>
      <w:bookmarkStart w:id="74" w:name="_Toc15065"/>
      <w:r>
        <w:rPr>
          <w:rFonts w:hint="eastAsia"/>
        </w:rPr>
        <w:t>报价单</w:t>
      </w:r>
      <w:bookmarkEnd w:id="74"/>
    </w:p>
    <w:p w14:paraId="4852124B">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6AE772C7">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0DA2635B">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0F3B349">
      <w:pPr>
        <w:pStyle w:val="7"/>
        <w:rPr>
          <w:rFonts w:hint="eastAsia" w:ascii="仿宋" w:hAnsi="仿宋" w:eastAsia="仿宋" w:cs="仿宋"/>
          <w:b/>
          <w:bCs/>
        </w:rPr>
      </w:pPr>
      <w:r>
        <w:rPr>
          <w:rFonts w:hint="eastAsia" w:ascii="仿宋" w:hAnsi="仿宋" w:eastAsia="仿宋" w:cs="仿宋"/>
          <w:b/>
          <w:bCs/>
        </w:rPr>
        <w:t>2.报价一览表</w:t>
      </w:r>
    </w:p>
    <w:tbl>
      <w:tblPr>
        <w:tblStyle w:val="19"/>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7945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47D5995D">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787D45B">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54BF2491">
            <w:pPr>
              <w:pStyle w:val="7"/>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14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4EEDC0FC">
            <w:pPr>
              <w:pStyle w:val="7"/>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40A3ED65">
            <w:pPr>
              <w:pStyle w:val="7"/>
              <w:jc w:val="center"/>
              <w:rPr>
                <w:rFonts w:ascii="仿宋" w:hAnsi="仿宋" w:eastAsia="仿宋" w:cs="仿宋"/>
                <w:sz w:val="24"/>
                <w:szCs w:val="24"/>
              </w:rPr>
            </w:pPr>
          </w:p>
        </w:tc>
        <w:tc>
          <w:tcPr>
            <w:tcW w:w="3817" w:type="dxa"/>
            <w:vAlign w:val="center"/>
          </w:tcPr>
          <w:p w14:paraId="2DE40E66">
            <w:pPr>
              <w:pStyle w:val="7"/>
              <w:jc w:val="center"/>
              <w:rPr>
                <w:rFonts w:ascii="仿宋" w:hAnsi="仿宋" w:eastAsia="仿宋" w:cs="仿宋"/>
                <w:sz w:val="24"/>
                <w:szCs w:val="24"/>
              </w:rPr>
            </w:pPr>
          </w:p>
        </w:tc>
      </w:tr>
      <w:tr w14:paraId="1B8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0CA208E6">
            <w:pPr>
              <w:pStyle w:val="7"/>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3F29EC9">
            <w:pPr>
              <w:pStyle w:val="7"/>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6B4ED861">
      <w:pPr>
        <w:pStyle w:val="16"/>
      </w:pPr>
    </w:p>
    <w:p w14:paraId="20F3F646">
      <w:pPr>
        <w:widowControl/>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注：报单趟次价格</w:t>
      </w:r>
    </w:p>
    <w:p w14:paraId="3CB5D3C0">
      <w:pPr>
        <w:widowControl/>
        <w:jc w:val="left"/>
        <w:rPr>
          <w:rFonts w:ascii="仿宋" w:hAnsi="仿宋" w:eastAsia="仿宋" w:cs="仿宋"/>
          <w:sz w:val="24"/>
          <w:szCs w:val="24"/>
          <w:lang w:val="zh-TW"/>
        </w:rPr>
      </w:pPr>
    </w:p>
    <w:p w14:paraId="0719AC8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B672EF2">
      <w:pPr>
        <w:pStyle w:val="7"/>
        <w:rPr>
          <w:rFonts w:ascii="仿宋" w:hAnsi="仿宋" w:eastAsia="仿宋" w:cs="仿宋"/>
          <w:lang w:val="zh-TW" w:eastAsia="zh-TW"/>
        </w:rPr>
      </w:pPr>
    </w:p>
    <w:p w14:paraId="270899E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01D2DD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24AD3C1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129733E8">
      <w:pPr>
        <w:rPr>
          <w:rFonts w:ascii="仿宋" w:hAnsi="仿宋" w:eastAsia="仿宋" w:cs="仿宋"/>
          <w:sz w:val="24"/>
          <w:szCs w:val="24"/>
          <w:u w:val="single"/>
        </w:rPr>
      </w:pPr>
      <w:r>
        <w:rPr>
          <w:rFonts w:hint="eastAsia" w:ascii="仿宋" w:hAnsi="仿宋" w:eastAsia="仿宋" w:cs="仿宋"/>
          <w:sz w:val="24"/>
          <w:szCs w:val="24"/>
          <w:u w:val="single"/>
        </w:rPr>
        <w:br w:type="page"/>
      </w:r>
    </w:p>
    <w:p w14:paraId="23E31A3C">
      <w:pPr>
        <w:pStyle w:val="4"/>
        <w:ind w:firstLine="0"/>
      </w:pPr>
      <w:r>
        <w:rPr>
          <w:rFonts w:hint="eastAsia"/>
        </w:rPr>
        <w:t>供应商认为需要提供的其他材料</w:t>
      </w:r>
      <w:bookmarkEnd w:id="71"/>
      <w:bookmarkEnd w:id="72"/>
      <w:bookmarkEnd w:id="73"/>
      <w:bookmarkEnd w:id="75"/>
      <w:bookmarkEnd w:id="76"/>
      <w:bookmarkEnd w:id="77"/>
    </w:p>
    <w:p w14:paraId="4C46853E">
      <w:pPr>
        <w:pStyle w:val="7"/>
        <w:jc w:val="center"/>
        <w:rPr>
          <w:rFonts w:ascii="仿宋" w:hAnsi="仿宋" w:eastAsia="仿宋" w:cs="仿宋"/>
        </w:rPr>
      </w:pPr>
    </w:p>
    <w:p w14:paraId="2E1D8711">
      <w:pPr>
        <w:pStyle w:val="7"/>
        <w:jc w:val="center"/>
        <w:rPr>
          <w:rFonts w:ascii="仿宋" w:hAnsi="仿宋" w:eastAsia="仿宋" w:cs="仿宋"/>
        </w:rPr>
      </w:pPr>
    </w:p>
    <w:p w14:paraId="2753AB9D">
      <w:pPr>
        <w:pStyle w:val="7"/>
        <w:jc w:val="center"/>
        <w:rPr>
          <w:rFonts w:ascii="仿宋" w:hAnsi="仿宋" w:eastAsia="仿宋" w:cs="仿宋"/>
        </w:rPr>
      </w:pPr>
    </w:p>
    <w:p w14:paraId="348ACE41">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1D3F538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E89F7A0-ACAB-472A-B9FF-2C503A57223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DB25287-8A0D-439D-B53A-2FA7DE78BC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D00DFD8-60CB-4DD3-B82D-61C0E3E2D6C2}"/>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A4C4FF87-A1FC-4084-92D6-5588049DEF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6BA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AD9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39046">
                          <w:pPr>
                            <w:pStyle w:val="12"/>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E39046">
                    <w:pPr>
                      <w:pStyle w:val="12"/>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3C91">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977A">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28F7">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C11FE7D2"/>
    <w:multiLevelType w:val="singleLevel"/>
    <w:tmpl w:val="C11FE7D2"/>
    <w:lvl w:ilvl="0" w:tentative="0">
      <w:start w:val="1"/>
      <w:numFmt w:val="chineseCounting"/>
      <w:suff w:val="nothing"/>
      <w:lvlText w:val="%1、"/>
      <w:lvlJc w:val="left"/>
      <w:rPr>
        <w:rFonts w:hint="eastAsia"/>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4"/>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1"/>
  </w:num>
  <w:num w:numId="11">
    <w:abstractNumId w:val="4"/>
  </w:num>
  <w:num w:numId="12">
    <w:abstractNumId w:val="0"/>
    <w:lvlOverride w:ilvl="0">
      <w:startOverride w:val="1"/>
    </w:lvlOverride>
  </w:num>
  <w:num w:numId="13">
    <w:abstractNumId w:val="2"/>
    <w:lvlOverride w:ilvl="0">
      <w:startOverride w:val="1"/>
    </w:lvlOverride>
  </w:num>
  <w:num w:numId="14">
    <w:abstractNumId w:val="7"/>
    <w:lvlOverride w:ilvl="0">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147FF"/>
    <w:rsid w:val="00020C88"/>
    <w:rsid w:val="000278AB"/>
    <w:rsid w:val="00077AA7"/>
    <w:rsid w:val="00081729"/>
    <w:rsid w:val="000B7793"/>
    <w:rsid w:val="000C337E"/>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F4109"/>
    <w:rsid w:val="007365C1"/>
    <w:rsid w:val="00746494"/>
    <w:rsid w:val="007650DB"/>
    <w:rsid w:val="007760AF"/>
    <w:rsid w:val="00780419"/>
    <w:rsid w:val="007B3659"/>
    <w:rsid w:val="007C6F18"/>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C16B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F314A4"/>
    <w:rsid w:val="00F3202A"/>
    <w:rsid w:val="00F35A8A"/>
    <w:rsid w:val="00F523A1"/>
    <w:rsid w:val="00F90C3B"/>
    <w:rsid w:val="00FA5AF7"/>
    <w:rsid w:val="00FF5CE9"/>
    <w:rsid w:val="00FF60E3"/>
    <w:rsid w:val="01FF1E15"/>
    <w:rsid w:val="01FF3BC3"/>
    <w:rsid w:val="032D65AB"/>
    <w:rsid w:val="037B73C5"/>
    <w:rsid w:val="038E0C11"/>
    <w:rsid w:val="04106673"/>
    <w:rsid w:val="041D546A"/>
    <w:rsid w:val="058C78B0"/>
    <w:rsid w:val="05E13064"/>
    <w:rsid w:val="06043A48"/>
    <w:rsid w:val="06366740"/>
    <w:rsid w:val="070111EE"/>
    <w:rsid w:val="07275343"/>
    <w:rsid w:val="074E7EBC"/>
    <w:rsid w:val="078909F5"/>
    <w:rsid w:val="07CA7DEC"/>
    <w:rsid w:val="093A3733"/>
    <w:rsid w:val="0A5B6C7C"/>
    <w:rsid w:val="0B223ED3"/>
    <w:rsid w:val="0B395F4B"/>
    <w:rsid w:val="0B4276FF"/>
    <w:rsid w:val="0B4508AE"/>
    <w:rsid w:val="0B52237E"/>
    <w:rsid w:val="0B576A4D"/>
    <w:rsid w:val="0B5C566E"/>
    <w:rsid w:val="0BF34D9F"/>
    <w:rsid w:val="0C1429D4"/>
    <w:rsid w:val="0C375F99"/>
    <w:rsid w:val="0CD33899"/>
    <w:rsid w:val="0E0B7FF0"/>
    <w:rsid w:val="0E236E8B"/>
    <w:rsid w:val="0E946EDA"/>
    <w:rsid w:val="0E9A4D55"/>
    <w:rsid w:val="0ECD2F96"/>
    <w:rsid w:val="0F0518B9"/>
    <w:rsid w:val="0F23034D"/>
    <w:rsid w:val="0F522C33"/>
    <w:rsid w:val="0FAB7138"/>
    <w:rsid w:val="10453CDC"/>
    <w:rsid w:val="10D8725B"/>
    <w:rsid w:val="111E5122"/>
    <w:rsid w:val="117A5014"/>
    <w:rsid w:val="11B31C24"/>
    <w:rsid w:val="11C15BEE"/>
    <w:rsid w:val="127F05A0"/>
    <w:rsid w:val="12DD27BE"/>
    <w:rsid w:val="12E75E98"/>
    <w:rsid w:val="12EA1E51"/>
    <w:rsid w:val="132F0080"/>
    <w:rsid w:val="136D78F8"/>
    <w:rsid w:val="143F1847"/>
    <w:rsid w:val="146C3D6E"/>
    <w:rsid w:val="146D131E"/>
    <w:rsid w:val="14A910E0"/>
    <w:rsid w:val="14EF122E"/>
    <w:rsid w:val="1594660D"/>
    <w:rsid w:val="15C26E1F"/>
    <w:rsid w:val="15DC53AD"/>
    <w:rsid w:val="162A4F7D"/>
    <w:rsid w:val="17130116"/>
    <w:rsid w:val="17887E32"/>
    <w:rsid w:val="17DC22C4"/>
    <w:rsid w:val="17F1147E"/>
    <w:rsid w:val="195723E3"/>
    <w:rsid w:val="19847FC3"/>
    <w:rsid w:val="1994787E"/>
    <w:rsid w:val="1A2D6382"/>
    <w:rsid w:val="1A586B54"/>
    <w:rsid w:val="1AEF347F"/>
    <w:rsid w:val="1B3B2C45"/>
    <w:rsid w:val="1CE566FD"/>
    <w:rsid w:val="1DD000AF"/>
    <w:rsid w:val="1E09745A"/>
    <w:rsid w:val="1E14234D"/>
    <w:rsid w:val="1E8F4CF1"/>
    <w:rsid w:val="1F3507CD"/>
    <w:rsid w:val="1F4F7C3B"/>
    <w:rsid w:val="1F920200"/>
    <w:rsid w:val="20D97009"/>
    <w:rsid w:val="210C2FB0"/>
    <w:rsid w:val="2173335D"/>
    <w:rsid w:val="22031B98"/>
    <w:rsid w:val="23791F56"/>
    <w:rsid w:val="250334A1"/>
    <w:rsid w:val="257858B7"/>
    <w:rsid w:val="25BD312B"/>
    <w:rsid w:val="262C2FF8"/>
    <w:rsid w:val="26614BE2"/>
    <w:rsid w:val="26A655F4"/>
    <w:rsid w:val="271A366A"/>
    <w:rsid w:val="28441A80"/>
    <w:rsid w:val="293770A7"/>
    <w:rsid w:val="29502FD4"/>
    <w:rsid w:val="29A078DB"/>
    <w:rsid w:val="29C5318E"/>
    <w:rsid w:val="2A3335F4"/>
    <w:rsid w:val="2AAB02F5"/>
    <w:rsid w:val="2AAD33E1"/>
    <w:rsid w:val="2AEF232A"/>
    <w:rsid w:val="2AF54989"/>
    <w:rsid w:val="2AFF03E5"/>
    <w:rsid w:val="2C9A0A9E"/>
    <w:rsid w:val="2CC93AF1"/>
    <w:rsid w:val="2CE462F8"/>
    <w:rsid w:val="2DA70D65"/>
    <w:rsid w:val="2E8822E7"/>
    <w:rsid w:val="2F966F61"/>
    <w:rsid w:val="2FF40230"/>
    <w:rsid w:val="305F1EED"/>
    <w:rsid w:val="31F51A59"/>
    <w:rsid w:val="32724DD0"/>
    <w:rsid w:val="33C24ADF"/>
    <w:rsid w:val="343706EB"/>
    <w:rsid w:val="351A08D0"/>
    <w:rsid w:val="357519FC"/>
    <w:rsid w:val="35A61797"/>
    <w:rsid w:val="35D74205"/>
    <w:rsid w:val="35F452E0"/>
    <w:rsid w:val="36060531"/>
    <w:rsid w:val="367D6EF4"/>
    <w:rsid w:val="37BF3B20"/>
    <w:rsid w:val="380B5401"/>
    <w:rsid w:val="38323B02"/>
    <w:rsid w:val="38496613"/>
    <w:rsid w:val="38AE5E8C"/>
    <w:rsid w:val="3A335BDD"/>
    <w:rsid w:val="3A900FE8"/>
    <w:rsid w:val="3B4E7DFC"/>
    <w:rsid w:val="3D375AA1"/>
    <w:rsid w:val="3D931F15"/>
    <w:rsid w:val="3EA40469"/>
    <w:rsid w:val="3F742AC3"/>
    <w:rsid w:val="3FA84948"/>
    <w:rsid w:val="3FE34CD0"/>
    <w:rsid w:val="40047B43"/>
    <w:rsid w:val="408178BE"/>
    <w:rsid w:val="41600431"/>
    <w:rsid w:val="41A56391"/>
    <w:rsid w:val="42075FF8"/>
    <w:rsid w:val="42E77C3D"/>
    <w:rsid w:val="43824F77"/>
    <w:rsid w:val="46271B24"/>
    <w:rsid w:val="465D0053"/>
    <w:rsid w:val="468567BB"/>
    <w:rsid w:val="46AE1026"/>
    <w:rsid w:val="47320C89"/>
    <w:rsid w:val="478101A3"/>
    <w:rsid w:val="4782487D"/>
    <w:rsid w:val="483002E2"/>
    <w:rsid w:val="4876582E"/>
    <w:rsid w:val="48D62926"/>
    <w:rsid w:val="49344560"/>
    <w:rsid w:val="495751DE"/>
    <w:rsid w:val="49F6170B"/>
    <w:rsid w:val="4AB820A2"/>
    <w:rsid w:val="4B4F618D"/>
    <w:rsid w:val="4BAD0151"/>
    <w:rsid w:val="4C8F75A2"/>
    <w:rsid w:val="4CB701C3"/>
    <w:rsid w:val="4E8C008E"/>
    <w:rsid w:val="4FD14828"/>
    <w:rsid w:val="506A72A7"/>
    <w:rsid w:val="50771A9C"/>
    <w:rsid w:val="529228C8"/>
    <w:rsid w:val="52EC23F5"/>
    <w:rsid w:val="535B5BC1"/>
    <w:rsid w:val="53854CE8"/>
    <w:rsid w:val="53BF0A7B"/>
    <w:rsid w:val="5455382C"/>
    <w:rsid w:val="545E542E"/>
    <w:rsid w:val="553810DC"/>
    <w:rsid w:val="566B5FD6"/>
    <w:rsid w:val="56A53892"/>
    <w:rsid w:val="56AF5DE2"/>
    <w:rsid w:val="56B3048E"/>
    <w:rsid w:val="5728175E"/>
    <w:rsid w:val="5734171E"/>
    <w:rsid w:val="57B123DF"/>
    <w:rsid w:val="57C512E5"/>
    <w:rsid w:val="583F1E9A"/>
    <w:rsid w:val="586B0701"/>
    <w:rsid w:val="58BD4DB3"/>
    <w:rsid w:val="59710D46"/>
    <w:rsid w:val="5B243E89"/>
    <w:rsid w:val="5B800F26"/>
    <w:rsid w:val="5C124930"/>
    <w:rsid w:val="5C4A7838"/>
    <w:rsid w:val="5E2F0501"/>
    <w:rsid w:val="5E9D3F29"/>
    <w:rsid w:val="5EB9456E"/>
    <w:rsid w:val="5EFC3EB9"/>
    <w:rsid w:val="5F366F44"/>
    <w:rsid w:val="5F796A42"/>
    <w:rsid w:val="60605BAC"/>
    <w:rsid w:val="60C53B7A"/>
    <w:rsid w:val="60E308E3"/>
    <w:rsid w:val="62330506"/>
    <w:rsid w:val="62C51434"/>
    <w:rsid w:val="632E2511"/>
    <w:rsid w:val="63553057"/>
    <w:rsid w:val="63A9427A"/>
    <w:rsid w:val="63AB062A"/>
    <w:rsid w:val="63D462B1"/>
    <w:rsid w:val="641A3596"/>
    <w:rsid w:val="647C6435"/>
    <w:rsid w:val="651E4D27"/>
    <w:rsid w:val="65AE5CF6"/>
    <w:rsid w:val="65E40ADA"/>
    <w:rsid w:val="66330B86"/>
    <w:rsid w:val="66A70F60"/>
    <w:rsid w:val="66E22203"/>
    <w:rsid w:val="67133952"/>
    <w:rsid w:val="67330CCC"/>
    <w:rsid w:val="67B81F90"/>
    <w:rsid w:val="67C95196"/>
    <w:rsid w:val="69D50CF4"/>
    <w:rsid w:val="6A064220"/>
    <w:rsid w:val="6AA97CAB"/>
    <w:rsid w:val="6AD401BA"/>
    <w:rsid w:val="6C487AFD"/>
    <w:rsid w:val="6CB24363"/>
    <w:rsid w:val="6DA52693"/>
    <w:rsid w:val="6DE728CA"/>
    <w:rsid w:val="6E4A5150"/>
    <w:rsid w:val="6FA23F69"/>
    <w:rsid w:val="6FCF0795"/>
    <w:rsid w:val="70076B11"/>
    <w:rsid w:val="70480305"/>
    <w:rsid w:val="71646B2B"/>
    <w:rsid w:val="72D75444"/>
    <w:rsid w:val="73634FBB"/>
    <w:rsid w:val="73957612"/>
    <w:rsid w:val="741C016E"/>
    <w:rsid w:val="745F66ED"/>
    <w:rsid w:val="74D36119"/>
    <w:rsid w:val="74FE67EB"/>
    <w:rsid w:val="752F0ACE"/>
    <w:rsid w:val="75306550"/>
    <w:rsid w:val="75331EE9"/>
    <w:rsid w:val="754D1D92"/>
    <w:rsid w:val="75BD46DB"/>
    <w:rsid w:val="76536663"/>
    <w:rsid w:val="774E55BF"/>
    <w:rsid w:val="77F474AF"/>
    <w:rsid w:val="78202D4E"/>
    <w:rsid w:val="78273E08"/>
    <w:rsid w:val="78E44CAE"/>
    <w:rsid w:val="78EF2395"/>
    <w:rsid w:val="79967A89"/>
    <w:rsid w:val="7B550DA5"/>
    <w:rsid w:val="7B5F74F8"/>
    <w:rsid w:val="7B690630"/>
    <w:rsid w:val="7BB6153E"/>
    <w:rsid w:val="7BD438DB"/>
    <w:rsid w:val="7CA83501"/>
    <w:rsid w:val="7CE74C9B"/>
    <w:rsid w:val="7CF47CCC"/>
    <w:rsid w:val="7D040AB6"/>
    <w:rsid w:val="7D192AAE"/>
    <w:rsid w:val="7D4119E6"/>
    <w:rsid w:val="7D9F694E"/>
    <w:rsid w:val="7E8C541C"/>
    <w:rsid w:val="7EA85A3A"/>
    <w:rsid w:val="7FF3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4">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spacing w:line="540" w:lineRule="exact"/>
    </w:pPr>
    <w:rPr>
      <w:rFonts w:eastAsia="仿宋_GB2312"/>
      <w:spacing w:val="-2"/>
      <w:kern w:val="0"/>
      <w:sz w:val="32"/>
      <w:szCs w:val="20"/>
    </w:r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7"/>
    <w:qFormat/>
    <w:uiPriority w:val="0"/>
    <w:pPr>
      <w:jc w:val="left"/>
    </w:pPr>
  </w:style>
  <w:style w:type="paragraph" w:styleId="7">
    <w:name w:val="Body Text"/>
    <w:basedOn w:val="1"/>
    <w:next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7"/>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8"/>
    <w:qFormat/>
    <w:uiPriority w:val="0"/>
    <w:rPr>
      <w:b/>
      <w:bCs/>
    </w:rPr>
  </w:style>
  <w:style w:type="paragraph" w:styleId="16">
    <w:name w:val="Body Text First Indent"/>
    <w:basedOn w:val="7"/>
    <w:link w:val="33"/>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0"/>
    <w:qFormat/>
    <w:uiPriority w:val="0"/>
    <w:rPr>
      <w:szCs w:val="20"/>
    </w:rPr>
  </w:style>
  <w:style w:type="character" w:customStyle="1" w:styleId="33">
    <w:name w:val="正文首行缩进 字符"/>
    <w:link w:val="16"/>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7"/>
    <w:qFormat/>
    <w:uiPriority w:val="99"/>
    <w:rPr>
      <w:rFonts w:ascii="宋体" w:hAnsi="Times New Roman"/>
      <w:kern w:val="0"/>
      <w:sz w:val="21"/>
      <w:szCs w:val="24"/>
    </w:rPr>
  </w:style>
  <w:style w:type="character" w:customStyle="1" w:styleId="37">
    <w:name w:val="批注文字 字符"/>
    <w:basedOn w:val="20"/>
    <w:link w:val="6"/>
    <w:qFormat/>
    <w:uiPriority w:val="0"/>
    <w:rPr>
      <w:kern w:val="2"/>
      <w:sz w:val="21"/>
      <w:szCs w:val="22"/>
    </w:rPr>
  </w:style>
  <w:style w:type="character" w:customStyle="1" w:styleId="38">
    <w:name w:val="批注主题 字符"/>
    <w:basedOn w:val="37"/>
    <w:link w:val="15"/>
    <w:qFormat/>
    <w:uiPriority w:val="0"/>
    <w:rPr>
      <w:b/>
      <w:bCs/>
      <w:kern w:val="2"/>
      <w:sz w:val="21"/>
      <w:szCs w:val="22"/>
    </w:rPr>
  </w:style>
  <w:style w:type="character" w:customStyle="1" w:styleId="39">
    <w:name w:val="批注框文本 字符"/>
    <w:basedOn w:val="20"/>
    <w:link w:val="11"/>
    <w:qFormat/>
    <w:uiPriority w:val="0"/>
    <w:rPr>
      <w:kern w:val="2"/>
      <w:sz w:val="18"/>
      <w:szCs w:val="18"/>
    </w:rPr>
  </w:style>
  <w:style w:type="character" w:customStyle="1" w:styleId="40">
    <w:name w:val="标题 2 字符"/>
    <w:link w:val="4"/>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0"/>
    <w:link w:val="12"/>
    <w:qFormat/>
    <w:uiPriority w:val="99"/>
    <w:rPr>
      <w:rFonts w:asciiTheme="minorHAnsi" w:hAnsiTheme="minorHAnsi" w:eastAsiaTheme="minorEastAsia" w:cstheme="minorBidi"/>
      <w:kern w:val="2"/>
      <w:sz w:val="18"/>
      <w:szCs w:val="18"/>
    </w:rPr>
  </w:style>
  <w:style w:type="character" w:customStyle="1" w:styleId="45">
    <w:name w:val="页眉 字符"/>
    <w:basedOn w:val="20"/>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7">
    <w:name w:val="font2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121</Words>
  <Characters>134</Characters>
  <Lines>62</Lines>
  <Paragraphs>17</Paragraphs>
  <TotalTime>6</TotalTime>
  <ScaleCrop>false</ScaleCrop>
  <LinksUpToDate>false</LinksUpToDate>
  <CharactersWithSpaces>154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2026-05-08T08:24:45Z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EC8E598B28154CCBA9CD146B14C137E6_13</vt:lpwstr>
  </property>
  <property fmtid="{D5CDD505-2E9C-101B-9397-08002B2CF9AE}" pid="4" name="KSOTemplateDocerSaveRecord">
    <vt:lpwstr>eyJoZGlkIjoiMGVhNTY2M2EwZDMyZTE0NTZiN2UxNDUzN2E2YmY2OTIiLCJ1c2VySWQiOiI2NzcyOTQ5MDQifQ==</vt:lpwstr>
  </property>
</Properties>
</file>