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比选（2026）073号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植入式心电事件监测器</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植入式心电事件监测器</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比选（2026）073号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12193"/>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Style w:val="44"/>
          <w:rFonts w:hint="eastAsia"/>
          <w:color w:val="auto"/>
          <w:sz w:val="22"/>
          <w:szCs w:val="22"/>
          <w:lang w:val="en-US" w:eastAsia="zh-CN" w:bidi="ar"/>
        </w:rPr>
        <w:t>用于记录皮下心电图，可自动激活和由患者激活的植入式监测系统。</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心血管内科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植入式心电事件监测器</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68D821DC">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bookmarkStart w:id="80" w:name="_GoBack"/>
            <w:bookmarkEnd w:id="80"/>
            <w:r>
              <w:rPr>
                <w:rFonts w:hint="eastAsia" w:ascii="宋体" w:hAnsi="宋体" w:eastAsia="宋体" w:cs="宋体"/>
                <w:kern w:val="0"/>
                <w:sz w:val="18"/>
                <w:szCs w:val="18"/>
                <w:lang w:val="en-US" w:eastAsia="zh-CN" w:bidi="ar"/>
              </w:rPr>
              <w:t>用于记录皮下心电图，可自动激活和由患者激活的植入式监测系统。</w:t>
            </w:r>
          </w:p>
          <w:p w14:paraId="2C29F29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6ACC1FDA">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3B3FA657">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p w14:paraId="27374004">
            <w:pPr>
              <w:widowControl/>
              <w:jc w:val="center"/>
              <w:textAlignment w:val="center"/>
              <w:rPr>
                <w:rFonts w:hint="eastAsia" w:ascii="宋体" w:hAnsi="宋体" w:eastAsia="宋体" w:cs="宋体"/>
                <w:kern w:val="0"/>
                <w:sz w:val="18"/>
                <w:szCs w:val="18"/>
                <w:lang w:val="en-US" w:eastAsia="zh-CN" w:bidi="ar"/>
              </w:rPr>
            </w:pP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17163"/>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24123"/>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5056"/>
      <w:bookmarkStart w:id="38" w:name="_Toc7233"/>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21519"/>
      <w:bookmarkStart w:id="41" w:name="_Toc16029"/>
      <w:bookmarkStart w:id="42" w:name="_Toc6482"/>
      <w:bookmarkStart w:id="43" w:name="_Toc11352"/>
      <w:bookmarkStart w:id="44" w:name="_Toc14829"/>
      <w:bookmarkStart w:id="45" w:name="_Toc3023"/>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4305"/>
      <w:bookmarkStart w:id="48" w:name="_Toc22676"/>
      <w:bookmarkStart w:id="49" w:name="_Toc31838"/>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27661"/>
      <w:bookmarkStart w:id="61" w:name="_Toc20589"/>
      <w:bookmarkStart w:id="62" w:name="_Toc15526"/>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26969"/>
      <w:bookmarkStart w:id="67" w:name="_Toc16435"/>
      <w:bookmarkStart w:id="68" w:name="_Toc1074"/>
      <w:bookmarkStart w:id="69" w:name="_Toc2041"/>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2903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ED12357-A599-43A4-8165-D60BE5344A1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0E1754D-E118-41CA-AFEE-6AD186731F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1D483A3-45E4-4DED-BF59-68495249BBDA}"/>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7CAED7E0-9124-4432-A519-A7F15380EC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D1011F"/>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1317</Words>
  <Characters>1389</Characters>
  <Lines>68</Lines>
  <Paragraphs>19</Paragraphs>
  <TotalTime>0</TotalTime>
  <ScaleCrop>false</ScaleCrop>
  <LinksUpToDate>false</LinksUpToDate>
  <CharactersWithSpaces>1477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2026-04-30T07:26:03Z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AB428CE317B3465D9975151336F8375D_13</vt:lpwstr>
  </property>
  <property fmtid="{D5CDD505-2E9C-101B-9397-08002B2CF9AE}" pid="4" name="KSOTemplateDocerSaveRecord">
    <vt:lpwstr>eyJoZGlkIjoiZDU1MTNmZmUyODIzN2MxNDgwNzc5NDI0N2ZkNjJhM2IiLCJ1c2VySWQiOiIzMTQ2NjUyOTIifQ==</vt:lpwstr>
  </property>
</Properties>
</file>