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54AF0">
      <w:pPr>
        <w:jc w:val="center"/>
        <w:rPr>
          <w:rFonts w:ascii="Times New Roman" w:hAnsi="Times New Roman" w:eastAsia="宋体" w:cs="Times New Roman"/>
          <w:b/>
          <w:sz w:val="84"/>
          <w:szCs w:val="84"/>
        </w:rPr>
      </w:pPr>
      <w:r>
        <w:rPr>
          <w:rFonts w:hint="eastAsia"/>
          <w:b/>
          <w:sz w:val="52"/>
          <w:szCs w:val="52"/>
        </w:rPr>
        <w:t>绵阳市中心医院</w:t>
      </w:r>
    </w:p>
    <w:p w14:paraId="5F5BA90A">
      <w:pPr>
        <w:jc w:val="center"/>
        <w:rPr>
          <w:rFonts w:ascii="宋体" w:hAnsi="宋体"/>
          <w:b/>
          <w:color w:val="000000"/>
          <w:sz w:val="52"/>
          <w:szCs w:val="52"/>
        </w:rPr>
      </w:pPr>
    </w:p>
    <w:p w14:paraId="621BCD38">
      <w:pPr>
        <w:jc w:val="center"/>
        <w:rPr>
          <w:rFonts w:ascii="宋体" w:hAnsi="宋体"/>
          <w:b/>
          <w:color w:val="FF0000"/>
          <w:spacing w:val="-30"/>
          <w:sz w:val="120"/>
          <w:szCs w:val="120"/>
        </w:rPr>
      </w:pPr>
      <w:r>
        <w:rPr>
          <w:rFonts w:hint="eastAsia" w:ascii="宋体" w:hAnsi="宋体"/>
          <w:b/>
          <w:color w:val="FF0000"/>
          <w:spacing w:val="-30"/>
          <w:sz w:val="120"/>
          <w:szCs w:val="120"/>
        </w:rPr>
        <w:t>竞争性磋商文件</w:t>
      </w:r>
    </w:p>
    <w:p w14:paraId="383CDAE2">
      <w:pPr>
        <w:rPr>
          <w:rFonts w:ascii="宋体" w:hAnsi="宋体"/>
          <w:b/>
          <w:color w:val="000000"/>
          <w:sz w:val="72"/>
          <w:szCs w:val="24"/>
        </w:rPr>
      </w:pPr>
    </w:p>
    <w:p w14:paraId="1C0C8FC4">
      <w:pPr>
        <w:rPr>
          <w:rFonts w:ascii="宋体" w:hAnsi="宋体"/>
          <w:b/>
          <w:color w:val="000000"/>
          <w:sz w:val="72"/>
        </w:rPr>
      </w:pPr>
    </w:p>
    <w:p w14:paraId="3C07B5D1">
      <w:pPr>
        <w:ind w:firstLine="720" w:firstLineChars="200"/>
        <w:rPr>
          <w:rFonts w:ascii="宋体" w:hAnsi="宋体"/>
          <w:color w:val="000000"/>
          <w:sz w:val="36"/>
        </w:rPr>
      </w:pPr>
    </w:p>
    <w:p w14:paraId="0AA4AE27">
      <w:pPr>
        <w:ind w:firstLine="720" w:firstLineChars="200"/>
        <w:rPr>
          <w:rFonts w:ascii="宋体" w:hAnsi="宋体"/>
          <w:color w:val="000000"/>
          <w:sz w:val="36"/>
        </w:rPr>
      </w:pPr>
    </w:p>
    <w:p w14:paraId="6C805F41">
      <w:pPr>
        <w:ind w:firstLine="723" w:firstLineChars="200"/>
        <w:rPr>
          <w:rFonts w:hint="eastAsia" w:ascii="宋体" w:hAnsi="宋体"/>
          <w:color w:val="000000"/>
          <w:sz w:val="36"/>
          <w:szCs w:val="24"/>
        </w:rPr>
      </w:pPr>
      <w:r>
        <w:rPr>
          <w:rFonts w:hint="eastAsia" w:ascii="宋体" w:hAnsi="宋体"/>
          <w:b/>
          <w:color w:val="000000"/>
          <w:sz w:val="36"/>
        </w:rPr>
        <w:t>项目编号：</w:t>
      </w:r>
      <w:r>
        <w:rPr>
          <w:rFonts w:hint="eastAsia" w:ascii="宋体" w:hAnsi="宋体"/>
          <w:color w:val="000000"/>
          <w:sz w:val="36"/>
          <w:szCs w:val="24"/>
        </w:rPr>
        <w:t xml:space="preserve"> MYCH竞磋（202</w:t>
      </w:r>
      <w:r>
        <w:rPr>
          <w:rFonts w:hint="eastAsia" w:ascii="宋体" w:hAnsi="宋体"/>
          <w:color w:val="000000"/>
          <w:sz w:val="36"/>
          <w:szCs w:val="24"/>
          <w:lang w:val="en-US" w:eastAsia="zh-CN"/>
        </w:rPr>
        <w:t>6</w:t>
      </w:r>
      <w:r>
        <w:rPr>
          <w:rFonts w:hint="eastAsia" w:ascii="宋体" w:hAnsi="宋体"/>
          <w:color w:val="000000"/>
          <w:sz w:val="36"/>
          <w:szCs w:val="24"/>
        </w:rPr>
        <w:t>）0</w:t>
      </w:r>
      <w:r>
        <w:rPr>
          <w:rFonts w:hint="eastAsia" w:ascii="宋体" w:hAnsi="宋体"/>
          <w:color w:val="000000"/>
          <w:sz w:val="36"/>
          <w:szCs w:val="24"/>
          <w:lang w:val="en-US" w:eastAsia="zh-CN"/>
        </w:rPr>
        <w:t>04</w:t>
      </w:r>
      <w:r>
        <w:rPr>
          <w:rFonts w:hint="eastAsia" w:ascii="宋体" w:hAnsi="宋体"/>
          <w:color w:val="000000"/>
          <w:sz w:val="36"/>
          <w:szCs w:val="24"/>
        </w:rPr>
        <w:t>号</w:t>
      </w:r>
    </w:p>
    <w:p w14:paraId="2903C7CF">
      <w:pPr>
        <w:pStyle w:val="2"/>
      </w:pPr>
    </w:p>
    <w:p w14:paraId="5BF61F99">
      <w:pPr>
        <w:ind w:left="2525" w:leftChars="342" w:hanging="1807" w:hangingChars="500"/>
        <w:rPr>
          <w:rFonts w:hint="eastAsia" w:ascii="宋体" w:hAnsi="宋体"/>
          <w:color w:val="000000"/>
          <w:sz w:val="36"/>
          <w:szCs w:val="24"/>
          <w:lang w:val="en-US"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rPr>
        <w:t xml:space="preserve"> 医院“十五五”规划基本建设专篇编制咨询服务</w:t>
      </w:r>
    </w:p>
    <w:p w14:paraId="5380C3CE">
      <w:pPr>
        <w:ind w:left="2647" w:leftChars="400" w:hanging="1807" w:hangingChars="500"/>
        <w:rPr>
          <w:rFonts w:ascii="宋体" w:hAnsi="宋体"/>
          <w:b/>
          <w:bCs/>
          <w:color w:val="000000"/>
          <w:sz w:val="36"/>
          <w:szCs w:val="36"/>
          <w:u w:val="single"/>
        </w:rPr>
      </w:pPr>
    </w:p>
    <w:bookmarkEnd w:id="0"/>
    <w:p w14:paraId="09DA91F3">
      <w:pPr>
        <w:rPr>
          <w:rFonts w:ascii="宋体" w:hAnsi="宋体"/>
          <w:b/>
          <w:color w:val="000000"/>
          <w:sz w:val="36"/>
        </w:rPr>
      </w:pPr>
    </w:p>
    <w:p w14:paraId="43EBA962">
      <w:pPr>
        <w:jc w:val="both"/>
        <w:rPr>
          <w:rFonts w:ascii="宋体" w:hAnsi="宋体"/>
          <w:b/>
          <w:color w:val="000000"/>
          <w:sz w:val="36"/>
          <w:szCs w:val="36"/>
        </w:rPr>
      </w:pPr>
    </w:p>
    <w:p w14:paraId="74B08291">
      <w:pPr>
        <w:jc w:val="center"/>
        <w:rPr>
          <w:rFonts w:ascii="宋体" w:hAnsi="宋体"/>
          <w:b/>
          <w:color w:val="000000"/>
          <w:sz w:val="36"/>
          <w:szCs w:val="36"/>
        </w:rPr>
      </w:pPr>
    </w:p>
    <w:p w14:paraId="2F62EB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39F55484">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4</w:t>
      </w:r>
      <w:r>
        <w:rPr>
          <w:rFonts w:hint="eastAsia" w:ascii="宋体" w:hAnsi="宋体"/>
          <w:color w:val="000000"/>
          <w:sz w:val="36"/>
        </w:rPr>
        <w:t>月</w:t>
      </w:r>
      <w:bookmarkEnd w:id="1"/>
    </w:p>
    <w:p w14:paraId="379F1D2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2EE3C5CF">
      <w:pPr>
        <w:pStyle w:val="17"/>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2512255">
      <w:pPr>
        <w:pStyle w:val="17"/>
        <w:tabs>
          <w:tab w:val="left" w:pos="6160"/>
        </w:tabs>
        <w:rPr>
          <w:rFonts w:ascii="仿宋" w:hAnsi="仿宋" w:eastAsia="仿宋" w:cs="仿宋"/>
          <w:sz w:val="28"/>
          <w:szCs w:val="32"/>
        </w:rPr>
      </w:pPr>
      <w:r>
        <w:rPr>
          <w:rFonts w:hint="eastAsia" w:ascii="仿宋" w:hAnsi="仿宋" w:eastAsia="仿宋" w:cs="仿宋"/>
          <w:sz w:val="28"/>
          <w:szCs w:val="32"/>
        </w:rPr>
        <w:tab/>
      </w:r>
    </w:p>
    <w:p w14:paraId="25897D00">
      <w:pPr>
        <w:pStyle w:val="17"/>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磋商邀请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406A51C">
      <w:pPr>
        <w:pStyle w:val="17"/>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739B308">
      <w:pPr>
        <w:pStyle w:val="17"/>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DA670A">
      <w:pPr>
        <w:pStyle w:val="17"/>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33D8FB8">
      <w:pPr>
        <w:pStyle w:val="17"/>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评分细则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30BBCA6">
      <w:pPr>
        <w:pStyle w:val="17"/>
        <w:tabs>
          <w:tab w:val="right" w:leader="dot" w:pos="8299"/>
        </w:tabs>
        <w:rPr>
          <w:rFonts w:ascii="仿宋" w:hAnsi="仿宋" w:eastAsia="仿宋" w:cs="仿宋"/>
          <w:sz w:val="28"/>
          <w:szCs w:val="28"/>
        </w:rPr>
      </w:pPr>
      <w:r>
        <w:rPr>
          <w:rFonts w:hint="eastAsia" w:ascii="仿宋" w:hAnsi="仿宋" w:eastAsia="仿宋" w:cs="仿宋"/>
          <w:sz w:val="28"/>
          <w:szCs w:val="28"/>
        </w:rPr>
        <w:t>第六章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2</w:t>
      </w:r>
      <w:r>
        <w:rPr>
          <w:rFonts w:hint="eastAsia" w:ascii="仿宋" w:hAnsi="仿宋" w:eastAsia="仿宋" w:cs="仿宋"/>
          <w:sz w:val="28"/>
          <w:szCs w:val="28"/>
        </w:rPr>
        <w:fldChar w:fldCharType="end"/>
      </w:r>
    </w:p>
    <w:p w14:paraId="61662245">
      <w:pPr>
        <w:pStyle w:val="16"/>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14ED68FB">
      <w:pPr>
        <w:pStyle w:val="16"/>
        <w:outlineLvl w:val="0"/>
        <w:rPr>
          <w:rFonts w:hint="eastAsia" w:ascii="仿宋" w:hAnsi="仿宋" w:eastAsia="仿宋" w:cs="仿宋"/>
          <w:kern w:val="2"/>
          <w:sz w:val="22"/>
          <w:szCs w:val="22"/>
          <w:lang w:val="en-US" w:eastAsia="zh-CN" w:bidi="ar-SA"/>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磋商邀请</w:t>
      </w:r>
      <w:bookmarkEnd w:id="2"/>
    </w:p>
    <w:tbl>
      <w:tblPr>
        <w:tblStyle w:val="22"/>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0A5C5B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8A22A38">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序号</w:t>
            </w:r>
          </w:p>
        </w:tc>
        <w:tc>
          <w:tcPr>
            <w:tcW w:w="1733" w:type="dxa"/>
            <w:tcBorders>
              <w:top w:val="single" w:color="auto" w:sz="18" w:space="0"/>
            </w:tcBorders>
            <w:vAlign w:val="center"/>
          </w:tcPr>
          <w:p w14:paraId="42B710C9">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应知事项</w:t>
            </w:r>
          </w:p>
        </w:tc>
        <w:tc>
          <w:tcPr>
            <w:tcW w:w="6674" w:type="dxa"/>
            <w:tcBorders>
              <w:top w:val="single" w:color="auto" w:sz="18" w:space="0"/>
            </w:tcBorders>
            <w:vAlign w:val="center"/>
          </w:tcPr>
          <w:p w14:paraId="7B4BBC22">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说明和要求</w:t>
            </w:r>
          </w:p>
        </w:tc>
      </w:tr>
      <w:tr w14:paraId="010477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A44BB46">
            <w:pPr>
              <w:pStyle w:val="32"/>
              <w:numPr>
                <w:ilvl w:val="0"/>
                <w:numId w:val="4"/>
              </w:numPr>
              <w:tabs>
                <w:tab w:val="left" w:pos="220"/>
                <w:tab w:val="clear" w:pos="0"/>
              </w:tabs>
              <w:adjustRightInd w:val="0"/>
              <w:snapToGrid w:val="0"/>
              <w:jc w:val="both"/>
              <w:rPr>
                <w:rFonts w:hint="eastAsia" w:ascii="仿宋" w:hAnsi="仿宋" w:eastAsia="仿宋" w:cs="仿宋"/>
                <w:kern w:val="2"/>
                <w:sz w:val="22"/>
                <w:szCs w:val="22"/>
                <w:lang w:val="zh-CN" w:eastAsia="zh-CN" w:bidi="ar-SA"/>
              </w:rPr>
            </w:pPr>
          </w:p>
        </w:tc>
        <w:tc>
          <w:tcPr>
            <w:tcW w:w="1733" w:type="dxa"/>
            <w:tcBorders>
              <w:bottom w:val="single" w:color="auto" w:sz="4" w:space="0"/>
            </w:tcBorders>
            <w:vAlign w:val="center"/>
          </w:tcPr>
          <w:p w14:paraId="70A81A08">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采购人</w:t>
            </w:r>
          </w:p>
        </w:tc>
        <w:tc>
          <w:tcPr>
            <w:tcW w:w="6674" w:type="dxa"/>
            <w:tcBorders>
              <w:bottom w:val="single" w:color="auto" w:sz="4" w:space="0"/>
            </w:tcBorders>
            <w:vAlign w:val="center"/>
          </w:tcPr>
          <w:p w14:paraId="3BF6F487">
            <w:pPr>
              <w:spacing w:line="360" w:lineRule="auto"/>
              <w:ind w:left="210" w:leftChars="100" w:firstLine="1980" w:firstLineChars="9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绵阳市中心医院</w:t>
            </w:r>
          </w:p>
        </w:tc>
      </w:tr>
      <w:tr w14:paraId="071FCB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368B85C">
            <w:pPr>
              <w:pStyle w:val="32"/>
              <w:numPr>
                <w:ilvl w:val="0"/>
                <w:numId w:val="4"/>
              </w:numPr>
              <w:tabs>
                <w:tab w:val="left" w:pos="220"/>
                <w:tab w:val="clear" w:pos="0"/>
              </w:tabs>
              <w:adjustRightInd w:val="0"/>
              <w:snapToGrid w:val="0"/>
              <w:jc w:val="both"/>
              <w:rPr>
                <w:rFonts w:hint="eastAsia" w:ascii="仿宋" w:hAnsi="仿宋" w:eastAsia="仿宋" w:cs="仿宋"/>
                <w:kern w:val="2"/>
                <w:sz w:val="22"/>
                <w:szCs w:val="22"/>
                <w:lang w:val="zh-CN" w:eastAsia="zh-CN" w:bidi="ar-SA"/>
              </w:rPr>
            </w:pPr>
          </w:p>
        </w:tc>
        <w:tc>
          <w:tcPr>
            <w:tcW w:w="1733" w:type="dxa"/>
            <w:tcBorders>
              <w:bottom w:val="single" w:color="auto" w:sz="4" w:space="0"/>
            </w:tcBorders>
            <w:vAlign w:val="center"/>
          </w:tcPr>
          <w:p w14:paraId="6D4B43AB">
            <w:pPr>
              <w:spacing w:line="360" w:lineRule="auto"/>
              <w:jc w:val="center"/>
              <w:rPr>
                <w:rFonts w:hint="eastAsia" w:ascii="仿宋" w:hAnsi="仿宋" w:eastAsia="仿宋" w:cs="仿宋"/>
                <w:kern w:val="2"/>
                <w:sz w:val="22"/>
                <w:szCs w:val="22"/>
                <w:lang w:val="zh-CN" w:eastAsia="zh-CN" w:bidi="ar-SA"/>
              </w:rPr>
            </w:pPr>
            <w:r>
              <w:rPr>
                <w:rFonts w:hint="eastAsia" w:ascii="仿宋" w:hAnsi="仿宋" w:eastAsia="仿宋" w:cs="仿宋"/>
                <w:kern w:val="2"/>
                <w:sz w:val="22"/>
                <w:szCs w:val="22"/>
                <w:lang w:val="en-US" w:eastAsia="zh-CN" w:bidi="ar-SA"/>
              </w:rPr>
              <w:t>项目名称</w:t>
            </w:r>
          </w:p>
        </w:tc>
        <w:tc>
          <w:tcPr>
            <w:tcW w:w="6674" w:type="dxa"/>
            <w:tcBorders>
              <w:bottom w:val="single" w:color="auto" w:sz="4" w:space="0"/>
            </w:tcBorders>
            <w:vAlign w:val="center"/>
          </w:tcPr>
          <w:p w14:paraId="1EB134AC">
            <w:pPr>
              <w:spacing w:line="360" w:lineRule="auto"/>
              <w:ind w:firstLine="880" w:firstLineChars="40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医院“十五五”规划基本建设专篇编制咨询服务</w:t>
            </w:r>
          </w:p>
        </w:tc>
      </w:tr>
      <w:tr w14:paraId="1A9F29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0746C71C">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77BE6A3">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0480B9D5">
            <w:pPr>
              <w:ind w:firstLine="2160" w:firstLineChars="600"/>
              <w:rPr>
                <w:rFonts w:hint="default" w:ascii="仿宋" w:hAnsi="仿宋" w:eastAsia="仿宋" w:cs="仿宋"/>
                <w:sz w:val="22"/>
                <w:lang w:val="en-US" w:eastAsia="zh-CN"/>
              </w:rPr>
            </w:pPr>
            <w:r>
              <w:rPr>
                <w:rFonts w:hint="eastAsia" w:ascii="宋体" w:hAnsi="宋体"/>
                <w:color w:val="000000"/>
                <w:sz w:val="36"/>
                <w:szCs w:val="24"/>
              </w:rPr>
              <w:t xml:space="preserve"> </w:t>
            </w:r>
            <w:r>
              <w:rPr>
                <w:rFonts w:hint="eastAsia" w:ascii="仿宋" w:hAnsi="仿宋" w:eastAsia="仿宋" w:cs="仿宋"/>
                <w:sz w:val="22"/>
              </w:rPr>
              <w:t>MYCH竞磋（202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04</w:t>
            </w:r>
            <w:r>
              <w:rPr>
                <w:rFonts w:hint="eastAsia" w:ascii="仿宋" w:hAnsi="仿宋" w:eastAsia="仿宋" w:cs="仿宋"/>
                <w:sz w:val="22"/>
              </w:rPr>
              <w:t>号</w:t>
            </w:r>
          </w:p>
        </w:tc>
      </w:tr>
      <w:tr w14:paraId="7FD419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22DD974">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8375161">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409BFDB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4A2031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655DEE8">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3FB01D2">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7D4E2472">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7.92万元（</w:t>
            </w:r>
            <w:r>
              <w:rPr>
                <w:rFonts w:hint="eastAsia" w:ascii="仿宋" w:hAnsi="仿宋" w:eastAsia="仿宋" w:cs="仿宋"/>
                <w:sz w:val="22"/>
              </w:rPr>
              <w:t>超过最高限价的报价，其响应文件作无效处理）</w:t>
            </w:r>
          </w:p>
        </w:tc>
      </w:tr>
      <w:tr w14:paraId="03F857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21AD4F8">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D208AC2">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62C3A91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05692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38F1894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6" w:hRule="atLeast"/>
        </w:trPr>
        <w:tc>
          <w:tcPr>
            <w:tcW w:w="524" w:type="dxa"/>
            <w:vAlign w:val="center"/>
          </w:tcPr>
          <w:p w14:paraId="13662706">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2D2D82">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19416F0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432F2E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971B4FB">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5A08A2C">
            <w:pPr>
              <w:pStyle w:val="34"/>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70058DA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06271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A07659C">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0CA9B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0812BA0E">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19187C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F0F915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C7A19A">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04A543E">
            <w:pPr>
              <w:pStyle w:val="2"/>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104827CF">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4C17FD71">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23FA6EA">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4C98DB41">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6E667CE">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F6B1650">
            <w:pPr>
              <w:pStyle w:val="2"/>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1C855B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43017CE7">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492053">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2F8EBB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0ACA1833">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4C6D2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49A88332">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55F3152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17B8977">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0C319C32">
            <w:pPr>
              <w:spacing w:line="360" w:lineRule="auto"/>
              <w:ind w:left="210" w:leftChars="1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w:t>
            </w:r>
            <w:r>
              <w:rPr>
                <w:rFonts w:hint="eastAsia" w:ascii="仿宋" w:hAnsi="仿宋" w:eastAsia="仿宋" w:cs="仿宋"/>
                <w:sz w:val="24"/>
                <w:szCs w:val="24"/>
                <w:lang w:val="en-US" w:eastAsia="zh-CN"/>
              </w:rPr>
              <w:t>/</w:t>
            </w:r>
          </w:p>
          <w:p w14:paraId="0B94BB0C">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60983E8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AFAEA8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D3A0BD2">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2156917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（3）除因不可抗力或磋商文件认可的情形以外，成交供应商不与采购人签订合同的;</w:t>
            </w:r>
          </w:p>
          <w:p w14:paraId="14C76CF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15A90AA1">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383C2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24C5DE0A">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22182857">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5B07782">
            <w:pPr>
              <w:pStyle w:val="33"/>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5CCD8C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C96019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19AAFB4">
            <w:pPr>
              <w:pStyle w:val="33"/>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0CDF9B1">
            <w:pPr>
              <w:pStyle w:val="33"/>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25C96550">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4500049F">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2B032082">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F1EC233">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105091EC">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EA0AED7">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32CDF628">
            <w:pPr>
              <w:pStyle w:val="33"/>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8D2F9D1">
            <w:pPr>
              <w:pStyle w:val="33"/>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26A5610B">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64CE8C31">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1F1C9E5E">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244B2AD8">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6A165B82">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159958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52B6C5C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3B1070E">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40F7556B">
            <w:pPr>
              <w:spacing w:line="360" w:lineRule="auto"/>
              <w:ind w:left="210" w:leftChars="100"/>
              <w:rPr>
                <w:rFonts w:ascii="仿宋" w:hAnsi="仿宋" w:eastAsia="仿宋" w:cs="仿宋"/>
                <w:bCs/>
                <w:sz w:val="22"/>
              </w:rPr>
            </w:pPr>
            <w:r>
              <w:rPr>
                <w:rFonts w:hint="eastAsia" w:ascii="仿宋" w:hAnsi="仿宋" w:eastAsia="仿宋" w:cs="仿宋"/>
                <w:bCs/>
                <w:sz w:val="22"/>
              </w:rPr>
              <w:t>综合评分法</w:t>
            </w:r>
          </w:p>
          <w:p w14:paraId="539728E0">
            <w:pPr>
              <w:spacing w:line="360" w:lineRule="auto"/>
              <w:ind w:left="210" w:leftChars="100" w:firstLine="440" w:firstLineChars="200"/>
              <w:rPr>
                <w:rFonts w:ascii="仿宋" w:hAnsi="仿宋" w:eastAsia="仿宋" w:cs="仿宋"/>
                <w:kern w:val="0"/>
                <w:sz w:val="22"/>
                <w:lang w:val="zh-CN"/>
              </w:rPr>
            </w:pPr>
            <w:r>
              <w:rPr>
                <w:rFonts w:hint="eastAsia" w:ascii="仿宋" w:hAnsi="仿宋" w:eastAsia="仿宋" w:cs="仿宋"/>
                <w:bCs/>
                <w:sz w:val="22"/>
              </w:rPr>
              <w:t>通过资格、符合性审查且满足谈判文件全部实质性要求的供应商评审小组按照评审因素进行评分，得分最高的供应商为成交供应商。若得分相同则报价最低的为成交供应商，若报价相同且所有技术、服务及商务要求响应情况均一致则采取随机抽取的方式确定成交供应商。</w:t>
            </w:r>
          </w:p>
        </w:tc>
      </w:tr>
      <w:tr w14:paraId="58EBAB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5EFE8092">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FA324">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磋商文件</w:t>
            </w:r>
          </w:p>
          <w:p w14:paraId="15BA08EA">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256B264A">
            <w:pPr>
              <w:pStyle w:val="33"/>
              <w:spacing w:line="360" w:lineRule="auto"/>
              <w:ind w:left="218" w:leftChars="104"/>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绵阳市中心医院官网采购公告中获取</w:t>
            </w:r>
          </w:p>
        </w:tc>
      </w:tr>
      <w:tr w14:paraId="3D6D27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3282A2BA">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12D730A">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1D644BDA">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091093D6">
            <w:pPr>
              <w:pStyle w:val="34"/>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0726EA3C">
            <w:pPr>
              <w:pStyle w:val="34"/>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w:t>
            </w:r>
          </w:p>
          <w:p w14:paraId="1966CC30">
            <w:pPr>
              <w:pStyle w:val="33"/>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AD643C7">
            <w:pPr>
              <w:pStyle w:val="33"/>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响应文件应在提交响应文件截止时间前送达磋商地点；</w:t>
            </w:r>
          </w:p>
          <w:p w14:paraId="2DAC8343">
            <w:pPr>
              <w:pStyle w:val="33"/>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22"/>
                <w:szCs w:val="22"/>
              </w:rPr>
              <w:t>份</w:t>
            </w:r>
          </w:p>
          <w:p w14:paraId="235739CA">
            <w:pPr>
              <w:pStyle w:val="33"/>
              <w:spacing w:line="360" w:lineRule="auto"/>
              <w:ind w:left="218" w:leftChars="104"/>
              <w:jc w:val="both"/>
              <w:rPr>
                <w:rFonts w:ascii="仿宋" w:hAnsi="仿宋" w:eastAsia="仿宋" w:cs="仿宋"/>
                <w:bCs/>
                <w:kern w:val="2"/>
                <w:sz w:val="20"/>
                <w:szCs w:val="20"/>
              </w:rPr>
            </w:pPr>
            <w:r>
              <w:rPr>
                <w:rFonts w:hint="eastAsia" w:ascii="仿宋" w:hAnsi="仿宋" w:eastAsia="仿宋" w:cs="仿宋"/>
                <w:bCs/>
                <w:kern w:val="2"/>
                <w:sz w:val="20"/>
                <w:szCs w:val="20"/>
              </w:rPr>
              <w:t>注：响应文件应在提交响应文件截止时间前提交；未按方式提交或逾期送达响应文件恕不接收。</w:t>
            </w:r>
          </w:p>
        </w:tc>
      </w:tr>
      <w:tr w14:paraId="2E7259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27B4CB68">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941E393">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25E4AA6F">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4E3686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A9146FA">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BD0DD15">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63C483B">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214A54E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eastAsia="zh-CN"/>
              </w:rPr>
              <w:t>刘</w:t>
            </w:r>
            <w:r>
              <w:rPr>
                <w:rFonts w:hint="eastAsia" w:ascii="仿宋" w:hAnsi="仿宋" w:eastAsia="仿宋" w:cs="仿宋"/>
                <w:sz w:val="22"/>
              </w:rPr>
              <w:t>老师 18081208357</w:t>
            </w:r>
          </w:p>
          <w:p w14:paraId="6351DCE3">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基本建设科</w:t>
            </w:r>
          </w:p>
          <w:p w14:paraId="42276EBF">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黄</w:t>
            </w:r>
            <w:r>
              <w:rPr>
                <w:rFonts w:hint="eastAsia" w:ascii="仿宋" w:hAnsi="仿宋" w:eastAsia="仿宋" w:cs="仿宋"/>
                <w:sz w:val="22"/>
                <w:lang w:eastAsia="zh-CN"/>
              </w:rPr>
              <w:t>老师</w:t>
            </w:r>
            <w:r>
              <w:rPr>
                <w:rFonts w:hint="eastAsia" w:ascii="仿宋" w:hAnsi="仿宋" w:eastAsia="仿宋" w:cs="仿宋"/>
                <w:sz w:val="22"/>
                <w:lang w:val="en-US" w:eastAsia="zh-CN"/>
              </w:rPr>
              <w:t xml:space="preserve"> 15882789175</w:t>
            </w:r>
          </w:p>
          <w:p w14:paraId="1541199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49F1B909">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290FDF5">
            <w:pPr>
              <w:spacing w:line="360" w:lineRule="auto"/>
              <w:ind w:left="210" w:leftChars="100"/>
              <w:rPr>
                <w:rFonts w:ascii="仿宋" w:hAnsi="仿宋" w:eastAsia="仿宋" w:cs="仿宋"/>
                <w:sz w:val="22"/>
              </w:rPr>
            </w:pPr>
          </w:p>
        </w:tc>
      </w:tr>
    </w:tbl>
    <w:p w14:paraId="1D6FB75F">
      <w:pPr>
        <w:pStyle w:val="29"/>
        <w:numPr>
          <w:ilvl w:val="4"/>
          <w:numId w:val="0"/>
        </w:numPr>
        <w:outlineLvl w:val="9"/>
      </w:pPr>
    </w:p>
    <w:p w14:paraId="44A806F1"/>
    <w:p w14:paraId="7218DC45">
      <w:pPr>
        <w:pStyle w:val="4"/>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22"/>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12CAF8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7019E11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4300332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0C01C3A4">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205B93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2B394E24">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2FBE7F0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79CD6284">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29EADBDA">
            <w:pPr>
              <w:spacing w:line="360" w:lineRule="auto"/>
              <w:ind w:left="210" w:leftChars="100"/>
              <w:rPr>
                <w:rFonts w:ascii="仿宋" w:hAnsi="仿宋" w:eastAsia="仿宋" w:cs="仿宋"/>
                <w:sz w:val="22"/>
              </w:rPr>
            </w:pPr>
            <w:r>
              <w:rPr>
                <w:rFonts w:hint="eastAsia" w:ascii="仿宋" w:hAnsi="仿宋" w:eastAsia="仿宋" w:cs="仿宋"/>
                <w:sz w:val="22"/>
              </w:rPr>
              <w:t>（2）报价应是完成磋商项目全部工作内容的价格体现，是最终用户验收合格后的总价，包含了供应商完成本项目所需的一切费用，即项目包干价。</w:t>
            </w:r>
          </w:p>
          <w:p w14:paraId="1F60788F">
            <w:pPr>
              <w:spacing w:line="360" w:lineRule="auto"/>
              <w:ind w:left="210" w:leftChars="100"/>
              <w:rPr>
                <w:rFonts w:hint="eastAsia" w:ascii="仿宋" w:hAnsi="仿宋" w:eastAsia="仿宋" w:cs="仿宋"/>
                <w:sz w:val="22"/>
                <w:lang w:val="en-US" w:eastAsia="zh-CN"/>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40084F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51E89EFE">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E82E2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5F4EADA1">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5E9455F">
            <w:pPr>
              <w:spacing w:line="360" w:lineRule="auto"/>
              <w:ind w:left="210" w:leftChars="100"/>
              <w:rPr>
                <w:rFonts w:ascii="仿宋" w:hAnsi="仿宋" w:eastAsia="仿宋" w:cs="仿宋"/>
                <w:sz w:val="22"/>
              </w:rPr>
            </w:pPr>
            <w:r>
              <w:rPr>
                <w:rFonts w:hint="eastAsia" w:ascii="仿宋" w:hAnsi="仿宋" w:eastAsia="仿宋" w:cs="仿宋"/>
                <w:sz w:val="22"/>
              </w:rPr>
              <w:t>供应商应仔细阅读本磋商文件，按磋商文件第六章“响应文件格式”进行编制，供应商在编制响应文件时应使用该章所附格式；该章未规定格式的，由供应商根据实际情况自主编制，但不得影响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42C8B06">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425680B">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3655DB8">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A4B5981">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23765EA2">
            <w:pPr>
              <w:spacing w:line="360" w:lineRule="auto"/>
              <w:ind w:left="210" w:leftChars="100"/>
              <w:rPr>
                <w:rFonts w:ascii="仿宋" w:hAnsi="仿宋" w:eastAsia="仿宋" w:cs="仿宋"/>
                <w:sz w:val="22"/>
              </w:rPr>
            </w:pPr>
            <w:r>
              <w:rPr>
                <w:rFonts w:hint="eastAsia" w:ascii="仿宋" w:hAnsi="仿宋" w:eastAsia="仿宋" w:cs="仿宋"/>
                <w:sz w:val="22"/>
              </w:rPr>
              <w:t>响应文件应根据磋商文件的要求签署、盖章；</w:t>
            </w:r>
          </w:p>
        </w:tc>
      </w:tr>
      <w:tr w14:paraId="0B6CF3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CFEBE8">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7534908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47013A6">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评审小组根据磋商文件对供应商的响应文件进行资格审查、符合性审查及其他有效性审查。评审小组将根据实际情况，在评审现场确定变动采购需求中的技术、商务和其他要求的，将与所有供应商进行磋商；</w:t>
            </w:r>
            <w:r>
              <w:rPr>
                <w:rFonts w:ascii="仿宋" w:hAnsi="仿宋" w:eastAsia="仿宋" w:cs="仿宋"/>
                <w:sz w:val="22"/>
              </w:rPr>
              <w:t xml:space="preserve"> </w:t>
            </w:r>
          </w:p>
          <w:p w14:paraId="5E04563F">
            <w:pPr>
              <w:spacing w:line="360" w:lineRule="auto"/>
              <w:ind w:left="210" w:leftChars="100"/>
              <w:rPr>
                <w:rFonts w:ascii="仿宋" w:hAnsi="仿宋" w:eastAsia="仿宋" w:cs="仿宋"/>
                <w:sz w:val="22"/>
              </w:rPr>
            </w:pPr>
            <w:r>
              <w:rPr>
                <w:rFonts w:hint="eastAsia" w:ascii="仿宋" w:hAnsi="仿宋" w:eastAsia="仿宋" w:cs="仿宋"/>
                <w:sz w:val="22"/>
              </w:rPr>
              <w:t>（2）磋商后，进行二轮报价或多轮报价，供应商次轮报价不得高于上轮报价，以供应商的最终报价作为有效报价参与评审；</w:t>
            </w:r>
          </w:p>
          <w:p w14:paraId="02255962">
            <w:pPr>
              <w:spacing w:line="360" w:lineRule="auto"/>
              <w:ind w:left="210" w:leftChars="100"/>
              <w:rPr>
                <w:rFonts w:ascii="仿宋" w:hAnsi="仿宋" w:eastAsia="仿宋" w:cs="仿宋"/>
                <w:sz w:val="22"/>
              </w:rPr>
            </w:pPr>
            <w:r>
              <w:rPr>
                <w:rFonts w:hint="eastAsia" w:ascii="仿宋" w:hAnsi="仿宋" w:eastAsia="仿宋" w:cs="仿宋"/>
                <w:sz w:val="22"/>
              </w:rPr>
              <w:t>（3）磋商当天，供应商应保证磋商文件中所写明的法定代表人或委托代理人的联系方式（手机或邮箱）的畅通，并确保其具备与采购人就本项目进行磋商。</w:t>
            </w:r>
          </w:p>
        </w:tc>
      </w:tr>
      <w:tr w14:paraId="1DC421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52E9BFCC">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59A8F7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37F598D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130C8521">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2D81B2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259268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19FF16B2">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0E4AB806">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34DBA250">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磋商文件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AD4CE7F">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8EF91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2BA75736">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010DE8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5507A534">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70DBEB7F">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磋商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63D1D018">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6CDD8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1AF04B4E">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4BFF321B">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0EBAF95E">
            <w:pPr>
              <w:spacing w:line="360" w:lineRule="auto"/>
              <w:ind w:firstLine="221" w:firstLineChars="100"/>
              <w:rPr>
                <w:rFonts w:hint="eastAsia" w:ascii="Times New Roman" w:hAnsi="Times New Roman" w:eastAsia="仿宋" w:cs="Times New Roman"/>
                <w:kern w:val="0"/>
                <w:sz w:val="22"/>
                <w:lang w:val="en-US" w:eastAsia="zh-CN"/>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r>
              <w:rPr>
                <w:rFonts w:hint="eastAsia" w:ascii="仿宋" w:hAnsi="仿宋" w:eastAsia="仿宋" w:cs="仿宋"/>
                <w:sz w:val="22"/>
                <w:lang w:val="zh-TW" w:eastAsia="zh-CN"/>
              </w:rPr>
              <w:t>。</w:t>
            </w:r>
          </w:p>
        </w:tc>
      </w:tr>
      <w:tr w14:paraId="6169AB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1507D02">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619696C4">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磋商文件澄清、修改</w:t>
            </w:r>
          </w:p>
        </w:tc>
        <w:tc>
          <w:tcPr>
            <w:tcW w:w="6867" w:type="dxa"/>
            <w:vAlign w:val="center"/>
          </w:tcPr>
          <w:p w14:paraId="3DB3B024">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采购人在采购期间发出的一切澄清、修改均为磋商文件的有效组成部分。</w:t>
            </w:r>
          </w:p>
        </w:tc>
      </w:tr>
      <w:tr w14:paraId="53C938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1490C4D1">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0DC264AD">
            <w:pPr>
              <w:pStyle w:val="3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2212B0FA">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C8F9CBE">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6A880101">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52A55AF8">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5BA8F61A">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4535BDE9">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774E57ED">
            <w:pPr>
              <w:pStyle w:val="33"/>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F575F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6B7E8608">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103580E3">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02F9C6CD">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）磋商完成后，采购人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32708E73">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0178840E">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2E940AB">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1EBDDD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81694E6">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774B758E">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449E1244">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磋商</w:t>
            </w:r>
            <w:r>
              <w:rPr>
                <w:rFonts w:hint="eastAsia" w:ascii="Times New Roman" w:hAnsi="Times New Roman" w:eastAsia="仿宋" w:cs="Times New Roman"/>
                <w:sz w:val="22"/>
                <w:szCs w:val="22"/>
                <w:lang w:val="zh-CN"/>
              </w:rPr>
              <w:t>产生的一切费用由供应商自行承担；</w:t>
            </w:r>
          </w:p>
          <w:p w14:paraId="3F1DFD5E">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7B013797">
            <w:pPr>
              <w:pStyle w:val="33"/>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“采购人”系指本次组织磋商的绵阳市中心医院；</w:t>
            </w:r>
          </w:p>
          <w:p w14:paraId="522CE44C">
            <w:pPr>
              <w:pStyle w:val="33"/>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“供应商”“响应供应商”系获取了磋商文件拟参加磋商和向采购人提供货物及相应服务的供应商；</w:t>
            </w:r>
          </w:p>
          <w:p w14:paraId="326A8241">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3742E55">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p>
          <w:p w14:paraId="15141B1C">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本磋商文件最终解释权归采购人所有。</w:t>
            </w:r>
          </w:p>
        </w:tc>
      </w:tr>
    </w:tbl>
    <w:p w14:paraId="5155C618">
      <w:r>
        <w:br w:type="page"/>
      </w:r>
    </w:p>
    <w:p w14:paraId="7D03FA28">
      <w:pPr>
        <w:pStyle w:val="4"/>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供应商资格审查及符合性审查</w:t>
      </w:r>
      <w:bookmarkEnd w:id="4"/>
      <w:bookmarkEnd w:id="5"/>
      <w:bookmarkEnd w:id="6"/>
    </w:p>
    <w:tbl>
      <w:tblPr>
        <w:tblStyle w:val="2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014C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3CE4EA6">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31F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76BC70E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6933B863">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1F863AF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0E35829">
            <w:pPr>
              <w:widowControl/>
              <w:jc w:val="center"/>
              <w:rPr>
                <w:rFonts w:ascii="仿宋" w:hAnsi="仿宋" w:eastAsia="仿宋" w:cs="仿宋"/>
                <w:b/>
                <w:bCs/>
                <w:sz w:val="22"/>
              </w:rPr>
            </w:pPr>
            <w:r>
              <w:rPr>
                <w:rFonts w:hint="eastAsia" w:ascii="仿宋" w:hAnsi="仿宋" w:eastAsia="仿宋" w:cs="仿宋"/>
                <w:b/>
                <w:bCs/>
                <w:sz w:val="22"/>
              </w:rPr>
              <w:t>结论</w:t>
            </w:r>
          </w:p>
        </w:tc>
      </w:tr>
      <w:tr w14:paraId="65E6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96" w:type="dxa"/>
            <w:vAlign w:val="center"/>
          </w:tcPr>
          <w:p w14:paraId="580287F1">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1787B6F">
            <w:pPr>
              <w:jc w:val="center"/>
              <w:rPr>
                <w:rFonts w:ascii="仿宋" w:hAnsi="仿宋" w:eastAsia="仿宋" w:cs="仿宋"/>
                <w:b/>
                <w:bCs/>
                <w:sz w:val="20"/>
                <w:szCs w:val="20"/>
              </w:rPr>
            </w:pPr>
            <w:r>
              <w:rPr>
                <w:rFonts w:ascii="等线" w:hAnsi="等线" w:eastAsia="仿宋"/>
                <w:b/>
                <w:sz w:val="22"/>
              </w:rPr>
              <w:t>具有独立承担民事责任的能力</w:t>
            </w:r>
          </w:p>
        </w:tc>
        <w:tc>
          <w:tcPr>
            <w:tcW w:w="4398" w:type="dxa"/>
            <w:vAlign w:val="center"/>
          </w:tcPr>
          <w:p w14:paraId="03BD5D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0B4EB77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DFBDC4C">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02C8CE12">
            <w:r>
              <w:rPr>
                <w:rFonts w:hint="eastAsia" w:ascii="仿宋" w:hAnsi="仿宋" w:eastAsia="仿宋" w:cs="仿宋"/>
              </w:rPr>
              <w:t>（4）若为自然人：提供“身份证明材料”</w:t>
            </w:r>
          </w:p>
        </w:tc>
        <w:tc>
          <w:tcPr>
            <w:tcW w:w="902" w:type="dxa"/>
            <w:vAlign w:val="center"/>
          </w:tcPr>
          <w:p w14:paraId="0090079E">
            <w:pPr>
              <w:widowControl/>
              <w:jc w:val="left"/>
              <w:rPr>
                <w:rFonts w:ascii="仿宋" w:hAnsi="仿宋" w:eastAsia="仿宋" w:cs="仿宋"/>
                <w:bCs/>
                <w:kern w:val="0"/>
                <w:sz w:val="22"/>
              </w:rPr>
            </w:pPr>
          </w:p>
        </w:tc>
      </w:tr>
      <w:tr w14:paraId="7610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vAlign w:val="center"/>
          </w:tcPr>
          <w:p w14:paraId="4859528F">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1256F64C">
            <w:pPr>
              <w:jc w:val="center"/>
              <w:rPr>
                <w:rFonts w:ascii="仿宋" w:hAnsi="仿宋" w:eastAsia="仿宋" w:cs="仿宋"/>
                <w:b/>
                <w:bCs/>
                <w:sz w:val="20"/>
                <w:szCs w:val="20"/>
              </w:rPr>
            </w:pPr>
            <w:r>
              <w:rPr>
                <w:rFonts w:ascii="仿宋" w:hAnsi="仿宋" w:eastAsia="仿宋"/>
                <w:b/>
                <w:sz w:val="22"/>
              </w:rPr>
              <w:t>具有健全的财务会计制度</w:t>
            </w:r>
          </w:p>
        </w:tc>
        <w:tc>
          <w:tcPr>
            <w:tcW w:w="4398" w:type="dxa"/>
            <w:vAlign w:val="center"/>
          </w:tcPr>
          <w:p w14:paraId="3D0E380F">
            <w:pPr>
              <w:jc w:val="center"/>
              <w:rPr>
                <w:rFonts w:ascii="仿宋" w:hAnsi="仿宋" w:eastAsia="仿宋" w:cs="仿宋"/>
                <w:sz w:val="22"/>
              </w:rPr>
            </w:pPr>
            <w:r>
              <w:rPr>
                <w:rFonts w:hint="eastAsia" w:ascii="仿宋" w:hAnsi="仿宋" w:eastAsia="仿宋" w:cs="仿宋"/>
                <w:sz w:val="22"/>
              </w:rPr>
              <w:t>统一提供承诺函（格式自拟））</w:t>
            </w:r>
          </w:p>
          <w:p w14:paraId="5C54F4AF">
            <w:pPr>
              <w:rPr>
                <w:rFonts w:ascii="仿宋" w:hAnsi="仿宋" w:eastAsia="仿宋" w:cs="仿宋"/>
                <w:sz w:val="22"/>
              </w:rPr>
            </w:pPr>
          </w:p>
        </w:tc>
        <w:tc>
          <w:tcPr>
            <w:tcW w:w="902" w:type="dxa"/>
            <w:vAlign w:val="center"/>
          </w:tcPr>
          <w:p w14:paraId="641EA536">
            <w:pPr>
              <w:jc w:val="left"/>
              <w:rPr>
                <w:rFonts w:ascii="仿宋" w:hAnsi="仿宋" w:eastAsia="仿宋" w:cs="仿宋"/>
                <w:bCs/>
                <w:kern w:val="0"/>
                <w:sz w:val="22"/>
              </w:rPr>
            </w:pPr>
          </w:p>
        </w:tc>
      </w:tr>
      <w:tr w14:paraId="371E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96" w:type="dxa"/>
            <w:vAlign w:val="center"/>
          </w:tcPr>
          <w:p w14:paraId="215DE642">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63FABBFD">
            <w:pPr>
              <w:spacing w:line="360" w:lineRule="auto"/>
              <w:jc w:val="center"/>
              <w:rPr>
                <w:rFonts w:ascii="仿宋" w:hAnsi="仿宋" w:eastAsia="仿宋" w:cs="仿宋"/>
                <w:b/>
                <w:bCs/>
                <w:sz w:val="20"/>
                <w:szCs w:val="20"/>
              </w:rPr>
            </w:pPr>
            <w:r>
              <w:rPr>
                <w:rFonts w:ascii="仿宋" w:hAnsi="仿宋" w:eastAsia="仿宋"/>
                <w:b/>
                <w:sz w:val="22"/>
              </w:rPr>
              <w:t>具有履行合同所必需的设备和专业技术能力</w:t>
            </w:r>
          </w:p>
        </w:tc>
        <w:tc>
          <w:tcPr>
            <w:tcW w:w="4398" w:type="dxa"/>
            <w:vMerge w:val="restart"/>
            <w:vAlign w:val="center"/>
          </w:tcPr>
          <w:p w14:paraId="10F2DD93">
            <w:pPr>
              <w:jc w:val="center"/>
              <w:rPr>
                <w:rFonts w:ascii="仿宋" w:hAnsi="仿宋" w:eastAsia="仿宋" w:cs="仿宋"/>
                <w:sz w:val="22"/>
              </w:rPr>
            </w:pPr>
            <w:r>
              <w:rPr>
                <w:rFonts w:hint="eastAsia" w:ascii="仿宋" w:hAnsi="仿宋" w:eastAsia="仿宋" w:cs="仿宋"/>
                <w:sz w:val="22"/>
              </w:rPr>
              <w:t>统一提供承诺函</w:t>
            </w:r>
          </w:p>
          <w:p w14:paraId="49FB6AF7">
            <w:pPr>
              <w:jc w:val="center"/>
              <w:rPr>
                <w:rFonts w:hint="default" w:ascii="仿宋" w:hAnsi="仿宋" w:eastAsia="仿宋" w:cs="仿宋"/>
                <w:sz w:val="22"/>
                <w:lang w:val="en-US" w:eastAsia="zh-CN"/>
              </w:rPr>
            </w:pPr>
            <w:r>
              <w:rPr>
                <w:rFonts w:hint="eastAsia" w:ascii="仿宋" w:hAnsi="仿宋" w:eastAsia="仿宋" w:cs="仿宋"/>
                <w:sz w:val="22"/>
              </w:rPr>
              <w:t>(注：格式见第五章承诺函)</w:t>
            </w:r>
          </w:p>
        </w:tc>
        <w:tc>
          <w:tcPr>
            <w:tcW w:w="902" w:type="dxa"/>
            <w:vMerge w:val="restart"/>
            <w:vAlign w:val="center"/>
          </w:tcPr>
          <w:p w14:paraId="4C26F98E">
            <w:pPr>
              <w:jc w:val="left"/>
              <w:rPr>
                <w:rFonts w:ascii="仿宋" w:hAnsi="仿宋" w:eastAsia="仿宋" w:cs="仿宋"/>
                <w:bCs/>
                <w:kern w:val="0"/>
                <w:sz w:val="22"/>
              </w:rPr>
            </w:pPr>
          </w:p>
        </w:tc>
      </w:tr>
      <w:tr w14:paraId="42A8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BDA7093">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5AD2B67">
            <w:pPr>
              <w:spacing w:line="360" w:lineRule="auto"/>
              <w:jc w:val="center"/>
              <w:rPr>
                <w:rFonts w:ascii="仿宋" w:hAnsi="仿宋" w:eastAsia="仿宋" w:cs="仿宋"/>
                <w:b/>
                <w:bCs/>
                <w:sz w:val="20"/>
                <w:szCs w:val="20"/>
              </w:rPr>
            </w:pPr>
            <w:r>
              <w:rPr>
                <w:rFonts w:ascii="仿宋" w:hAnsi="仿宋" w:eastAsia="仿宋"/>
                <w:b/>
                <w:sz w:val="22"/>
              </w:rPr>
              <w:t>有依法缴纳税收和社会保障资金的良好记录</w:t>
            </w:r>
          </w:p>
        </w:tc>
        <w:tc>
          <w:tcPr>
            <w:tcW w:w="4398" w:type="dxa"/>
            <w:vMerge w:val="continue"/>
            <w:vAlign w:val="center"/>
          </w:tcPr>
          <w:p w14:paraId="7E66987F">
            <w:pPr>
              <w:rPr>
                <w:rFonts w:ascii="仿宋" w:hAnsi="仿宋" w:eastAsia="仿宋" w:cs="仿宋"/>
                <w:sz w:val="22"/>
              </w:rPr>
            </w:pPr>
          </w:p>
        </w:tc>
        <w:tc>
          <w:tcPr>
            <w:tcW w:w="902" w:type="dxa"/>
            <w:vMerge w:val="continue"/>
            <w:vAlign w:val="center"/>
          </w:tcPr>
          <w:p w14:paraId="200DD005">
            <w:pPr>
              <w:jc w:val="left"/>
              <w:rPr>
                <w:rFonts w:ascii="仿宋" w:hAnsi="仿宋" w:eastAsia="仿宋" w:cs="仿宋"/>
                <w:bCs/>
                <w:kern w:val="0"/>
                <w:sz w:val="22"/>
              </w:rPr>
            </w:pPr>
          </w:p>
        </w:tc>
      </w:tr>
      <w:tr w14:paraId="7438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9263156">
            <w:pPr>
              <w:jc w:val="center"/>
              <w:rPr>
                <w:rFonts w:hint="eastAsia" w:ascii="仿宋" w:hAnsi="仿宋" w:eastAsia="仿宋" w:cs="仿宋"/>
                <w:sz w:val="22"/>
                <w:lang w:val="en-US" w:eastAsia="zh-CN"/>
              </w:rPr>
            </w:pPr>
            <w:r>
              <w:rPr>
                <w:rFonts w:hint="eastAsia" w:ascii="仿宋" w:hAnsi="仿宋" w:eastAsia="仿宋" w:cs="仿宋"/>
                <w:sz w:val="22"/>
              </w:rPr>
              <w:t>5</w:t>
            </w:r>
          </w:p>
        </w:tc>
        <w:tc>
          <w:tcPr>
            <w:tcW w:w="2524" w:type="dxa"/>
            <w:vAlign w:val="center"/>
          </w:tcPr>
          <w:p w14:paraId="65F0F9EC">
            <w:pPr>
              <w:spacing w:line="360" w:lineRule="auto"/>
              <w:jc w:val="center"/>
              <w:rPr>
                <w:rFonts w:ascii="仿宋" w:hAnsi="仿宋" w:eastAsia="仿宋" w:cs="仿宋"/>
                <w:b/>
                <w:bCs/>
                <w:sz w:val="20"/>
                <w:szCs w:val="20"/>
              </w:rPr>
            </w:pPr>
            <w:r>
              <w:rPr>
                <w:rFonts w:ascii="仿宋" w:hAnsi="仿宋" w:eastAsia="仿宋"/>
                <w:b/>
                <w:sz w:val="22"/>
              </w:rPr>
              <w:t>具有良好的商业信誉</w:t>
            </w:r>
          </w:p>
        </w:tc>
        <w:tc>
          <w:tcPr>
            <w:tcW w:w="4398" w:type="dxa"/>
            <w:vMerge w:val="continue"/>
            <w:vAlign w:val="center"/>
          </w:tcPr>
          <w:p w14:paraId="2C66EFF3">
            <w:pPr>
              <w:rPr>
                <w:rFonts w:ascii="仿宋" w:hAnsi="仿宋" w:eastAsia="仿宋" w:cs="仿宋"/>
                <w:sz w:val="22"/>
              </w:rPr>
            </w:pPr>
          </w:p>
        </w:tc>
        <w:tc>
          <w:tcPr>
            <w:tcW w:w="902" w:type="dxa"/>
            <w:vMerge w:val="continue"/>
            <w:vAlign w:val="center"/>
          </w:tcPr>
          <w:p w14:paraId="293A6E0D">
            <w:pPr>
              <w:jc w:val="left"/>
              <w:rPr>
                <w:rFonts w:ascii="仿宋" w:hAnsi="仿宋" w:eastAsia="仿宋" w:cs="仿宋"/>
                <w:bCs/>
                <w:kern w:val="0"/>
                <w:sz w:val="22"/>
              </w:rPr>
            </w:pPr>
          </w:p>
        </w:tc>
      </w:tr>
      <w:tr w14:paraId="199D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139F198F">
            <w:pPr>
              <w:jc w:val="center"/>
              <w:rPr>
                <w:rFonts w:hint="eastAsia" w:ascii="仿宋" w:hAnsi="仿宋" w:eastAsia="仿宋" w:cs="仿宋"/>
                <w:sz w:val="22"/>
                <w:lang w:val="en-US" w:eastAsia="zh-CN"/>
              </w:rPr>
            </w:pPr>
            <w:r>
              <w:rPr>
                <w:rFonts w:hint="eastAsia" w:ascii="仿宋" w:hAnsi="仿宋" w:eastAsia="仿宋" w:cs="仿宋"/>
                <w:sz w:val="22"/>
              </w:rPr>
              <w:t>6</w:t>
            </w:r>
          </w:p>
        </w:tc>
        <w:tc>
          <w:tcPr>
            <w:tcW w:w="2524" w:type="dxa"/>
            <w:vAlign w:val="center"/>
          </w:tcPr>
          <w:p w14:paraId="473B15EA">
            <w:pPr>
              <w:spacing w:line="360" w:lineRule="auto"/>
              <w:jc w:val="center"/>
              <w:rPr>
                <w:rFonts w:ascii="仿宋" w:hAnsi="仿宋" w:eastAsia="仿宋" w:cs="仿宋"/>
                <w:b/>
                <w:bCs/>
                <w:sz w:val="20"/>
                <w:szCs w:val="20"/>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37EE05CC">
            <w:pPr>
              <w:rPr>
                <w:rFonts w:ascii="仿宋" w:hAnsi="仿宋" w:eastAsia="仿宋" w:cs="仿宋"/>
                <w:sz w:val="22"/>
              </w:rPr>
            </w:pPr>
          </w:p>
        </w:tc>
        <w:tc>
          <w:tcPr>
            <w:tcW w:w="902" w:type="dxa"/>
            <w:vMerge w:val="continue"/>
            <w:vAlign w:val="center"/>
          </w:tcPr>
          <w:p w14:paraId="15E0C2B8">
            <w:pPr>
              <w:jc w:val="left"/>
              <w:rPr>
                <w:rFonts w:ascii="仿宋" w:hAnsi="仿宋" w:eastAsia="仿宋" w:cs="仿宋"/>
                <w:bCs/>
                <w:kern w:val="0"/>
                <w:sz w:val="22"/>
              </w:rPr>
            </w:pPr>
          </w:p>
        </w:tc>
      </w:tr>
      <w:tr w14:paraId="1335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3946E2EA">
            <w:pPr>
              <w:jc w:val="center"/>
              <w:rPr>
                <w:rFonts w:hint="eastAsia" w:ascii="仿宋" w:hAnsi="仿宋" w:eastAsia="仿宋" w:cs="仿宋"/>
                <w:sz w:val="22"/>
                <w:lang w:val="en-US" w:eastAsia="zh-CN"/>
              </w:rPr>
            </w:pPr>
            <w:r>
              <w:rPr>
                <w:rFonts w:hint="eastAsia" w:ascii="仿宋" w:hAnsi="仿宋" w:eastAsia="仿宋" w:cs="仿宋"/>
                <w:sz w:val="22"/>
              </w:rPr>
              <w:t>7</w:t>
            </w:r>
          </w:p>
        </w:tc>
        <w:tc>
          <w:tcPr>
            <w:tcW w:w="2524" w:type="dxa"/>
            <w:vAlign w:val="center"/>
          </w:tcPr>
          <w:p w14:paraId="7C6B5B9D">
            <w:pPr>
              <w:spacing w:line="360" w:lineRule="auto"/>
              <w:jc w:val="center"/>
              <w:rPr>
                <w:rFonts w:ascii="仿宋" w:hAnsi="仿宋" w:eastAsia="仿宋" w:cs="仿宋"/>
                <w:b/>
                <w:bCs/>
                <w:sz w:val="20"/>
                <w:szCs w:val="20"/>
              </w:rPr>
            </w:pPr>
            <w:r>
              <w:rPr>
                <w:rFonts w:ascii="仿宋" w:hAnsi="仿宋" w:eastAsia="仿宋"/>
                <w:b/>
                <w:sz w:val="22"/>
              </w:rPr>
              <w:t>法律、行政法规规定的其他条件</w:t>
            </w:r>
          </w:p>
        </w:tc>
        <w:tc>
          <w:tcPr>
            <w:tcW w:w="4398" w:type="dxa"/>
            <w:vMerge w:val="continue"/>
            <w:vAlign w:val="center"/>
          </w:tcPr>
          <w:p w14:paraId="02D81578">
            <w:pPr>
              <w:rPr>
                <w:rFonts w:ascii="仿宋" w:hAnsi="仿宋" w:eastAsia="仿宋" w:cs="仿宋"/>
                <w:sz w:val="22"/>
              </w:rPr>
            </w:pPr>
          </w:p>
        </w:tc>
        <w:tc>
          <w:tcPr>
            <w:tcW w:w="902" w:type="dxa"/>
            <w:vMerge w:val="continue"/>
            <w:vAlign w:val="center"/>
          </w:tcPr>
          <w:p w14:paraId="475BAD6C">
            <w:pPr>
              <w:jc w:val="left"/>
              <w:rPr>
                <w:rFonts w:ascii="仿宋" w:hAnsi="仿宋" w:eastAsia="仿宋" w:cs="仿宋"/>
                <w:bCs/>
                <w:kern w:val="0"/>
                <w:sz w:val="22"/>
              </w:rPr>
            </w:pPr>
          </w:p>
        </w:tc>
      </w:tr>
      <w:tr w14:paraId="68B2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6" w:type="dxa"/>
            <w:vAlign w:val="center"/>
          </w:tcPr>
          <w:p w14:paraId="517C8948">
            <w:pPr>
              <w:jc w:val="center"/>
              <w:rPr>
                <w:rFonts w:hint="default" w:ascii="仿宋" w:hAnsi="仿宋" w:eastAsia="仿宋" w:cs="仿宋"/>
                <w:sz w:val="22"/>
                <w:lang w:val="en-US" w:eastAsia="zh-CN"/>
              </w:rPr>
            </w:pPr>
            <w:r>
              <w:rPr>
                <w:rFonts w:hint="eastAsia" w:ascii="仿宋" w:hAnsi="仿宋" w:eastAsia="仿宋" w:cs="仿宋"/>
                <w:sz w:val="22"/>
              </w:rPr>
              <w:t>8</w:t>
            </w:r>
          </w:p>
        </w:tc>
        <w:tc>
          <w:tcPr>
            <w:tcW w:w="2524" w:type="dxa"/>
            <w:vAlign w:val="center"/>
          </w:tcPr>
          <w:p w14:paraId="79D624B0">
            <w:pPr>
              <w:jc w:val="center"/>
              <w:rPr>
                <w:rFonts w:hint="eastAsia" w:asciiTheme="minorEastAsia" w:hAnsiTheme="minorEastAsia" w:eastAsiaTheme="minorEastAsia" w:cstheme="minorEastAsia"/>
                <w:b/>
                <w:bCs/>
                <w:color w:val="auto"/>
                <w:sz w:val="21"/>
                <w:szCs w:val="21"/>
                <w:highlight w:val="none"/>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1DCF340D">
            <w:pPr>
              <w:rPr>
                <w:rFonts w:ascii="仿宋" w:hAnsi="仿宋" w:eastAsia="仿宋" w:cs="仿宋"/>
                <w:sz w:val="22"/>
              </w:rPr>
            </w:pPr>
          </w:p>
        </w:tc>
        <w:tc>
          <w:tcPr>
            <w:tcW w:w="902" w:type="dxa"/>
            <w:vMerge w:val="continue"/>
            <w:vAlign w:val="center"/>
          </w:tcPr>
          <w:p w14:paraId="51B846FF">
            <w:pPr>
              <w:jc w:val="left"/>
              <w:rPr>
                <w:rFonts w:ascii="仿宋" w:hAnsi="仿宋" w:eastAsia="仿宋" w:cs="仿宋"/>
                <w:bCs/>
                <w:kern w:val="0"/>
                <w:sz w:val="22"/>
              </w:rPr>
            </w:pPr>
          </w:p>
        </w:tc>
      </w:tr>
      <w:tr w14:paraId="255D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6" w:type="dxa"/>
            <w:vAlign w:val="center"/>
          </w:tcPr>
          <w:p w14:paraId="0109B587">
            <w:pPr>
              <w:jc w:val="center"/>
              <w:rPr>
                <w:rFonts w:hint="default" w:ascii="仿宋" w:hAnsi="仿宋" w:eastAsia="仿宋" w:cs="仿宋"/>
                <w:sz w:val="22"/>
                <w:lang w:val="en-US" w:eastAsia="zh-CN"/>
              </w:rPr>
            </w:pPr>
            <w:r>
              <w:rPr>
                <w:rFonts w:hint="eastAsia" w:ascii="仿宋" w:hAnsi="仿宋" w:eastAsia="仿宋" w:cs="仿宋"/>
                <w:sz w:val="22"/>
              </w:rPr>
              <w:t>9</w:t>
            </w:r>
          </w:p>
        </w:tc>
        <w:tc>
          <w:tcPr>
            <w:tcW w:w="2524" w:type="dxa"/>
            <w:vAlign w:val="center"/>
          </w:tcPr>
          <w:p w14:paraId="33A56255">
            <w:pPr>
              <w:widowControl/>
              <w:rPr>
                <w:rFonts w:hint="eastAsia" w:asciiTheme="minorEastAsia" w:hAnsiTheme="minorEastAsia" w:eastAsiaTheme="minorEastAsia" w:cstheme="minorEastAsia"/>
                <w:b/>
                <w:bCs/>
                <w:color w:val="auto"/>
                <w:sz w:val="21"/>
                <w:szCs w:val="21"/>
                <w:highlight w:val="none"/>
              </w:rPr>
            </w:pPr>
            <w:r>
              <w:rPr>
                <w:rFonts w:hint="eastAsia" w:ascii="仿宋" w:hAnsi="仿宋" w:eastAsia="仿宋" w:cs="仿宋"/>
                <w:b/>
                <w:bCs/>
                <w:sz w:val="30"/>
                <w:szCs w:val="30"/>
              </w:rPr>
              <w:t>其它资格条件：</w:t>
            </w:r>
          </w:p>
        </w:tc>
        <w:tc>
          <w:tcPr>
            <w:tcW w:w="4398" w:type="dxa"/>
            <w:vAlign w:val="center"/>
          </w:tcPr>
          <w:p w14:paraId="461D7CBA">
            <w:pPr>
              <w:rPr>
                <w:rFonts w:ascii="仿宋" w:hAnsi="仿宋" w:eastAsia="仿宋" w:cs="仿宋"/>
                <w:sz w:val="22"/>
              </w:rPr>
            </w:pPr>
          </w:p>
        </w:tc>
        <w:tc>
          <w:tcPr>
            <w:tcW w:w="902" w:type="dxa"/>
            <w:vAlign w:val="center"/>
          </w:tcPr>
          <w:p w14:paraId="01877B43">
            <w:pPr>
              <w:jc w:val="left"/>
              <w:rPr>
                <w:rFonts w:ascii="仿宋" w:hAnsi="仿宋" w:eastAsia="仿宋" w:cs="仿宋"/>
                <w:bCs/>
                <w:kern w:val="0"/>
                <w:sz w:val="22"/>
              </w:rPr>
            </w:pPr>
          </w:p>
        </w:tc>
      </w:tr>
    </w:tbl>
    <w:p w14:paraId="37044E97"/>
    <w:p w14:paraId="7CF749EF">
      <w:pPr>
        <w:pStyle w:val="31"/>
      </w:pPr>
    </w:p>
    <w:p w14:paraId="16E6B0AB">
      <w:pPr>
        <w:pStyle w:val="31"/>
      </w:pPr>
    </w:p>
    <w:tbl>
      <w:tblPr>
        <w:tblStyle w:val="2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752D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A354A9A">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C41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7B1D8D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7BED6F61">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07932F8B">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8F422FD">
            <w:pPr>
              <w:widowControl/>
              <w:jc w:val="center"/>
              <w:rPr>
                <w:rFonts w:ascii="仿宋" w:hAnsi="仿宋" w:eastAsia="仿宋" w:cs="仿宋"/>
                <w:b/>
                <w:bCs/>
                <w:sz w:val="22"/>
              </w:rPr>
            </w:pPr>
            <w:r>
              <w:rPr>
                <w:rFonts w:hint="eastAsia" w:ascii="仿宋" w:hAnsi="仿宋" w:eastAsia="仿宋" w:cs="仿宋"/>
                <w:b/>
                <w:bCs/>
                <w:sz w:val="22"/>
              </w:rPr>
              <w:t>结论</w:t>
            </w:r>
          </w:p>
        </w:tc>
      </w:tr>
      <w:tr w14:paraId="371C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7B4F60C2">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5B8BA011">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D132742">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15D19BD">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4052443">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0A7F3129">
            <w:pPr>
              <w:widowControl/>
              <w:jc w:val="left"/>
              <w:rPr>
                <w:rFonts w:ascii="仿宋" w:hAnsi="仿宋" w:eastAsia="仿宋" w:cs="仿宋"/>
                <w:bCs/>
                <w:kern w:val="0"/>
                <w:sz w:val="22"/>
              </w:rPr>
            </w:pPr>
          </w:p>
        </w:tc>
      </w:tr>
      <w:tr w14:paraId="1D05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3859752">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0DCA8025">
            <w:pPr>
              <w:jc w:val="center"/>
              <w:rPr>
                <w:rFonts w:ascii="等线" w:hAnsi="等线" w:eastAsia="仿宋"/>
                <w:b/>
                <w:sz w:val="22"/>
              </w:rPr>
            </w:pPr>
            <w:r>
              <w:rPr>
                <w:rFonts w:hint="eastAsia" w:ascii="等线" w:hAnsi="等线" w:eastAsia="仿宋"/>
                <w:b/>
                <w:sz w:val="22"/>
              </w:rPr>
              <w:t>磋商文件中实质性要求</w:t>
            </w:r>
          </w:p>
        </w:tc>
        <w:tc>
          <w:tcPr>
            <w:tcW w:w="4867" w:type="dxa"/>
            <w:vAlign w:val="center"/>
          </w:tcPr>
          <w:p w14:paraId="5CD17277">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06B22C42">
            <w:pPr>
              <w:widowControl/>
              <w:jc w:val="left"/>
              <w:rPr>
                <w:rFonts w:ascii="仿宋" w:hAnsi="仿宋" w:eastAsia="仿宋" w:cs="仿宋"/>
                <w:bCs/>
                <w:kern w:val="0"/>
                <w:sz w:val="22"/>
              </w:rPr>
            </w:pPr>
          </w:p>
        </w:tc>
      </w:tr>
      <w:tr w14:paraId="346E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6B9C608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8067AB0">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2C28A4C9">
            <w:pPr>
              <w:rPr>
                <w:rFonts w:ascii="仿宋" w:hAnsi="仿宋" w:eastAsia="仿宋" w:cs="仿宋"/>
                <w:sz w:val="22"/>
              </w:rPr>
            </w:pPr>
            <w:r>
              <w:rPr>
                <w:rFonts w:hint="eastAsia" w:ascii="仿宋" w:hAnsi="仿宋" w:eastAsia="仿宋" w:cs="仿宋"/>
                <w:sz w:val="22"/>
              </w:rPr>
              <w:t>符合磋商文件编制的实质性要求；</w:t>
            </w:r>
          </w:p>
          <w:p w14:paraId="5B8B453A">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4A58CE2">
            <w:pPr>
              <w:widowControl/>
              <w:jc w:val="left"/>
              <w:rPr>
                <w:rFonts w:ascii="仿宋" w:hAnsi="仿宋" w:eastAsia="仿宋" w:cs="仿宋"/>
                <w:bCs/>
                <w:kern w:val="0"/>
                <w:sz w:val="22"/>
              </w:rPr>
            </w:pPr>
          </w:p>
        </w:tc>
      </w:tr>
      <w:tr w14:paraId="73C1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21F922A4">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5200536A">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19AF3CF">
            <w:pPr>
              <w:rPr>
                <w:rFonts w:ascii="仿宋" w:hAnsi="仿宋" w:eastAsia="仿宋" w:cs="仿宋"/>
                <w:sz w:val="22"/>
              </w:rPr>
            </w:pPr>
            <w:r>
              <w:rPr>
                <w:rFonts w:hint="eastAsia" w:ascii="仿宋" w:hAnsi="仿宋" w:eastAsia="仿宋" w:cs="仿宋"/>
                <w:sz w:val="22"/>
              </w:rPr>
              <w:t>符合磋商文件要求;</w:t>
            </w:r>
          </w:p>
          <w:p w14:paraId="5A72833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ACD1309">
            <w:pPr>
              <w:widowControl/>
              <w:jc w:val="left"/>
              <w:rPr>
                <w:rFonts w:ascii="仿宋" w:hAnsi="仿宋" w:eastAsia="仿宋" w:cs="仿宋"/>
                <w:bCs/>
                <w:kern w:val="0"/>
                <w:sz w:val="22"/>
              </w:rPr>
            </w:pPr>
          </w:p>
        </w:tc>
      </w:tr>
      <w:tr w14:paraId="297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B83EF7C">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0460135B">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17F4D74E">
            <w:pPr>
              <w:rPr>
                <w:rFonts w:ascii="仿宋" w:hAnsi="仿宋" w:eastAsia="仿宋" w:cs="仿宋"/>
                <w:sz w:val="22"/>
              </w:rPr>
            </w:pPr>
            <w:r>
              <w:rPr>
                <w:rFonts w:hint="eastAsia" w:ascii="仿宋" w:hAnsi="仿宋" w:eastAsia="仿宋" w:cs="仿宋"/>
                <w:sz w:val="22"/>
              </w:rPr>
              <w:t>符合磋商文件报价要求;</w:t>
            </w:r>
          </w:p>
          <w:p w14:paraId="38F989F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5A6CC920">
            <w:pPr>
              <w:widowControl/>
              <w:jc w:val="left"/>
              <w:rPr>
                <w:rFonts w:ascii="仿宋" w:hAnsi="仿宋" w:eastAsia="仿宋" w:cs="仿宋"/>
                <w:bCs/>
                <w:kern w:val="0"/>
                <w:sz w:val="22"/>
              </w:rPr>
            </w:pPr>
          </w:p>
        </w:tc>
      </w:tr>
      <w:tr w14:paraId="713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82248C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E7A2AC">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2F1B8AE8">
            <w:pPr>
              <w:rPr>
                <w:rFonts w:ascii="仿宋" w:hAnsi="仿宋" w:eastAsia="仿宋" w:cs="仿宋"/>
                <w:sz w:val="22"/>
              </w:rPr>
            </w:pPr>
          </w:p>
        </w:tc>
        <w:tc>
          <w:tcPr>
            <w:tcW w:w="902" w:type="dxa"/>
            <w:vAlign w:val="center"/>
          </w:tcPr>
          <w:p w14:paraId="5C465661">
            <w:pPr>
              <w:widowControl/>
              <w:jc w:val="left"/>
              <w:rPr>
                <w:rFonts w:ascii="仿宋" w:hAnsi="仿宋" w:eastAsia="仿宋" w:cs="仿宋"/>
                <w:bCs/>
                <w:kern w:val="0"/>
                <w:sz w:val="22"/>
              </w:rPr>
            </w:pPr>
          </w:p>
        </w:tc>
      </w:tr>
    </w:tbl>
    <w:p w14:paraId="27B6B9A7">
      <w:r>
        <w:br w:type="page"/>
      </w:r>
    </w:p>
    <w:p w14:paraId="50988C31">
      <w:pPr>
        <w:pStyle w:val="4"/>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2840B1D4">
      <w:pPr>
        <w:rPr>
          <w:rFonts w:ascii="仿宋" w:hAnsi="仿宋" w:eastAsia="仿宋" w:cs="仿宋"/>
          <w:b/>
          <w:bCs/>
          <w:sz w:val="24"/>
          <w:szCs w:val="24"/>
        </w:rPr>
      </w:pPr>
    </w:p>
    <w:p w14:paraId="45CDED8F">
      <w:pPr>
        <w:keepNext w:val="0"/>
        <w:keepLines w:val="0"/>
        <w:pageBreakBefore w:val="0"/>
        <w:widowControl w:val="0"/>
        <w:numPr>
          <w:ilvl w:val="0"/>
          <w:numId w:val="18"/>
        </w:numPr>
        <w:kinsoku/>
        <w:wordWrap/>
        <w:overflowPunct/>
        <w:topLinePunct w:val="0"/>
        <w:autoSpaceDE/>
        <w:autoSpaceDN/>
        <w:bidi w:val="0"/>
        <w:adjustRightInd/>
        <w:snapToGrid/>
        <w:ind w:left="0" w:leftChars="0" w:firstLine="420" w:firstLineChars="0"/>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612DC3F5">
      <w:pPr>
        <w:pStyle w:val="7"/>
        <w:spacing w:line="360" w:lineRule="auto"/>
        <w:ind w:left="0" w:leftChars="0"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招标选取第</w:t>
      </w:r>
      <w:r>
        <w:rPr>
          <w:rFonts w:hint="eastAsia" w:asciiTheme="minorHAnsi" w:hAnsiTheme="minorHAnsi" w:eastAsiaTheme="minorEastAsia" w:cstheme="minorBidi"/>
          <w:b w:val="0"/>
          <w:color w:val="auto"/>
          <w:kern w:val="2"/>
          <w:sz w:val="21"/>
          <w:szCs w:val="22"/>
          <w:lang w:val="en-US" w:eastAsia="zh-CN" w:bidi="ar-SA"/>
        </w:rPr>
        <w:t>三方机构从项目周边群众就医需求及全市医疗发展所需等角度对我院“金家林分院区（原市中心医院科技城新区分院）”、“中科分院”的建设的必要性、可行性进行论证，并结合医院现状论证、编制医院“十五五”规划基本建设专篇。</w:t>
      </w:r>
    </w:p>
    <w:p w14:paraId="1BE061F1">
      <w:pPr>
        <w:rPr>
          <w:rFonts w:hint="eastAsia"/>
          <w:lang w:val="en-US" w:eastAsia="zh-CN"/>
        </w:rPr>
      </w:pPr>
    </w:p>
    <w:p w14:paraId="466634CA">
      <w:pPr>
        <w:keepNext w:val="0"/>
        <w:keepLines w:val="0"/>
        <w:pageBreakBefore w:val="0"/>
        <w:widowControl w:val="0"/>
        <w:numPr>
          <w:ilvl w:val="0"/>
          <w:numId w:val="18"/>
        </w:numPr>
        <w:kinsoku/>
        <w:wordWrap/>
        <w:overflowPunct/>
        <w:topLinePunct w:val="0"/>
        <w:autoSpaceDE/>
        <w:autoSpaceDN/>
        <w:bidi w:val="0"/>
        <w:adjustRightInd/>
        <w:snapToGrid/>
        <w:ind w:left="0" w:leftChars="0" w:firstLine="420" w:firstLineChars="0"/>
        <w:textAlignment w:val="auto"/>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服务要求</w:t>
      </w:r>
    </w:p>
    <w:p w14:paraId="26E01324">
      <w:pPr>
        <w:pStyle w:val="7"/>
        <w:spacing w:line="360" w:lineRule="auto"/>
        <w:ind w:left="0" w:leftChars="0" w:firstLine="422"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技术要求</w:t>
      </w:r>
    </w:p>
    <w:p w14:paraId="0FD09005">
      <w:pPr>
        <w:pStyle w:val="7"/>
        <w:spacing w:line="360" w:lineRule="auto"/>
        <w:ind w:left="0" w:leftChars="0"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1.从项目周边群众就医需求及全市医疗发展所需等角度对我院“金家林分院区（原市中心医院科技城新区分院）”、“中科分院”的建设的必要性、可行性进行论证，并结合医院现状论证、编制医院“十五五”规划基本建设专篇。</w:t>
      </w:r>
    </w:p>
    <w:p w14:paraId="7304551C">
      <w:pPr>
        <w:pStyle w:val="7"/>
        <w:spacing w:line="360" w:lineRule="auto"/>
        <w:ind w:left="0" w:leftChars="0"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2.针对绵阳市中心医院原科技城新区分院项目所在位置，结合医院现状</w:t>
      </w:r>
    </w:p>
    <w:p w14:paraId="4D01546D">
      <w:pPr>
        <w:pStyle w:val="7"/>
        <w:spacing w:line="360" w:lineRule="auto"/>
        <w:ind w:left="0" w:leftChars="0" w:firstLine="422" w:firstLineChars="200"/>
        <w:jc w:val="left"/>
        <w:rPr>
          <w:rFonts w:hint="eastAsia" w:asciiTheme="minorHAnsi" w:hAnsiTheme="minorHAnsi" w:eastAsiaTheme="minorEastAsia" w:cstheme="minorBidi"/>
          <w:b/>
          <w:bCs/>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服务要求</w:t>
      </w:r>
    </w:p>
    <w:p w14:paraId="3A32AD1A">
      <w:pPr>
        <w:pStyle w:val="7"/>
        <w:spacing w:line="360" w:lineRule="auto"/>
        <w:ind w:left="0" w:leftChars="0"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1.服务质量要求：</w:t>
      </w:r>
    </w:p>
    <w:p w14:paraId="4E66A3CC">
      <w:pPr>
        <w:pStyle w:val="7"/>
        <w:spacing w:line="360" w:lineRule="auto"/>
        <w:ind w:left="0" w:leftChars="0"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（1）服务成果应符合《中华人民共和国城乡规划法》《四川省城乡规划条例》相关法规、规范、技术规定、条例、标准；</w:t>
      </w:r>
    </w:p>
    <w:p w14:paraId="54BA5416">
      <w:pPr>
        <w:pStyle w:val="7"/>
        <w:spacing w:line="360" w:lineRule="auto"/>
        <w:ind w:left="0" w:leftChars="0"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（2）服务成果依据的基本资料应完整、准确、可靠,论证过程严格, 研究结论可靠；</w:t>
      </w:r>
    </w:p>
    <w:p w14:paraId="02B0E1EC">
      <w:pPr>
        <w:pStyle w:val="7"/>
        <w:spacing w:line="360" w:lineRule="auto"/>
        <w:ind w:left="0" w:leftChars="0"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（3）应遵循采购单位的要求，依法完成本项目方案论证相关工作，出具相应的论证报告。</w:t>
      </w:r>
    </w:p>
    <w:p w14:paraId="2CFB95C8">
      <w:pPr>
        <w:pStyle w:val="7"/>
        <w:spacing w:line="360" w:lineRule="auto"/>
        <w:ind w:left="0" w:leftChars="0"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（4）在项目工作服务过程中,如果国家或有关部门颁布了新的技术标准或规范，则应采用新的标准或规范；</w:t>
      </w:r>
    </w:p>
    <w:p w14:paraId="1CE250A7">
      <w:pPr>
        <w:pStyle w:val="7"/>
        <w:spacing w:line="360" w:lineRule="auto"/>
        <w:ind w:left="0" w:leftChars="0"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2.提供成果资料：</w:t>
      </w:r>
    </w:p>
    <w:p w14:paraId="5BA58888">
      <w:pPr>
        <w:pStyle w:val="7"/>
        <w:spacing w:line="360" w:lineRule="auto"/>
        <w:ind w:left="0" w:leftChars="0"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（1）成果资料包括纸质文件及相应电子文件，成果内容必须清晰完整；</w:t>
      </w:r>
    </w:p>
    <w:p w14:paraId="1E3EFA98">
      <w:pPr>
        <w:pStyle w:val="7"/>
        <w:spacing w:line="360" w:lineRule="auto"/>
        <w:ind w:left="0" w:leftChars="0"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（2）按国家规定和合同约定的技术规范，按时交付合格的成果文件，并对提交的文件的质量负责；</w:t>
      </w:r>
    </w:p>
    <w:p w14:paraId="010373C2">
      <w:pPr>
        <w:pStyle w:val="7"/>
        <w:spacing w:line="360" w:lineRule="auto"/>
        <w:ind w:left="0" w:leftChars="0"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（3）对成果文件出现的遗漏或错误负责修改或补充；</w:t>
      </w:r>
    </w:p>
    <w:p w14:paraId="14031413">
      <w:pPr>
        <w:pStyle w:val="7"/>
        <w:spacing w:line="360" w:lineRule="auto"/>
        <w:ind w:left="0" w:leftChars="0"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（4）送审成果按采购人需求提供，提供正式成果资料纸质文件 3份，电子版（PDF盖章）1份。</w:t>
      </w:r>
    </w:p>
    <w:p w14:paraId="292A36F7">
      <w:pPr>
        <w:pStyle w:val="7"/>
        <w:spacing w:line="360" w:lineRule="auto"/>
        <w:ind w:left="0" w:leftChars="0"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（5）需配合招标人，按主管部门要求完成项目相关工作成果的优化调整。</w:t>
      </w:r>
    </w:p>
    <w:p w14:paraId="2BCD3D95">
      <w:pPr>
        <w:pStyle w:val="2"/>
        <w:rPr>
          <w:rFonts w:hint="eastAsia"/>
          <w:lang w:val="en-US" w:eastAsia="zh-CN"/>
        </w:rPr>
      </w:pPr>
      <w:bookmarkStart w:id="82" w:name="_GoBack"/>
      <w:bookmarkEnd w:id="82"/>
    </w:p>
    <w:p w14:paraId="3031D67A">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7EC698AA">
      <w:pPr>
        <w:widowControl/>
        <w:spacing w:line="360" w:lineRule="auto"/>
        <w:ind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1.服务期限：</w:t>
      </w:r>
    </w:p>
    <w:p w14:paraId="7B8F0F6F">
      <w:pPr>
        <w:widowControl/>
        <w:spacing w:line="360" w:lineRule="auto"/>
        <w:ind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供应商在收到成交通知书30日内与采购人签订合同。自收到采购人工作启动通知单之日起至合同约定的工作完成之日止。在合同未正式启用前，采购人可根据项目情况有单方面解除合同的权利。</w:t>
      </w:r>
    </w:p>
    <w:p w14:paraId="083C8925">
      <w:pPr>
        <w:widowControl/>
        <w:spacing w:line="360" w:lineRule="auto"/>
        <w:ind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2.地点：绵阳市涪城区。</w:t>
      </w:r>
    </w:p>
    <w:p w14:paraId="59F164B1">
      <w:pPr>
        <w:widowControl/>
        <w:spacing w:line="360" w:lineRule="auto"/>
        <w:ind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3.付款方式与条件：</w:t>
      </w:r>
    </w:p>
    <w:p w14:paraId="4056DCC4">
      <w:pPr>
        <w:widowControl/>
        <w:spacing w:line="360" w:lineRule="auto"/>
        <w:ind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（1）费用：总价包干，包括项目服务期间的所有费用（须包括登报相关所有费用、专家评审费、税金）。</w:t>
      </w:r>
    </w:p>
    <w:p w14:paraId="62BC6CE3">
      <w:pPr>
        <w:widowControl/>
        <w:spacing w:line="360" w:lineRule="auto"/>
        <w:ind w:firstLine="420" w:firstLineChars="200"/>
        <w:jc w:val="left"/>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（2）付款方式：</w:t>
      </w:r>
    </w:p>
    <w:tbl>
      <w:tblPr>
        <w:tblStyle w:val="22"/>
        <w:tblW w:w="9458" w:type="dxa"/>
        <w:tblInd w:w="0" w:type="dxa"/>
        <w:tblLayout w:type="autofit"/>
        <w:tblCellMar>
          <w:top w:w="0" w:type="dxa"/>
          <w:left w:w="108" w:type="dxa"/>
          <w:bottom w:w="0" w:type="dxa"/>
          <w:right w:w="108" w:type="dxa"/>
        </w:tblCellMar>
      </w:tblPr>
      <w:tblGrid>
        <w:gridCol w:w="2429"/>
        <w:gridCol w:w="1471"/>
        <w:gridCol w:w="5558"/>
      </w:tblGrid>
      <w:tr w14:paraId="3672E654">
        <w:tblPrEx>
          <w:tblCellMar>
            <w:top w:w="0" w:type="dxa"/>
            <w:left w:w="108" w:type="dxa"/>
            <w:bottom w:w="0" w:type="dxa"/>
            <w:right w:w="108" w:type="dxa"/>
          </w:tblCellMar>
        </w:tblPrEx>
        <w:trPr>
          <w:trHeight w:val="722" w:hRule="atLeast"/>
        </w:trPr>
        <w:tc>
          <w:tcPr>
            <w:tcW w:w="2429" w:type="dxa"/>
            <w:tcBorders>
              <w:top w:val="single" w:color="000000" w:sz="4" w:space="0"/>
              <w:left w:val="single" w:color="000000" w:sz="4" w:space="0"/>
              <w:bottom w:val="single" w:color="000000" w:sz="4" w:space="0"/>
              <w:right w:val="single" w:color="000000" w:sz="4" w:space="0"/>
            </w:tcBorders>
            <w:vAlign w:val="center"/>
          </w:tcPr>
          <w:p w14:paraId="1E83C5BE">
            <w:pPr>
              <w:widowControl/>
              <w:jc w:val="center"/>
              <w:textAlignment w:val="center"/>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付费次序</w:t>
            </w:r>
          </w:p>
        </w:tc>
        <w:tc>
          <w:tcPr>
            <w:tcW w:w="1471" w:type="dxa"/>
            <w:tcBorders>
              <w:top w:val="single" w:color="000000" w:sz="4" w:space="0"/>
              <w:left w:val="single" w:color="000000" w:sz="4" w:space="0"/>
              <w:bottom w:val="single" w:color="000000" w:sz="4" w:space="0"/>
              <w:right w:val="single" w:color="000000" w:sz="4" w:space="0"/>
            </w:tcBorders>
          </w:tcPr>
          <w:p w14:paraId="6C1CAAFB">
            <w:pPr>
              <w:widowControl/>
              <w:jc w:val="center"/>
              <w:textAlignment w:val="top"/>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占总审查费%</w:t>
            </w:r>
          </w:p>
        </w:tc>
        <w:tc>
          <w:tcPr>
            <w:tcW w:w="5558" w:type="dxa"/>
            <w:tcBorders>
              <w:top w:val="single" w:color="000000" w:sz="4" w:space="0"/>
              <w:left w:val="single" w:color="000000" w:sz="4" w:space="0"/>
              <w:bottom w:val="single" w:color="000000" w:sz="4" w:space="0"/>
              <w:right w:val="single" w:color="000000" w:sz="4" w:space="0"/>
            </w:tcBorders>
          </w:tcPr>
          <w:p w14:paraId="40AD9E86">
            <w:pPr>
              <w:widowControl/>
              <w:jc w:val="center"/>
              <w:textAlignment w:val="top"/>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br w:type="textWrapping"/>
            </w:r>
            <w:r>
              <w:rPr>
                <w:rFonts w:hint="eastAsia" w:asciiTheme="minorHAnsi" w:hAnsiTheme="minorHAnsi" w:eastAsiaTheme="minorEastAsia" w:cstheme="minorBidi"/>
                <w:b w:val="0"/>
                <w:color w:val="auto"/>
                <w:kern w:val="2"/>
                <w:sz w:val="21"/>
                <w:szCs w:val="22"/>
                <w:lang w:val="en-US" w:eastAsia="zh-CN" w:bidi="ar-SA"/>
              </w:rPr>
              <w:t>付费时间</w:t>
            </w:r>
          </w:p>
        </w:tc>
      </w:tr>
      <w:tr w14:paraId="6782F2CE">
        <w:tblPrEx>
          <w:tblCellMar>
            <w:top w:w="0" w:type="dxa"/>
            <w:left w:w="108" w:type="dxa"/>
            <w:bottom w:w="0" w:type="dxa"/>
            <w:right w:w="108" w:type="dxa"/>
          </w:tblCellMar>
        </w:tblPrEx>
        <w:trPr>
          <w:trHeight w:val="984" w:hRule="atLeast"/>
        </w:trPr>
        <w:tc>
          <w:tcPr>
            <w:tcW w:w="2429" w:type="dxa"/>
            <w:tcBorders>
              <w:top w:val="single" w:color="000000" w:sz="4" w:space="0"/>
              <w:left w:val="single" w:color="000000" w:sz="4" w:space="0"/>
              <w:bottom w:val="single" w:color="000000" w:sz="4" w:space="0"/>
              <w:right w:val="single" w:color="000000" w:sz="4" w:space="0"/>
            </w:tcBorders>
            <w:vAlign w:val="center"/>
          </w:tcPr>
          <w:p w14:paraId="756348A1">
            <w:pPr>
              <w:widowControl/>
              <w:jc w:val="center"/>
              <w:textAlignment w:val="center"/>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第一次付费</w:t>
            </w:r>
          </w:p>
        </w:tc>
        <w:tc>
          <w:tcPr>
            <w:tcW w:w="1471" w:type="dxa"/>
            <w:tcBorders>
              <w:top w:val="single" w:color="000000" w:sz="4" w:space="0"/>
              <w:left w:val="single" w:color="000000" w:sz="4" w:space="0"/>
              <w:bottom w:val="single" w:color="000000" w:sz="4" w:space="0"/>
              <w:right w:val="single" w:color="000000" w:sz="4" w:space="0"/>
            </w:tcBorders>
            <w:vAlign w:val="center"/>
          </w:tcPr>
          <w:p w14:paraId="30770277">
            <w:pPr>
              <w:widowControl/>
              <w:jc w:val="center"/>
              <w:textAlignment w:val="center"/>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30</w:t>
            </w:r>
          </w:p>
        </w:tc>
        <w:tc>
          <w:tcPr>
            <w:tcW w:w="5558" w:type="dxa"/>
            <w:tcBorders>
              <w:top w:val="single" w:color="000000" w:sz="4" w:space="0"/>
              <w:left w:val="single" w:color="000000" w:sz="4" w:space="0"/>
              <w:bottom w:val="single" w:color="000000" w:sz="4" w:space="0"/>
              <w:right w:val="single" w:color="000000" w:sz="4" w:space="0"/>
            </w:tcBorders>
            <w:vAlign w:val="center"/>
          </w:tcPr>
          <w:p w14:paraId="30342667">
            <w:pPr>
              <w:widowControl/>
              <w:jc w:val="center"/>
              <w:textAlignment w:val="center"/>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于合同签订生效后，中标人向采购人提交评估报告初稿，并经采购人认可后支付合同约定金额的30%</w:t>
            </w:r>
          </w:p>
        </w:tc>
      </w:tr>
      <w:tr w14:paraId="1870AE86">
        <w:tblPrEx>
          <w:tblCellMar>
            <w:top w:w="0" w:type="dxa"/>
            <w:left w:w="108" w:type="dxa"/>
            <w:bottom w:w="0" w:type="dxa"/>
            <w:right w:w="108" w:type="dxa"/>
          </w:tblCellMar>
        </w:tblPrEx>
        <w:trPr>
          <w:trHeight w:val="731" w:hRule="atLeast"/>
        </w:trPr>
        <w:tc>
          <w:tcPr>
            <w:tcW w:w="2429" w:type="dxa"/>
            <w:tcBorders>
              <w:top w:val="single" w:color="000000" w:sz="4" w:space="0"/>
              <w:left w:val="single" w:color="000000" w:sz="4" w:space="0"/>
              <w:bottom w:val="single" w:color="000000" w:sz="4" w:space="0"/>
              <w:right w:val="single" w:color="000000" w:sz="4" w:space="0"/>
            </w:tcBorders>
            <w:vAlign w:val="center"/>
          </w:tcPr>
          <w:p w14:paraId="526CED90">
            <w:pPr>
              <w:widowControl/>
              <w:jc w:val="center"/>
              <w:textAlignment w:val="center"/>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第二次付费</w:t>
            </w:r>
          </w:p>
        </w:tc>
        <w:tc>
          <w:tcPr>
            <w:tcW w:w="1471" w:type="dxa"/>
            <w:tcBorders>
              <w:top w:val="single" w:color="000000" w:sz="4" w:space="0"/>
              <w:left w:val="single" w:color="000000" w:sz="4" w:space="0"/>
              <w:bottom w:val="single" w:color="000000" w:sz="4" w:space="0"/>
              <w:right w:val="single" w:color="000000" w:sz="4" w:space="0"/>
            </w:tcBorders>
            <w:vAlign w:val="center"/>
          </w:tcPr>
          <w:p w14:paraId="3ED4A7F2">
            <w:pPr>
              <w:widowControl/>
              <w:jc w:val="center"/>
              <w:textAlignment w:val="center"/>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40</w:t>
            </w:r>
          </w:p>
        </w:tc>
        <w:tc>
          <w:tcPr>
            <w:tcW w:w="5558" w:type="dxa"/>
            <w:tcBorders>
              <w:top w:val="single" w:color="000000" w:sz="4" w:space="0"/>
              <w:left w:val="single" w:color="000000" w:sz="4" w:space="0"/>
              <w:bottom w:val="single" w:color="000000" w:sz="4" w:space="0"/>
              <w:right w:val="single" w:color="000000" w:sz="4" w:space="0"/>
            </w:tcBorders>
            <w:vAlign w:val="center"/>
          </w:tcPr>
          <w:p w14:paraId="02BFA4DB">
            <w:pPr>
              <w:widowControl/>
              <w:jc w:val="center"/>
              <w:textAlignment w:val="center"/>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成果通过招标人组织的评审会7个工作日内支付合同约定金额的40%款。</w:t>
            </w:r>
          </w:p>
        </w:tc>
      </w:tr>
      <w:tr w14:paraId="6B93E707">
        <w:tblPrEx>
          <w:tblCellMar>
            <w:top w:w="0" w:type="dxa"/>
            <w:left w:w="108" w:type="dxa"/>
            <w:bottom w:w="0" w:type="dxa"/>
            <w:right w:w="108" w:type="dxa"/>
          </w:tblCellMar>
        </w:tblPrEx>
        <w:trPr>
          <w:trHeight w:val="750" w:hRule="atLeast"/>
        </w:trPr>
        <w:tc>
          <w:tcPr>
            <w:tcW w:w="2429" w:type="dxa"/>
            <w:tcBorders>
              <w:top w:val="single" w:color="000000" w:sz="4" w:space="0"/>
              <w:left w:val="single" w:color="000000" w:sz="4" w:space="0"/>
              <w:bottom w:val="single" w:color="000000" w:sz="4" w:space="0"/>
              <w:right w:val="single" w:color="000000" w:sz="4" w:space="0"/>
            </w:tcBorders>
            <w:vAlign w:val="center"/>
          </w:tcPr>
          <w:p w14:paraId="64AA82D0">
            <w:pPr>
              <w:widowControl/>
              <w:jc w:val="center"/>
              <w:textAlignment w:val="center"/>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第三次付费</w:t>
            </w:r>
          </w:p>
        </w:tc>
        <w:tc>
          <w:tcPr>
            <w:tcW w:w="1471" w:type="dxa"/>
            <w:tcBorders>
              <w:top w:val="single" w:color="000000" w:sz="4" w:space="0"/>
              <w:left w:val="single" w:color="000000" w:sz="4" w:space="0"/>
              <w:bottom w:val="single" w:color="000000" w:sz="4" w:space="0"/>
              <w:right w:val="single" w:color="000000" w:sz="4" w:space="0"/>
            </w:tcBorders>
            <w:vAlign w:val="center"/>
          </w:tcPr>
          <w:p w14:paraId="7B6072F3">
            <w:pPr>
              <w:widowControl/>
              <w:jc w:val="center"/>
              <w:textAlignment w:val="center"/>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30</w:t>
            </w:r>
          </w:p>
        </w:tc>
        <w:tc>
          <w:tcPr>
            <w:tcW w:w="5558" w:type="dxa"/>
            <w:tcBorders>
              <w:top w:val="single" w:color="000000" w:sz="4" w:space="0"/>
              <w:left w:val="single" w:color="000000" w:sz="4" w:space="0"/>
              <w:bottom w:val="single" w:color="000000" w:sz="4" w:space="0"/>
              <w:right w:val="single" w:color="000000" w:sz="4" w:space="0"/>
            </w:tcBorders>
            <w:vAlign w:val="center"/>
          </w:tcPr>
          <w:p w14:paraId="4C685DAB">
            <w:pPr>
              <w:widowControl/>
              <w:jc w:val="center"/>
              <w:textAlignment w:val="center"/>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采购人提交正式的加盖公章后的成果文件，并经招标人认可的成果后7个工作日内支付尾款</w:t>
            </w:r>
          </w:p>
        </w:tc>
      </w:tr>
    </w:tbl>
    <w:p w14:paraId="5881F0BD">
      <w:pPr>
        <w:rPr>
          <w:rFonts w:hint="eastAsia" w:ascii="宋体" w:hAnsi="宋体" w:eastAsiaTheme="minorEastAsia" w:cstheme="minorBidi"/>
          <w:b w:val="0"/>
          <w:bCs w:val="0"/>
          <w:kern w:val="2"/>
          <w:sz w:val="21"/>
          <w:szCs w:val="21"/>
          <w:lang w:val="en-US" w:eastAsia="zh-CN" w:bidi="ar-SA"/>
        </w:rPr>
      </w:pPr>
    </w:p>
    <w:p w14:paraId="20B00812">
      <w:pPr>
        <w:pStyle w:val="20"/>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15800F1">
      <w:pPr>
        <w:pStyle w:val="20"/>
        <w:ind w:firstLine="420" w:firstLineChars="200"/>
      </w:pPr>
      <w:r>
        <w:br w:type="page"/>
      </w:r>
    </w:p>
    <w:p w14:paraId="70A0421E">
      <w:pPr>
        <w:pStyle w:val="4"/>
        <w:numPr>
          <w:ilvl w:val="0"/>
          <w:numId w:val="19"/>
        </w:numPr>
        <w:ind w:left="402"/>
        <w:rPr>
          <w:rFonts w:hint="eastAsia"/>
        </w:rPr>
      </w:pPr>
      <w:r>
        <w:rPr>
          <w:rFonts w:hint="eastAsia"/>
        </w:rPr>
        <w:t>评分细则</w:t>
      </w:r>
    </w:p>
    <w:tbl>
      <w:tblPr>
        <w:tblStyle w:val="22"/>
        <w:tblpPr w:leftFromText="180" w:rightFromText="180" w:vertAnchor="text" w:horzAnchor="margin" w:tblpX="-459" w:tblpY="1096"/>
        <w:tblW w:w="53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219"/>
        <w:gridCol w:w="776"/>
        <w:gridCol w:w="6814"/>
        <w:gridCol w:w="940"/>
      </w:tblGrid>
      <w:tr w14:paraId="5D18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blHeader/>
        </w:trPr>
        <w:tc>
          <w:tcPr>
            <w:tcW w:w="848" w:type="dxa"/>
            <w:tcBorders>
              <w:top w:val="single" w:color="auto" w:sz="4" w:space="0"/>
              <w:left w:val="single" w:color="auto" w:sz="4" w:space="0"/>
              <w:bottom w:val="single" w:color="auto" w:sz="4" w:space="0"/>
              <w:right w:val="single" w:color="auto" w:sz="4" w:space="0"/>
            </w:tcBorders>
            <w:vAlign w:val="center"/>
          </w:tcPr>
          <w:p w14:paraId="0716AD71">
            <w:pPr>
              <w:keepNext/>
              <w:keepLines/>
              <w:widowControl/>
              <w:snapToGrid w:val="0"/>
              <w:ind w:firstLine="28" w:firstLineChars="0"/>
              <w:jc w:val="center"/>
              <w:rPr>
                <w:rFonts w:ascii="华文中宋" w:hAnsi="华文中宋" w:eastAsia="华文中宋" w:cs="宋体"/>
                <w:b/>
                <w:bCs/>
                <w:color w:val="auto"/>
                <w:sz w:val="24"/>
              </w:rPr>
            </w:pPr>
            <w:r>
              <w:rPr>
                <w:rFonts w:hint="eastAsia" w:ascii="华文中宋" w:hAnsi="华文中宋" w:eastAsia="华文中宋" w:cs="宋体"/>
                <w:b/>
                <w:bCs/>
                <w:color w:val="000000" w:themeColor="text1"/>
                <w:sz w:val="24"/>
                <w14:textFill>
                  <w14:solidFill>
                    <w14:schemeClr w14:val="tx1"/>
                  </w14:solidFill>
                </w14:textFill>
              </w:rPr>
              <w:t>序号</w:t>
            </w:r>
          </w:p>
        </w:tc>
        <w:tc>
          <w:tcPr>
            <w:tcW w:w="1219" w:type="dxa"/>
            <w:tcBorders>
              <w:top w:val="single" w:color="auto" w:sz="4" w:space="0"/>
              <w:left w:val="single" w:color="auto" w:sz="4" w:space="0"/>
              <w:bottom w:val="single" w:color="auto" w:sz="4" w:space="0"/>
              <w:right w:val="single" w:color="auto" w:sz="4" w:space="0"/>
            </w:tcBorders>
            <w:vAlign w:val="center"/>
          </w:tcPr>
          <w:p w14:paraId="606A4D75">
            <w:pPr>
              <w:keepNext/>
              <w:keepLines/>
              <w:widowControl/>
              <w:snapToGrid w:val="0"/>
              <w:ind w:firstLine="28" w:firstLineChars="0"/>
              <w:jc w:val="center"/>
              <w:rPr>
                <w:rFonts w:ascii="华文中宋" w:hAnsi="华文中宋" w:eastAsia="华文中宋" w:cs="宋体"/>
                <w:b/>
                <w:bCs/>
                <w:color w:val="auto"/>
                <w:sz w:val="24"/>
              </w:rPr>
            </w:pPr>
            <w:r>
              <w:rPr>
                <w:rFonts w:hint="eastAsia" w:ascii="华文中宋" w:hAnsi="华文中宋" w:eastAsia="华文中宋" w:cs="宋体"/>
                <w:b/>
                <w:bCs/>
                <w:color w:val="000000" w:themeColor="text1"/>
                <w:sz w:val="24"/>
                <w14:textFill>
                  <w14:solidFill>
                    <w14:schemeClr w14:val="tx1"/>
                  </w14:solidFill>
                </w14:textFill>
              </w:rPr>
              <w:t>评分因素</w:t>
            </w:r>
          </w:p>
        </w:tc>
        <w:tc>
          <w:tcPr>
            <w:tcW w:w="776" w:type="dxa"/>
            <w:tcBorders>
              <w:top w:val="single" w:color="auto" w:sz="4" w:space="0"/>
              <w:left w:val="single" w:color="auto" w:sz="4" w:space="0"/>
              <w:bottom w:val="single" w:color="auto" w:sz="4" w:space="0"/>
              <w:right w:val="single" w:color="auto" w:sz="4" w:space="0"/>
            </w:tcBorders>
            <w:vAlign w:val="center"/>
          </w:tcPr>
          <w:p w14:paraId="0C86E665">
            <w:pPr>
              <w:keepNext/>
              <w:keepLines/>
              <w:widowControl/>
              <w:snapToGrid w:val="0"/>
              <w:ind w:firstLine="28" w:firstLineChars="0"/>
              <w:jc w:val="center"/>
              <w:rPr>
                <w:rFonts w:ascii="华文中宋" w:hAnsi="华文中宋" w:eastAsia="华文中宋" w:cs="宋体"/>
                <w:b/>
                <w:bCs/>
                <w:color w:val="auto"/>
                <w:sz w:val="24"/>
              </w:rPr>
            </w:pPr>
            <w:r>
              <w:rPr>
                <w:rFonts w:hint="eastAsia" w:ascii="华文中宋" w:hAnsi="华文中宋" w:eastAsia="华文中宋" w:cs="宋体"/>
                <w:b/>
                <w:bCs/>
                <w:color w:val="000000" w:themeColor="text1"/>
                <w:sz w:val="24"/>
                <w14:textFill>
                  <w14:solidFill>
                    <w14:schemeClr w14:val="tx1"/>
                  </w14:solidFill>
                </w14:textFill>
              </w:rPr>
              <w:t>分 值</w:t>
            </w:r>
          </w:p>
        </w:tc>
        <w:tc>
          <w:tcPr>
            <w:tcW w:w="6814" w:type="dxa"/>
            <w:tcBorders>
              <w:top w:val="single" w:color="auto" w:sz="4" w:space="0"/>
              <w:left w:val="single" w:color="auto" w:sz="4" w:space="0"/>
              <w:bottom w:val="single" w:color="auto" w:sz="4" w:space="0"/>
              <w:right w:val="single" w:color="auto" w:sz="4" w:space="0"/>
            </w:tcBorders>
            <w:vAlign w:val="center"/>
          </w:tcPr>
          <w:p w14:paraId="65A9E02F">
            <w:pPr>
              <w:keepNext/>
              <w:keepLines/>
              <w:widowControl/>
              <w:snapToGrid w:val="0"/>
              <w:ind w:firstLine="28" w:firstLineChars="0"/>
              <w:jc w:val="center"/>
              <w:rPr>
                <w:rFonts w:ascii="华文中宋" w:hAnsi="华文中宋" w:eastAsia="华文中宋" w:cs="宋体"/>
                <w:b/>
                <w:bCs/>
                <w:color w:val="auto"/>
                <w:sz w:val="24"/>
              </w:rPr>
            </w:pPr>
            <w:r>
              <w:rPr>
                <w:rFonts w:hint="eastAsia" w:ascii="华文中宋" w:hAnsi="华文中宋" w:eastAsia="华文中宋" w:cs="宋体"/>
                <w:b/>
                <w:bCs/>
                <w:color w:val="000000" w:themeColor="text1"/>
                <w:sz w:val="24"/>
                <w14:textFill>
                  <w14:solidFill>
                    <w14:schemeClr w14:val="tx1"/>
                  </w14:solidFill>
                </w14:textFill>
              </w:rPr>
              <w:t>评分标准</w:t>
            </w:r>
          </w:p>
        </w:tc>
        <w:tc>
          <w:tcPr>
            <w:tcW w:w="940" w:type="dxa"/>
            <w:tcBorders>
              <w:top w:val="single" w:color="auto" w:sz="4" w:space="0"/>
              <w:left w:val="single" w:color="auto" w:sz="4" w:space="0"/>
              <w:bottom w:val="single" w:color="auto" w:sz="4" w:space="0"/>
              <w:right w:val="single" w:color="auto" w:sz="4" w:space="0"/>
            </w:tcBorders>
            <w:vAlign w:val="center"/>
          </w:tcPr>
          <w:p w14:paraId="5AF14465">
            <w:pPr>
              <w:keepNext/>
              <w:keepLines/>
              <w:widowControl/>
              <w:snapToGrid w:val="0"/>
              <w:ind w:firstLine="28" w:firstLineChars="0"/>
              <w:jc w:val="center"/>
              <w:rPr>
                <w:rFonts w:ascii="华文中宋" w:hAnsi="华文中宋" w:eastAsia="华文中宋" w:cs="宋体"/>
                <w:b/>
                <w:bCs/>
                <w:color w:val="auto"/>
                <w:sz w:val="24"/>
              </w:rPr>
            </w:pPr>
            <w:r>
              <w:rPr>
                <w:rFonts w:hint="eastAsia" w:ascii="华文中宋" w:hAnsi="华文中宋" w:eastAsia="华文中宋" w:cs="宋体"/>
                <w:b/>
                <w:bCs/>
                <w:color w:val="000000" w:themeColor="text1"/>
                <w:sz w:val="24"/>
                <w14:textFill>
                  <w14:solidFill>
                    <w14:schemeClr w14:val="tx1"/>
                  </w14:solidFill>
                </w14:textFill>
              </w:rPr>
              <w:t>备 注</w:t>
            </w:r>
          </w:p>
        </w:tc>
      </w:tr>
      <w:tr w14:paraId="5720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tblHeader/>
        </w:trPr>
        <w:tc>
          <w:tcPr>
            <w:tcW w:w="848" w:type="dxa"/>
            <w:tcBorders>
              <w:top w:val="single" w:color="auto" w:sz="4" w:space="0"/>
              <w:left w:val="single" w:color="auto" w:sz="4" w:space="0"/>
              <w:bottom w:val="single" w:color="auto" w:sz="4" w:space="0"/>
              <w:right w:val="single" w:color="auto" w:sz="4" w:space="0"/>
            </w:tcBorders>
            <w:vAlign w:val="center"/>
          </w:tcPr>
          <w:p w14:paraId="5155F674">
            <w:pPr>
              <w:keepNext/>
              <w:keepLines/>
              <w:widowControl/>
              <w:snapToGrid w:val="0"/>
              <w:spacing w:line="360" w:lineRule="auto"/>
              <w:jc w:val="center"/>
              <w:rPr>
                <w:rFonts w:hint="eastAsia" w:ascii="微软雅黑" w:hAnsi="微软雅黑" w:eastAsia="微软雅黑" w:cs="微软雅黑"/>
                <w:color w:val="auto"/>
                <w:sz w:val="15"/>
                <w:szCs w:val="15"/>
              </w:rPr>
            </w:pPr>
            <w:r>
              <w:rPr>
                <w:rFonts w:hint="eastAsia" w:ascii="华文中宋" w:hAnsi="华文中宋" w:eastAsia="华文中宋" w:cs="宋体"/>
                <w:color w:val="000000" w:themeColor="text1"/>
                <w:sz w:val="24"/>
                <w14:textFill>
                  <w14:solidFill>
                    <w14:schemeClr w14:val="tx1"/>
                  </w14:solidFill>
                </w14:textFill>
              </w:rPr>
              <w:t>1</w:t>
            </w:r>
          </w:p>
        </w:tc>
        <w:tc>
          <w:tcPr>
            <w:tcW w:w="1219" w:type="dxa"/>
            <w:tcBorders>
              <w:top w:val="single" w:color="auto" w:sz="4" w:space="0"/>
              <w:left w:val="single" w:color="auto" w:sz="4" w:space="0"/>
              <w:bottom w:val="single" w:color="auto" w:sz="4" w:space="0"/>
              <w:right w:val="single" w:color="auto" w:sz="4" w:space="0"/>
            </w:tcBorders>
            <w:vAlign w:val="center"/>
          </w:tcPr>
          <w:p w14:paraId="3010F9C3">
            <w:pPr>
              <w:keepNext/>
              <w:keepLines/>
              <w:widowControl/>
              <w:snapToGrid w:val="0"/>
              <w:spacing w:line="360" w:lineRule="auto"/>
              <w:jc w:val="center"/>
              <w:rPr>
                <w:rFonts w:hint="eastAsia" w:ascii="微软雅黑" w:hAnsi="微软雅黑" w:eastAsia="微软雅黑" w:cs="微软雅黑"/>
                <w:color w:val="auto"/>
                <w:sz w:val="15"/>
                <w:szCs w:val="15"/>
              </w:rPr>
            </w:pPr>
            <w:r>
              <w:rPr>
                <w:rFonts w:hint="eastAsia" w:ascii="华文中宋" w:hAnsi="华文中宋" w:eastAsia="华文中宋" w:cs="宋体"/>
                <w:color w:val="000000" w:themeColor="text1"/>
                <w:sz w:val="24"/>
                <w14:textFill>
                  <w14:solidFill>
                    <w14:schemeClr w14:val="tx1"/>
                  </w14:solidFill>
                </w14:textFill>
              </w:rPr>
              <w:t>报价30%</w:t>
            </w:r>
          </w:p>
        </w:tc>
        <w:tc>
          <w:tcPr>
            <w:tcW w:w="776" w:type="dxa"/>
            <w:tcBorders>
              <w:top w:val="single" w:color="auto" w:sz="4" w:space="0"/>
              <w:left w:val="single" w:color="auto" w:sz="4" w:space="0"/>
              <w:bottom w:val="single" w:color="auto" w:sz="4" w:space="0"/>
              <w:right w:val="single" w:color="auto" w:sz="4" w:space="0"/>
            </w:tcBorders>
            <w:vAlign w:val="center"/>
          </w:tcPr>
          <w:p w14:paraId="32A1AEBD">
            <w:pPr>
              <w:keepNext/>
              <w:keepLines/>
              <w:widowControl/>
              <w:snapToGrid w:val="0"/>
              <w:spacing w:line="360" w:lineRule="auto"/>
              <w:jc w:val="center"/>
              <w:rPr>
                <w:rFonts w:hint="eastAsia" w:ascii="微软雅黑" w:hAnsi="微软雅黑" w:eastAsia="微软雅黑" w:cs="微软雅黑"/>
                <w:color w:val="auto"/>
                <w:sz w:val="15"/>
                <w:szCs w:val="15"/>
              </w:rPr>
            </w:pPr>
            <w:r>
              <w:rPr>
                <w:rFonts w:hint="eastAsia" w:ascii="华文中宋" w:hAnsi="华文中宋" w:eastAsia="华文中宋" w:cs="宋体"/>
                <w:color w:val="000000" w:themeColor="text1"/>
                <w:sz w:val="24"/>
                <w14:textFill>
                  <w14:solidFill>
                    <w14:schemeClr w14:val="tx1"/>
                  </w14:solidFill>
                </w14:textFill>
              </w:rPr>
              <w:t>30分</w:t>
            </w:r>
          </w:p>
        </w:tc>
        <w:tc>
          <w:tcPr>
            <w:tcW w:w="6814" w:type="dxa"/>
            <w:tcBorders>
              <w:top w:val="single" w:color="auto" w:sz="4" w:space="0"/>
              <w:left w:val="single" w:color="auto" w:sz="4" w:space="0"/>
              <w:bottom w:val="single" w:color="auto" w:sz="4" w:space="0"/>
              <w:right w:val="single" w:color="auto" w:sz="4" w:space="0"/>
            </w:tcBorders>
            <w:vAlign w:val="center"/>
          </w:tcPr>
          <w:p w14:paraId="6241735D">
            <w:pPr>
              <w:snapToGrid w:val="0"/>
              <w:spacing w:line="360" w:lineRule="auto"/>
              <w:jc w:val="left"/>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满足标书要求</w:t>
            </w:r>
            <w:r>
              <w:rPr>
                <w:rFonts w:hint="eastAsia"/>
                <w:color w:val="000000" w:themeColor="text1"/>
                <w14:textFill>
                  <w14:solidFill>
                    <w14:schemeClr w14:val="tx1"/>
                  </w14:solidFill>
                </w14:textFill>
              </w:rPr>
              <w:t>的有效投标报价的最低价</w:t>
            </w:r>
            <w:r>
              <w:rPr>
                <w:rFonts w:hint="eastAsia"/>
                <w:color w:val="000000" w:themeColor="text1"/>
                <w:lang w:val="zh-CN"/>
                <w14:textFill>
                  <w14:solidFill>
                    <w14:schemeClr w14:val="tx1"/>
                  </w14:solidFill>
                </w14:textFill>
              </w:rPr>
              <w:t>为评审基准价，其价格得分计</w:t>
            </w:r>
            <w:r>
              <w:rPr>
                <w:rFonts w:hint="eastAsia"/>
                <w:color w:val="000000" w:themeColor="text1"/>
                <w14:textFill>
                  <w14:solidFill>
                    <w14:schemeClr w14:val="tx1"/>
                  </w14:solidFill>
                </w14:textFill>
              </w:rPr>
              <w:t>3</w:t>
            </w:r>
            <w:r>
              <w:rPr>
                <w:rFonts w:hint="eastAsia"/>
                <w:color w:val="000000" w:themeColor="text1"/>
                <w:lang w:val="zh-CN"/>
                <w14:textFill>
                  <w14:solidFill>
                    <w14:schemeClr w14:val="tx1"/>
                  </w14:solidFill>
                </w14:textFill>
              </w:rPr>
              <w:t>0分。其他投标人的价格得分统一按公式计算：报价得分＝（评审基准价/投标申请单位投标报价）×</w:t>
            </w:r>
            <w:r>
              <w:rPr>
                <w:rFonts w:hint="eastAsia"/>
                <w:color w:val="000000" w:themeColor="text1"/>
                <w14:textFill>
                  <w14:solidFill>
                    <w14:schemeClr w14:val="tx1"/>
                  </w14:solidFill>
                </w14:textFill>
              </w:rPr>
              <w:t>3</w:t>
            </w:r>
            <w:r>
              <w:rPr>
                <w:rFonts w:hint="eastAsia"/>
                <w:color w:val="000000" w:themeColor="text1"/>
                <w:lang w:val="zh-CN"/>
                <w14:textFill>
                  <w14:solidFill>
                    <w14:schemeClr w14:val="tx1"/>
                  </w14:solidFill>
                </w14:textFill>
              </w:rPr>
              <w:t>0</w:t>
            </w:r>
            <w:r>
              <w:rPr>
                <w:color w:val="000000" w:themeColor="text1"/>
                <w:lang w:val="zh-CN"/>
                <w14:textFill>
                  <w14:solidFill>
                    <w14:schemeClr w14:val="tx1"/>
                  </w14:solidFill>
                </w14:textFill>
              </w:rPr>
              <w:t>。</w:t>
            </w:r>
          </w:p>
          <w:p w14:paraId="1B0FC9FF">
            <w:pPr>
              <w:snapToGrid w:val="0"/>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注：超过最高限价要求的按无效文件处理。</w:t>
            </w:r>
          </w:p>
          <w:p w14:paraId="6DD32A2E">
            <w:pPr>
              <w:keepNext/>
              <w:keepLines/>
              <w:widowControl/>
              <w:snapToGrid w:val="0"/>
              <w:spacing w:line="360" w:lineRule="auto"/>
              <w:rPr>
                <w:rFonts w:hint="eastAsia" w:ascii="微软雅黑" w:hAnsi="微软雅黑" w:eastAsia="微软雅黑" w:cs="微软雅黑"/>
                <w:color w:val="auto"/>
                <w:sz w:val="15"/>
                <w:szCs w:val="15"/>
                <w:lang w:bidi="zh-CN"/>
              </w:rPr>
            </w:pPr>
            <w:r>
              <w:rPr>
                <w:rFonts w:hint="eastAsia"/>
                <w:color w:val="000000" w:themeColor="text1"/>
                <w14:textFill>
                  <w14:solidFill>
                    <w14:schemeClr w14:val="tx1"/>
                  </w14:solidFill>
                </w14:textFill>
              </w:rPr>
              <w:t>本项目不提供办公场地，供应商所报投标报价需自行考虑项目所有费用，包括但不限于差旅费、食宿费、人工费、加班费、材料费等因工作而产生的一切费用。</w:t>
            </w:r>
          </w:p>
        </w:tc>
        <w:tc>
          <w:tcPr>
            <w:tcW w:w="940" w:type="dxa"/>
            <w:tcBorders>
              <w:top w:val="single" w:color="auto" w:sz="4" w:space="0"/>
              <w:left w:val="single" w:color="auto" w:sz="4" w:space="0"/>
              <w:bottom w:val="single" w:color="auto" w:sz="4" w:space="0"/>
              <w:right w:val="single" w:color="auto" w:sz="4" w:space="0"/>
            </w:tcBorders>
            <w:vAlign w:val="center"/>
          </w:tcPr>
          <w:p w14:paraId="120DE4B5">
            <w:pPr>
              <w:keepNext/>
              <w:keepLines/>
              <w:widowControl/>
              <w:snapToGrid w:val="0"/>
              <w:jc w:val="center"/>
              <w:rPr>
                <w:rFonts w:hint="eastAsia" w:ascii="微软雅黑" w:hAnsi="微软雅黑" w:eastAsia="微软雅黑" w:cs="微软雅黑"/>
                <w:color w:val="auto"/>
                <w:kern w:val="0"/>
                <w:sz w:val="15"/>
                <w:szCs w:val="15"/>
              </w:rPr>
            </w:pPr>
            <w:r>
              <w:rPr>
                <w:rFonts w:hint="eastAsia" w:ascii="华文中宋" w:hAnsi="华文中宋" w:eastAsia="华文中宋" w:cs="宋体"/>
                <w:color w:val="000000" w:themeColor="text1"/>
                <w:kern w:val="0"/>
                <w:sz w:val="24"/>
                <w14:textFill>
                  <w14:solidFill>
                    <w14:schemeClr w14:val="tx1"/>
                  </w14:solidFill>
                </w14:textFill>
              </w:rPr>
              <w:t>共同类评分因素</w:t>
            </w:r>
          </w:p>
        </w:tc>
      </w:tr>
      <w:tr w14:paraId="2179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48" w:type="dxa"/>
            <w:tcBorders>
              <w:top w:val="single" w:color="auto" w:sz="4" w:space="0"/>
              <w:left w:val="single" w:color="auto" w:sz="4" w:space="0"/>
              <w:bottom w:val="single" w:color="auto" w:sz="4" w:space="0"/>
              <w:right w:val="single" w:color="auto" w:sz="4" w:space="0"/>
            </w:tcBorders>
            <w:vAlign w:val="center"/>
          </w:tcPr>
          <w:p w14:paraId="0A9A5E30">
            <w:pPr>
              <w:keepNext/>
              <w:keepLines/>
              <w:widowControl/>
              <w:snapToGrid w:val="0"/>
              <w:spacing w:line="360" w:lineRule="auto"/>
              <w:ind w:firstLine="28" w:firstLineChars="0"/>
              <w:jc w:val="center"/>
              <w:rPr>
                <w:rFonts w:hint="eastAsia" w:ascii="微软雅黑" w:hAnsi="微软雅黑" w:eastAsia="微软雅黑" w:cs="微软雅黑"/>
                <w:color w:val="auto"/>
                <w:sz w:val="15"/>
                <w:szCs w:val="15"/>
              </w:rPr>
            </w:pPr>
            <w:r>
              <w:rPr>
                <w:rFonts w:hint="eastAsia" w:ascii="华文中宋" w:hAnsi="华文中宋" w:eastAsia="华文中宋" w:cs="宋体"/>
                <w:color w:val="000000" w:themeColor="text1"/>
                <w:sz w:val="24"/>
                <w14:textFill>
                  <w14:solidFill>
                    <w14:schemeClr w14:val="tx1"/>
                  </w14:solidFill>
                </w14:textFill>
              </w:rPr>
              <w:t>2</w:t>
            </w:r>
          </w:p>
        </w:tc>
        <w:tc>
          <w:tcPr>
            <w:tcW w:w="1219" w:type="dxa"/>
            <w:tcBorders>
              <w:top w:val="single" w:color="auto" w:sz="4" w:space="0"/>
              <w:left w:val="single" w:color="auto" w:sz="4" w:space="0"/>
              <w:bottom w:val="single" w:color="auto" w:sz="4" w:space="0"/>
              <w:right w:val="single" w:color="auto" w:sz="4" w:space="0"/>
            </w:tcBorders>
            <w:vAlign w:val="center"/>
          </w:tcPr>
          <w:p w14:paraId="2498261E">
            <w:pPr>
              <w:keepNext/>
              <w:keepLines/>
              <w:widowControl/>
              <w:snapToGrid w:val="0"/>
              <w:spacing w:line="360" w:lineRule="auto"/>
              <w:jc w:val="center"/>
              <w:rPr>
                <w:rFonts w:hint="eastAsia" w:ascii="微软雅黑" w:hAnsi="微软雅黑" w:eastAsia="微软雅黑" w:cs="微软雅黑"/>
                <w:color w:val="auto"/>
                <w:sz w:val="15"/>
                <w:szCs w:val="15"/>
              </w:rPr>
            </w:pPr>
            <w:r>
              <w:rPr>
                <w:rFonts w:hint="eastAsia" w:ascii="华文中宋" w:hAnsi="华文中宋" w:eastAsia="华文中宋" w:cs="宋体"/>
                <w:color w:val="000000" w:themeColor="text1"/>
                <w:sz w:val="24"/>
                <w14:textFill>
                  <w14:solidFill>
                    <w14:schemeClr w14:val="tx1"/>
                  </w14:solidFill>
                </w14:textFill>
              </w:rPr>
              <w:t>技术团队20%</w:t>
            </w:r>
          </w:p>
        </w:tc>
        <w:tc>
          <w:tcPr>
            <w:tcW w:w="776" w:type="dxa"/>
            <w:tcBorders>
              <w:top w:val="single" w:color="auto" w:sz="4" w:space="0"/>
              <w:left w:val="single" w:color="auto" w:sz="4" w:space="0"/>
              <w:bottom w:val="single" w:color="auto" w:sz="4" w:space="0"/>
              <w:right w:val="single" w:color="auto" w:sz="4" w:space="0"/>
            </w:tcBorders>
            <w:vAlign w:val="center"/>
          </w:tcPr>
          <w:p w14:paraId="06851DB9">
            <w:pPr>
              <w:keepNext/>
              <w:keepLines/>
              <w:widowControl/>
              <w:snapToGrid w:val="0"/>
              <w:spacing w:line="360" w:lineRule="auto"/>
              <w:jc w:val="center"/>
              <w:rPr>
                <w:rFonts w:hint="eastAsia" w:ascii="微软雅黑" w:hAnsi="微软雅黑" w:eastAsia="微软雅黑" w:cs="微软雅黑"/>
                <w:color w:val="auto"/>
                <w:sz w:val="15"/>
                <w:szCs w:val="15"/>
              </w:rPr>
            </w:pPr>
            <w:r>
              <w:rPr>
                <w:rFonts w:hint="eastAsia" w:ascii="华文中宋" w:hAnsi="华文中宋" w:eastAsia="华文中宋" w:cs="宋体"/>
                <w:color w:val="000000" w:themeColor="text1"/>
                <w:sz w:val="24"/>
                <w14:textFill>
                  <w14:solidFill>
                    <w14:schemeClr w14:val="tx1"/>
                  </w14:solidFill>
                </w14:textFill>
              </w:rPr>
              <w:t>20分</w:t>
            </w:r>
          </w:p>
        </w:tc>
        <w:tc>
          <w:tcPr>
            <w:tcW w:w="6814" w:type="dxa"/>
            <w:tcBorders>
              <w:top w:val="single" w:color="auto" w:sz="4" w:space="0"/>
              <w:left w:val="single" w:color="auto" w:sz="4" w:space="0"/>
              <w:bottom w:val="single" w:color="auto" w:sz="4" w:space="0"/>
              <w:right w:val="single" w:color="auto" w:sz="4" w:space="0"/>
            </w:tcBorders>
            <w:vAlign w:val="center"/>
          </w:tcPr>
          <w:p w14:paraId="19F30319">
            <w:pPr>
              <w:keepNext/>
              <w:keepLines/>
              <w:widowControl/>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1.项目负责人具有相关专业高级职称得6分，同时具备注册咨询工程师得1分，满分7分。</w:t>
            </w:r>
          </w:p>
          <w:p w14:paraId="3A4146BE">
            <w:pPr>
              <w:keepNext/>
              <w:keepLines/>
              <w:widowControl/>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2.技术负责人：具有相关专业中级工程师及以上职称得5分，满分5分</w:t>
            </w:r>
          </w:p>
          <w:p w14:paraId="3F1153FA">
            <w:pPr>
              <w:keepNext/>
              <w:keepLines/>
              <w:widowControl/>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3.其他成员：具有相关专业高级工程师职称得3分，具有相关专业中级工程师职称得2分，满分8分。</w:t>
            </w:r>
          </w:p>
          <w:p w14:paraId="2F407D2D">
            <w:pPr>
              <w:keepNext/>
              <w:keepLines/>
              <w:widowControl/>
              <w:snapToGrid w:val="0"/>
              <w:spacing w:line="360" w:lineRule="auto"/>
              <w:rPr>
                <w:rFonts w:hint="eastAsia" w:ascii="微软雅黑" w:hAnsi="微软雅黑" w:eastAsia="微软雅黑" w:cs="微软雅黑"/>
                <w:sz w:val="15"/>
                <w:szCs w:val="15"/>
                <w:lang w:val="en-US" w:eastAsia="zh-CN"/>
              </w:rPr>
            </w:pPr>
            <w:r>
              <w:rPr>
                <w:rFonts w:hint="eastAsia"/>
                <w:color w:val="000000" w:themeColor="text1"/>
                <w14:textFill>
                  <w14:solidFill>
                    <w14:schemeClr w14:val="tx1"/>
                  </w14:solidFill>
                </w14:textFill>
              </w:rPr>
              <w:t>（人员不重复计分）相关专业包括：城市规划、建筑、给排水、暖通、电气、景观专业。提供上述人员职称证、注册证等扫描件或复印件证明材料。</w:t>
            </w:r>
          </w:p>
        </w:tc>
        <w:tc>
          <w:tcPr>
            <w:tcW w:w="940" w:type="dxa"/>
            <w:tcBorders>
              <w:top w:val="single" w:color="auto" w:sz="4" w:space="0"/>
              <w:left w:val="single" w:color="auto" w:sz="4" w:space="0"/>
              <w:bottom w:val="single" w:color="auto" w:sz="4" w:space="0"/>
              <w:right w:val="single" w:color="auto" w:sz="4" w:space="0"/>
            </w:tcBorders>
            <w:vAlign w:val="center"/>
          </w:tcPr>
          <w:p w14:paraId="5066EE4E">
            <w:pPr>
              <w:keepNext/>
              <w:keepLines/>
              <w:widowControl/>
              <w:snapToGrid w:val="0"/>
              <w:spacing w:line="360" w:lineRule="auto"/>
              <w:jc w:val="center"/>
              <w:rPr>
                <w:rFonts w:hint="eastAsia" w:ascii="微软雅黑" w:hAnsi="微软雅黑" w:eastAsia="微软雅黑" w:cs="微软雅黑"/>
                <w:color w:val="auto"/>
                <w:sz w:val="15"/>
                <w:szCs w:val="15"/>
              </w:rPr>
            </w:pPr>
            <w:r>
              <w:rPr>
                <w:rFonts w:hint="eastAsia" w:ascii="华文中宋" w:hAnsi="华文中宋" w:eastAsia="华文中宋" w:cs="宋体"/>
                <w:color w:val="000000" w:themeColor="text1"/>
                <w:kern w:val="0"/>
                <w:sz w:val="24"/>
                <w14:textFill>
                  <w14:solidFill>
                    <w14:schemeClr w14:val="tx1"/>
                  </w14:solidFill>
                </w14:textFill>
              </w:rPr>
              <w:t>共同类评分因素</w:t>
            </w:r>
          </w:p>
        </w:tc>
      </w:tr>
      <w:tr w14:paraId="4A0E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blHeader/>
        </w:trPr>
        <w:tc>
          <w:tcPr>
            <w:tcW w:w="848" w:type="dxa"/>
            <w:tcBorders>
              <w:top w:val="single" w:color="auto" w:sz="4" w:space="0"/>
              <w:left w:val="single" w:color="auto" w:sz="4" w:space="0"/>
              <w:bottom w:val="single" w:color="auto" w:sz="4" w:space="0"/>
              <w:right w:val="single" w:color="auto" w:sz="4" w:space="0"/>
            </w:tcBorders>
            <w:vAlign w:val="center"/>
          </w:tcPr>
          <w:p w14:paraId="0ECC7C91">
            <w:pPr>
              <w:keepNext/>
              <w:keepLines/>
              <w:widowControl/>
              <w:snapToGrid w:val="0"/>
              <w:spacing w:line="360" w:lineRule="auto"/>
              <w:ind w:firstLine="28" w:firstLineChars="0"/>
              <w:jc w:val="center"/>
              <w:rPr>
                <w:rFonts w:hint="eastAsia" w:ascii="微软雅黑" w:hAnsi="微软雅黑" w:eastAsia="微软雅黑" w:cs="微软雅黑"/>
                <w:color w:val="auto"/>
                <w:sz w:val="15"/>
                <w:szCs w:val="15"/>
              </w:rPr>
            </w:pPr>
            <w:r>
              <w:rPr>
                <w:rFonts w:hint="eastAsia" w:ascii="华文中宋" w:hAnsi="华文中宋" w:eastAsia="华文中宋" w:cs="宋体"/>
                <w:color w:val="000000" w:themeColor="text1"/>
                <w:sz w:val="24"/>
                <w14:textFill>
                  <w14:solidFill>
                    <w14:schemeClr w14:val="tx1"/>
                  </w14:solidFill>
                </w14:textFill>
              </w:rPr>
              <w:t>3</w:t>
            </w:r>
          </w:p>
        </w:tc>
        <w:tc>
          <w:tcPr>
            <w:tcW w:w="1219" w:type="dxa"/>
            <w:tcBorders>
              <w:top w:val="single" w:color="auto" w:sz="4" w:space="0"/>
              <w:left w:val="single" w:color="auto" w:sz="4" w:space="0"/>
              <w:bottom w:val="single" w:color="auto" w:sz="4" w:space="0"/>
              <w:right w:val="single" w:color="auto" w:sz="4" w:space="0"/>
            </w:tcBorders>
            <w:vAlign w:val="center"/>
          </w:tcPr>
          <w:p w14:paraId="2855F547">
            <w:pPr>
              <w:keepNext/>
              <w:keepLines/>
              <w:widowControl/>
              <w:snapToGrid w:val="0"/>
              <w:spacing w:line="360" w:lineRule="auto"/>
              <w:jc w:val="center"/>
              <w:rPr>
                <w:rFonts w:hint="eastAsia" w:ascii="华文中宋" w:hAnsi="华文中宋" w:eastAsia="华文中宋" w:cs="宋体"/>
                <w:color w:val="000000" w:themeColor="text1"/>
                <w:sz w:val="24"/>
                <w14:textFill>
                  <w14:solidFill>
                    <w14:schemeClr w14:val="tx1"/>
                  </w14:solidFill>
                </w14:textFill>
              </w:rPr>
            </w:pPr>
            <w:r>
              <w:rPr>
                <w:rFonts w:hint="eastAsia" w:ascii="华文中宋" w:hAnsi="华文中宋" w:eastAsia="华文中宋" w:cs="宋体"/>
                <w:color w:val="000000" w:themeColor="text1"/>
                <w:sz w:val="24"/>
                <w14:textFill>
                  <w14:solidFill>
                    <w14:schemeClr w14:val="tx1"/>
                  </w14:solidFill>
                </w14:textFill>
              </w:rPr>
              <w:t>服务方案44%</w:t>
            </w:r>
          </w:p>
          <w:p w14:paraId="27348BC4">
            <w:pPr>
              <w:keepNext/>
              <w:keepLines/>
              <w:widowControl/>
              <w:snapToGrid w:val="0"/>
              <w:spacing w:line="360" w:lineRule="auto"/>
              <w:jc w:val="center"/>
              <w:rPr>
                <w:rFonts w:hint="eastAsia" w:ascii="微软雅黑" w:hAnsi="微软雅黑" w:eastAsia="微软雅黑" w:cs="微软雅黑"/>
                <w:color w:val="auto"/>
                <w:sz w:val="15"/>
                <w:szCs w:val="15"/>
              </w:rPr>
            </w:pPr>
          </w:p>
        </w:tc>
        <w:tc>
          <w:tcPr>
            <w:tcW w:w="776" w:type="dxa"/>
            <w:tcBorders>
              <w:top w:val="single" w:color="auto" w:sz="4" w:space="0"/>
              <w:left w:val="single" w:color="auto" w:sz="4" w:space="0"/>
              <w:bottom w:val="single" w:color="auto" w:sz="4" w:space="0"/>
              <w:right w:val="single" w:color="auto" w:sz="4" w:space="0"/>
            </w:tcBorders>
            <w:vAlign w:val="center"/>
          </w:tcPr>
          <w:p w14:paraId="0ECB93AE">
            <w:pPr>
              <w:keepNext/>
              <w:keepLines/>
              <w:widowControl/>
              <w:snapToGrid w:val="0"/>
              <w:spacing w:line="360" w:lineRule="auto"/>
              <w:jc w:val="center"/>
              <w:rPr>
                <w:rFonts w:hint="eastAsia" w:ascii="微软雅黑" w:hAnsi="微软雅黑" w:eastAsia="微软雅黑" w:cs="微软雅黑"/>
                <w:color w:val="auto"/>
                <w:sz w:val="15"/>
                <w:szCs w:val="15"/>
              </w:rPr>
            </w:pPr>
            <w:r>
              <w:rPr>
                <w:rFonts w:hint="eastAsia" w:ascii="华文中宋" w:hAnsi="华文中宋" w:eastAsia="华文中宋" w:cs="宋体"/>
                <w:color w:val="000000" w:themeColor="text1"/>
                <w:sz w:val="24"/>
                <w14:textFill>
                  <w14:solidFill>
                    <w14:schemeClr w14:val="tx1"/>
                  </w14:solidFill>
                </w14:textFill>
              </w:rPr>
              <w:t>44分</w:t>
            </w:r>
          </w:p>
        </w:tc>
        <w:tc>
          <w:tcPr>
            <w:tcW w:w="6814" w:type="dxa"/>
            <w:tcBorders>
              <w:top w:val="single" w:color="auto" w:sz="4" w:space="0"/>
              <w:left w:val="single" w:color="auto" w:sz="4" w:space="0"/>
              <w:bottom w:val="single" w:color="auto" w:sz="4" w:space="0"/>
              <w:right w:val="single" w:color="auto" w:sz="4" w:space="0"/>
            </w:tcBorders>
            <w:vAlign w:val="center"/>
          </w:tcPr>
          <w:p w14:paraId="4802CA3D">
            <w:pPr>
              <w:pStyle w:val="2"/>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服务方案包括以下五项：</w:t>
            </w:r>
          </w:p>
          <w:p w14:paraId="64107ECB">
            <w:pPr>
              <w:pStyle w:val="2"/>
              <w:ind w:firstLine="210" w:firstLineChars="100"/>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1、项目背景及依据。</w:t>
            </w:r>
          </w:p>
          <w:p w14:paraId="35EEEB88">
            <w:pPr>
              <w:pStyle w:val="20"/>
              <w:spacing w:after="0"/>
              <w:ind w:firstLine="210"/>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供应商应对本项目的实施现状进行充分了解和分析，评审小组根据供应商的了解程度，分析的完善性、规范性、进行综合评价；完全满足的得15分；存在缺陷或不足的扣1.5分；扣完为止，不提供不得分。</w:t>
            </w:r>
          </w:p>
          <w:p w14:paraId="43E70287">
            <w:pPr>
              <w:pStyle w:val="20"/>
              <w:spacing w:after="0"/>
              <w:ind w:firstLine="210"/>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2、论证方案。</w:t>
            </w:r>
          </w:p>
          <w:p w14:paraId="74164C29">
            <w:pPr>
              <w:pStyle w:val="20"/>
              <w:spacing w:after="0"/>
              <w:ind w:firstLine="210"/>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供应商根据本项目实际情况，提供规划方案，评审小组对规划方案进行综合评比；完全满的得20分；存在缺陷或不足的扣2分；扣完为止，不提供不得分。</w:t>
            </w:r>
          </w:p>
          <w:p w14:paraId="3684CD18">
            <w:pPr>
              <w:pStyle w:val="20"/>
              <w:spacing w:after="0"/>
              <w:ind w:firstLine="210"/>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3、质量保证措施。</w:t>
            </w:r>
          </w:p>
          <w:p w14:paraId="5B48D680">
            <w:pPr>
              <w:pStyle w:val="20"/>
              <w:spacing w:after="0"/>
              <w:ind w:firstLine="210" w:firstLineChars="0"/>
              <w:rPr>
                <w:rFonts w:hint="eastAsia" w:ascii="微软雅黑" w:hAnsi="微软雅黑" w:eastAsia="微软雅黑" w:cs="微软雅黑"/>
                <w:color w:val="auto"/>
                <w:sz w:val="15"/>
                <w:szCs w:val="15"/>
                <w:lang w:val="en-US" w:eastAsia="zh-CN"/>
              </w:rPr>
            </w:pP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供应商根据本项目实际情况提供措施，措施完善、具体，可信度高得9分，存在缺陷或不足的扣3分；扣完为止，不提供不得分。</w:t>
            </w:r>
          </w:p>
        </w:tc>
        <w:tc>
          <w:tcPr>
            <w:tcW w:w="940" w:type="dxa"/>
            <w:tcBorders>
              <w:top w:val="single" w:color="auto" w:sz="4" w:space="0"/>
              <w:left w:val="single" w:color="auto" w:sz="4" w:space="0"/>
              <w:bottom w:val="single" w:color="auto" w:sz="4" w:space="0"/>
              <w:right w:val="single" w:color="auto" w:sz="4" w:space="0"/>
            </w:tcBorders>
            <w:vAlign w:val="center"/>
          </w:tcPr>
          <w:p w14:paraId="5D75BD96">
            <w:pPr>
              <w:keepNext/>
              <w:keepLines/>
              <w:widowControl/>
              <w:snapToGrid w:val="0"/>
              <w:jc w:val="center"/>
              <w:rPr>
                <w:rFonts w:hint="eastAsia" w:ascii="微软雅黑" w:hAnsi="微软雅黑" w:eastAsia="微软雅黑" w:cs="微软雅黑"/>
                <w:color w:val="auto"/>
                <w:kern w:val="0"/>
                <w:sz w:val="15"/>
                <w:szCs w:val="15"/>
              </w:rPr>
            </w:pPr>
            <w:r>
              <w:rPr>
                <w:rFonts w:hint="eastAsia" w:ascii="华文中宋" w:hAnsi="华文中宋" w:eastAsia="华文中宋" w:cs="宋体"/>
                <w:color w:val="000000" w:themeColor="text1"/>
                <w:kern w:val="0"/>
                <w:sz w:val="24"/>
                <w14:textFill>
                  <w14:solidFill>
                    <w14:schemeClr w14:val="tx1"/>
                  </w14:solidFill>
                </w14:textFill>
              </w:rPr>
              <w:t>技术类评分因素</w:t>
            </w:r>
          </w:p>
        </w:tc>
      </w:tr>
      <w:tr w14:paraId="5ED7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blHeader/>
        </w:trPr>
        <w:tc>
          <w:tcPr>
            <w:tcW w:w="848" w:type="dxa"/>
            <w:tcBorders>
              <w:top w:val="single" w:color="auto" w:sz="4" w:space="0"/>
              <w:left w:val="single" w:color="auto" w:sz="4" w:space="0"/>
              <w:bottom w:val="single" w:color="auto" w:sz="4" w:space="0"/>
              <w:right w:val="single" w:color="auto" w:sz="4" w:space="0"/>
            </w:tcBorders>
            <w:vAlign w:val="center"/>
          </w:tcPr>
          <w:p w14:paraId="672450C2">
            <w:pPr>
              <w:keepNext/>
              <w:keepLines/>
              <w:widowControl/>
              <w:snapToGrid w:val="0"/>
              <w:spacing w:line="360" w:lineRule="auto"/>
              <w:ind w:firstLine="28" w:firstLineChars="0"/>
              <w:jc w:val="center"/>
              <w:rPr>
                <w:rFonts w:hint="eastAsia" w:ascii="微软雅黑" w:hAnsi="微软雅黑" w:eastAsia="微软雅黑" w:cs="微软雅黑"/>
                <w:color w:val="auto"/>
                <w:sz w:val="15"/>
                <w:szCs w:val="15"/>
              </w:rPr>
            </w:pPr>
            <w:r>
              <w:rPr>
                <w:rFonts w:hint="eastAsia" w:ascii="华文中宋" w:hAnsi="华文中宋" w:eastAsia="华文中宋" w:cs="宋体"/>
                <w:color w:val="000000" w:themeColor="text1"/>
                <w:sz w:val="24"/>
                <w14:textFill>
                  <w14:solidFill>
                    <w14:schemeClr w14:val="tx1"/>
                  </w14:solidFill>
                </w14:textFill>
              </w:rPr>
              <w:t>4</w:t>
            </w:r>
          </w:p>
        </w:tc>
        <w:tc>
          <w:tcPr>
            <w:tcW w:w="1219" w:type="dxa"/>
            <w:tcBorders>
              <w:top w:val="single" w:color="auto" w:sz="4" w:space="0"/>
              <w:left w:val="single" w:color="auto" w:sz="4" w:space="0"/>
              <w:bottom w:val="single" w:color="auto" w:sz="4" w:space="0"/>
              <w:right w:val="single" w:color="auto" w:sz="4" w:space="0"/>
            </w:tcBorders>
            <w:vAlign w:val="center"/>
          </w:tcPr>
          <w:p w14:paraId="218C1EDD">
            <w:pPr>
              <w:keepNext/>
              <w:keepLines/>
              <w:widowControl/>
              <w:snapToGrid w:val="0"/>
              <w:spacing w:line="360" w:lineRule="auto"/>
              <w:jc w:val="center"/>
              <w:rPr>
                <w:rFonts w:hint="eastAsia" w:ascii="微软雅黑" w:hAnsi="微软雅黑" w:eastAsia="微软雅黑" w:cs="微软雅黑"/>
                <w:color w:val="auto"/>
                <w:sz w:val="15"/>
                <w:szCs w:val="15"/>
              </w:rPr>
            </w:pPr>
            <w:r>
              <w:rPr>
                <w:rFonts w:hint="eastAsia" w:ascii="华文中宋" w:hAnsi="华文中宋" w:eastAsia="华文中宋" w:cs="宋体"/>
                <w:color w:val="000000" w:themeColor="text1"/>
                <w:sz w:val="24"/>
                <w14:textFill>
                  <w14:solidFill>
                    <w14:schemeClr w14:val="tx1"/>
                  </w14:solidFill>
                </w14:textFill>
              </w:rPr>
              <w:t>业绩6%</w:t>
            </w:r>
          </w:p>
        </w:tc>
        <w:tc>
          <w:tcPr>
            <w:tcW w:w="776" w:type="dxa"/>
            <w:tcBorders>
              <w:top w:val="single" w:color="auto" w:sz="4" w:space="0"/>
              <w:left w:val="single" w:color="auto" w:sz="4" w:space="0"/>
              <w:bottom w:val="single" w:color="auto" w:sz="4" w:space="0"/>
              <w:right w:val="single" w:color="auto" w:sz="4" w:space="0"/>
            </w:tcBorders>
            <w:vAlign w:val="center"/>
          </w:tcPr>
          <w:p w14:paraId="3DF911A3">
            <w:pPr>
              <w:keepNext/>
              <w:keepLines/>
              <w:widowControl/>
              <w:snapToGrid w:val="0"/>
              <w:spacing w:line="360" w:lineRule="auto"/>
              <w:jc w:val="center"/>
              <w:rPr>
                <w:rFonts w:hint="eastAsia" w:ascii="微软雅黑" w:hAnsi="微软雅黑" w:eastAsia="微软雅黑" w:cs="微软雅黑"/>
                <w:color w:val="auto"/>
                <w:sz w:val="15"/>
                <w:szCs w:val="15"/>
              </w:rPr>
            </w:pPr>
            <w:r>
              <w:rPr>
                <w:rFonts w:hint="eastAsia" w:ascii="华文中宋" w:hAnsi="华文中宋" w:eastAsia="华文中宋" w:cs="宋体"/>
                <w:color w:val="000000" w:themeColor="text1"/>
                <w:sz w:val="24"/>
                <w14:textFill>
                  <w14:solidFill>
                    <w14:schemeClr w14:val="tx1"/>
                  </w14:solidFill>
                </w14:textFill>
              </w:rPr>
              <w:t>6分</w:t>
            </w:r>
          </w:p>
        </w:tc>
        <w:tc>
          <w:tcPr>
            <w:tcW w:w="6814" w:type="dxa"/>
            <w:tcBorders>
              <w:top w:val="single" w:color="auto" w:sz="4" w:space="0"/>
              <w:left w:val="single" w:color="auto" w:sz="4" w:space="0"/>
              <w:bottom w:val="single" w:color="auto" w:sz="4" w:space="0"/>
              <w:right w:val="single" w:color="auto" w:sz="4" w:space="0"/>
            </w:tcBorders>
            <w:vAlign w:val="center"/>
          </w:tcPr>
          <w:p w14:paraId="153D5FE0">
            <w:pPr>
              <w:keepNext/>
              <w:keepLines/>
              <w:widowControl/>
              <w:snapToGrid w:val="0"/>
              <w:spacing w:line="360" w:lineRule="auto"/>
              <w:rPr>
                <w:rFonts w:hint="eastAsia" w:ascii="微软雅黑" w:hAnsi="微软雅黑" w:eastAsia="微软雅黑" w:cs="微软雅黑"/>
                <w:color w:val="auto"/>
                <w:sz w:val="15"/>
                <w:szCs w:val="15"/>
                <w:lang w:val="en-US" w:eastAsia="zh-CN"/>
              </w:rPr>
            </w:pPr>
            <w:r>
              <w:rPr>
                <w:rFonts w:hint="eastAsia"/>
              </w:rPr>
              <w:t>投标人自202</w:t>
            </w:r>
            <w:r>
              <w:rPr>
                <w:rFonts w:hint="eastAsia"/>
                <w:lang w:val="en-US" w:eastAsia="zh-CN"/>
              </w:rPr>
              <w:t>3</w:t>
            </w:r>
            <w:r>
              <w:rPr>
                <w:rFonts w:hint="eastAsia"/>
              </w:rPr>
              <w:t>年以来每提供一个</w:t>
            </w:r>
            <w:r>
              <w:rPr>
                <w:rFonts w:hint="eastAsia"/>
                <w:lang w:val="zh-CN"/>
              </w:rPr>
              <w:t>类似项目业绩</w:t>
            </w:r>
            <w:r>
              <w:rPr>
                <w:rFonts w:hint="eastAsia"/>
              </w:rPr>
              <w:t>得</w:t>
            </w:r>
            <w:r>
              <w:rPr>
                <w:rFonts w:hint="eastAsia"/>
                <w:lang w:val="en-US" w:eastAsia="zh-CN"/>
              </w:rPr>
              <w:t>1</w:t>
            </w:r>
            <w:r>
              <w:rPr>
                <w:rFonts w:hint="eastAsia"/>
              </w:rPr>
              <w:t>分，本项最多得6分（类似业绩是指规划咨询类项目）。</w:t>
            </w:r>
          </w:p>
        </w:tc>
        <w:tc>
          <w:tcPr>
            <w:tcW w:w="940" w:type="dxa"/>
            <w:tcBorders>
              <w:top w:val="single" w:color="auto" w:sz="4" w:space="0"/>
              <w:left w:val="single" w:color="auto" w:sz="4" w:space="0"/>
              <w:bottom w:val="single" w:color="auto" w:sz="4" w:space="0"/>
              <w:right w:val="single" w:color="auto" w:sz="4" w:space="0"/>
            </w:tcBorders>
            <w:vAlign w:val="center"/>
          </w:tcPr>
          <w:p w14:paraId="3D901192">
            <w:pPr>
              <w:keepNext/>
              <w:keepLines/>
              <w:widowControl/>
              <w:snapToGrid w:val="0"/>
              <w:jc w:val="center"/>
              <w:rPr>
                <w:rFonts w:hint="eastAsia" w:ascii="微软雅黑" w:hAnsi="微软雅黑" w:eastAsia="微软雅黑" w:cs="微软雅黑"/>
                <w:color w:val="auto"/>
                <w:kern w:val="0"/>
                <w:sz w:val="15"/>
                <w:szCs w:val="15"/>
              </w:rPr>
            </w:pPr>
            <w:r>
              <w:rPr>
                <w:rFonts w:hint="eastAsia" w:ascii="华文中宋" w:hAnsi="华文中宋" w:eastAsia="华文中宋" w:cs="宋体"/>
                <w:color w:val="000000" w:themeColor="text1"/>
                <w:kern w:val="0"/>
                <w:sz w:val="24"/>
                <w14:textFill>
                  <w14:solidFill>
                    <w14:schemeClr w14:val="tx1"/>
                  </w14:solidFill>
                </w14:textFill>
              </w:rPr>
              <w:t>共同类评分因素</w:t>
            </w:r>
          </w:p>
        </w:tc>
      </w:tr>
    </w:tbl>
    <w:p w14:paraId="67DD06BD">
      <w:pPr>
        <w:pStyle w:val="2"/>
        <w:rPr>
          <w:rFonts w:hint="eastAsia"/>
        </w:rPr>
      </w:pPr>
    </w:p>
    <w:p w14:paraId="511494FE">
      <w:pPr>
        <w:rPr>
          <w:rFonts w:hint="eastAsia"/>
        </w:rPr>
      </w:pPr>
    </w:p>
    <w:p w14:paraId="087DA9F2">
      <w:pPr>
        <w:pStyle w:val="2"/>
        <w:rPr>
          <w:rFonts w:hint="eastAsia"/>
        </w:rPr>
      </w:pPr>
    </w:p>
    <w:p w14:paraId="252BC2BD">
      <w:pPr>
        <w:rPr>
          <w:rFonts w:hint="eastAsia"/>
        </w:rPr>
      </w:pPr>
    </w:p>
    <w:p w14:paraId="6802AE5C">
      <w:pPr>
        <w:pStyle w:val="4"/>
        <w:numPr>
          <w:ilvl w:val="0"/>
          <w:numId w:val="0"/>
        </w:numPr>
        <w:jc w:val="both"/>
        <w:rPr>
          <w:rFonts w:hint="eastAsia"/>
        </w:rPr>
      </w:pPr>
      <w:bookmarkStart w:id="10" w:name="_Toc5913"/>
      <w:bookmarkStart w:id="11" w:name="_Toc29819"/>
      <w:bookmarkStart w:id="12" w:name="_Toc4960"/>
    </w:p>
    <w:p w14:paraId="4A63B933">
      <w:pPr>
        <w:pStyle w:val="4"/>
        <w:numPr>
          <w:ilvl w:val="0"/>
          <w:numId w:val="0"/>
        </w:numPr>
        <w:ind w:firstLine="3253" w:firstLineChars="900"/>
        <w:jc w:val="both"/>
      </w:pPr>
      <w:r>
        <w:rPr>
          <w:rFonts w:hint="eastAsia"/>
        </w:rPr>
        <w:t>第六章 响应文件格式</w:t>
      </w:r>
    </w:p>
    <w:p w14:paraId="5D1246A6">
      <w:pPr>
        <w:jc w:val="left"/>
        <w:rPr>
          <w:rFonts w:ascii="仿宋" w:hAnsi="仿宋" w:eastAsia="仿宋" w:cs="仿宋"/>
          <w:sz w:val="28"/>
          <w:szCs w:val="24"/>
        </w:rPr>
      </w:pPr>
    </w:p>
    <w:p w14:paraId="63471D66">
      <w:pPr>
        <w:jc w:val="left"/>
        <w:rPr>
          <w:rFonts w:ascii="仿宋" w:hAnsi="仿宋" w:eastAsia="仿宋" w:cs="仿宋"/>
          <w:sz w:val="28"/>
          <w:szCs w:val="24"/>
        </w:rPr>
      </w:pPr>
      <w:r>
        <w:rPr>
          <w:rFonts w:hint="eastAsia" w:ascii="仿宋" w:hAnsi="仿宋" w:eastAsia="仿宋" w:cs="仿宋"/>
          <w:sz w:val="28"/>
          <w:szCs w:val="24"/>
        </w:rPr>
        <w:t>（响应文件封面）</w:t>
      </w:r>
      <w:bookmarkEnd w:id="10"/>
      <w:bookmarkEnd w:id="11"/>
      <w:bookmarkEnd w:id="12"/>
    </w:p>
    <w:p w14:paraId="6C43378F">
      <w:pPr>
        <w:rPr>
          <w:rFonts w:ascii="仿宋" w:hAnsi="仿宋" w:eastAsia="仿宋" w:cs="仿宋"/>
          <w:sz w:val="28"/>
          <w:szCs w:val="28"/>
        </w:rPr>
      </w:pPr>
    </w:p>
    <w:p w14:paraId="5321D20A">
      <w:pPr>
        <w:jc w:val="left"/>
        <w:rPr>
          <w:rFonts w:ascii="仿宋" w:hAnsi="仿宋" w:eastAsia="仿宋" w:cs="仿宋"/>
          <w:sz w:val="24"/>
          <w:szCs w:val="24"/>
        </w:rPr>
      </w:pPr>
      <w:bookmarkStart w:id="13" w:name="_Toc9428"/>
      <w:bookmarkStart w:id="14" w:name="_Toc19851"/>
      <w:bookmarkStart w:id="15" w:name="_Toc30609"/>
      <w:r>
        <w:rPr>
          <w:rFonts w:hint="eastAsia" w:ascii="仿宋" w:hAnsi="仿宋" w:eastAsia="仿宋" w:cs="仿宋"/>
          <w:sz w:val="24"/>
          <w:szCs w:val="24"/>
        </w:rPr>
        <w:t>项目名称：</w:t>
      </w:r>
      <w:bookmarkEnd w:id="13"/>
      <w:bookmarkEnd w:id="14"/>
      <w:bookmarkEnd w:id="15"/>
    </w:p>
    <w:p w14:paraId="09C74AF7">
      <w:pPr>
        <w:jc w:val="left"/>
        <w:rPr>
          <w:rFonts w:ascii="仿宋" w:hAnsi="仿宋" w:eastAsia="仿宋" w:cs="仿宋"/>
          <w:sz w:val="24"/>
          <w:szCs w:val="24"/>
        </w:rPr>
      </w:pPr>
      <w:bookmarkStart w:id="16" w:name="_Toc1544"/>
      <w:bookmarkStart w:id="17" w:name="_Toc32352"/>
      <w:bookmarkStart w:id="18" w:name="_Toc9041"/>
    </w:p>
    <w:p w14:paraId="0AA6EE22">
      <w:pPr>
        <w:jc w:val="left"/>
        <w:rPr>
          <w:rFonts w:ascii="仿宋" w:hAnsi="仿宋" w:eastAsia="仿宋" w:cs="仿宋"/>
          <w:sz w:val="24"/>
          <w:szCs w:val="24"/>
        </w:rPr>
      </w:pPr>
      <w:r>
        <w:rPr>
          <w:rFonts w:hint="eastAsia" w:ascii="仿宋" w:hAnsi="仿宋" w:eastAsia="仿宋" w:cs="仿宋"/>
          <w:sz w:val="24"/>
          <w:szCs w:val="24"/>
        </w:rPr>
        <w:t>项目编号：</w:t>
      </w:r>
      <w:bookmarkEnd w:id="16"/>
      <w:bookmarkEnd w:id="17"/>
      <w:bookmarkEnd w:id="18"/>
    </w:p>
    <w:p w14:paraId="047A13B7">
      <w:pPr>
        <w:rPr>
          <w:rFonts w:ascii="仿宋" w:hAnsi="仿宋" w:eastAsia="仿宋" w:cs="仿宋"/>
        </w:rPr>
      </w:pPr>
    </w:p>
    <w:p w14:paraId="2DE04E0D">
      <w:pPr>
        <w:rPr>
          <w:rFonts w:ascii="仿宋" w:hAnsi="仿宋" w:eastAsia="仿宋" w:cs="仿宋"/>
        </w:rPr>
      </w:pPr>
    </w:p>
    <w:p w14:paraId="6E897DEB">
      <w:pPr>
        <w:rPr>
          <w:rFonts w:ascii="仿宋" w:hAnsi="仿宋" w:eastAsia="仿宋" w:cs="仿宋"/>
        </w:rPr>
      </w:pPr>
    </w:p>
    <w:p w14:paraId="63402F72">
      <w:pPr>
        <w:jc w:val="left"/>
        <w:rPr>
          <w:rFonts w:ascii="仿宋" w:hAnsi="仿宋" w:eastAsia="仿宋" w:cs="仿宋"/>
          <w:sz w:val="84"/>
          <w:szCs w:val="24"/>
        </w:rPr>
      </w:pPr>
      <w:bookmarkStart w:id="19" w:name="_Toc21472"/>
      <w:bookmarkStart w:id="20" w:name="_Toc24097"/>
    </w:p>
    <w:bookmarkEnd w:id="19"/>
    <w:bookmarkEnd w:id="20"/>
    <w:p w14:paraId="4413F76A">
      <w:pPr>
        <w:jc w:val="center"/>
        <w:rPr>
          <w:rFonts w:ascii="仿宋" w:hAnsi="仿宋" w:eastAsia="仿宋" w:cs="仿宋"/>
          <w:sz w:val="96"/>
          <w:szCs w:val="24"/>
        </w:rPr>
      </w:pPr>
      <w:r>
        <w:rPr>
          <w:rFonts w:hint="eastAsia" w:ascii="仿宋" w:hAnsi="仿宋" w:eastAsia="仿宋" w:cs="仿宋"/>
          <w:sz w:val="96"/>
          <w:szCs w:val="24"/>
        </w:rPr>
        <w:t>响应文件</w:t>
      </w:r>
    </w:p>
    <w:p w14:paraId="505BF567">
      <w:pPr>
        <w:rPr>
          <w:rFonts w:ascii="仿宋" w:hAnsi="仿宋" w:eastAsia="仿宋" w:cs="仿宋"/>
        </w:rPr>
      </w:pPr>
    </w:p>
    <w:p w14:paraId="5260972D">
      <w:pPr>
        <w:rPr>
          <w:rFonts w:ascii="仿宋" w:hAnsi="仿宋" w:eastAsia="仿宋" w:cs="仿宋"/>
        </w:rPr>
      </w:pPr>
    </w:p>
    <w:p w14:paraId="7FEFE42D">
      <w:pPr>
        <w:rPr>
          <w:rFonts w:ascii="仿宋" w:hAnsi="仿宋" w:eastAsia="仿宋" w:cs="仿宋"/>
        </w:rPr>
      </w:pPr>
    </w:p>
    <w:p w14:paraId="4D263056">
      <w:pPr>
        <w:rPr>
          <w:rFonts w:ascii="仿宋" w:hAnsi="仿宋" w:eastAsia="仿宋" w:cs="仿宋"/>
        </w:rPr>
      </w:pPr>
    </w:p>
    <w:p w14:paraId="111DBF69">
      <w:pPr>
        <w:rPr>
          <w:rFonts w:ascii="仿宋" w:hAnsi="仿宋" w:eastAsia="仿宋" w:cs="仿宋"/>
        </w:rPr>
      </w:pPr>
    </w:p>
    <w:p w14:paraId="090F0946">
      <w:pPr>
        <w:rPr>
          <w:rFonts w:ascii="仿宋" w:hAnsi="仿宋" w:eastAsia="仿宋" w:cs="仿宋"/>
        </w:rPr>
      </w:pPr>
    </w:p>
    <w:p w14:paraId="5EE62F2E">
      <w:pPr>
        <w:jc w:val="left"/>
        <w:rPr>
          <w:rFonts w:ascii="仿宋" w:hAnsi="仿宋" w:eastAsia="仿宋" w:cs="仿宋"/>
          <w:sz w:val="28"/>
          <w:szCs w:val="24"/>
        </w:rPr>
      </w:pPr>
      <w:bookmarkStart w:id="21" w:name="_Toc1690"/>
      <w:bookmarkStart w:id="22" w:name="_Toc32749"/>
      <w:bookmarkStart w:id="23" w:name="_Toc17163"/>
      <w:bookmarkStart w:id="24" w:name="_Toc24859"/>
      <w:r>
        <w:rPr>
          <w:rFonts w:hint="eastAsia" w:ascii="仿宋" w:hAnsi="仿宋" w:eastAsia="仿宋" w:cs="仿宋"/>
          <w:sz w:val="28"/>
          <w:szCs w:val="24"/>
        </w:rPr>
        <w:t>供应商名称（公章）：</w:t>
      </w:r>
      <w:bookmarkEnd w:id="21"/>
      <w:bookmarkEnd w:id="22"/>
      <w:bookmarkEnd w:id="23"/>
      <w:bookmarkEnd w:id="24"/>
    </w:p>
    <w:p w14:paraId="396DC5DF">
      <w:pPr>
        <w:jc w:val="left"/>
        <w:rPr>
          <w:rFonts w:ascii="仿宋" w:hAnsi="仿宋" w:eastAsia="仿宋" w:cs="仿宋"/>
          <w:sz w:val="28"/>
          <w:szCs w:val="24"/>
        </w:rPr>
      </w:pPr>
      <w:bookmarkStart w:id="25" w:name="_Toc6803"/>
      <w:bookmarkStart w:id="26" w:name="_Toc17905"/>
      <w:bookmarkStart w:id="27" w:name="_Toc3558"/>
      <w:bookmarkStart w:id="28" w:name="_Toc24123"/>
      <w:r>
        <w:rPr>
          <w:rFonts w:hint="eastAsia" w:ascii="仿宋" w:hAnsi="仿宋" w:eastAsia="仿宋" w:cs="仿宋"/>
          <w:sz w:val="28"/>
          <w:szCs w:val="24"/>
        </w:rPr>
        <w:t>法定代表人或授权代理人（签字）：</w:t>
      </w:r>
      <w:bookmarkEnd w:id="25"/>
      <w:bookmarkEnd w:id="26"/>
      <w:bookmarkEnd w:id="27"/>
      <w:bookmarkEnd w:id="28"/>
    </w:p>
    <w:p w14:paraId="598B7326">
      <w:pPr>
        <w:jc w:val="left"/>
        <w:rPr>
          <w:rFonts w:ascii="仿宋" w:hAnsi="仿宋" w:eastAsia="仿宋" w:cs="仿宋"/>
          <w:sz w:val="28"/>
          <w:szCs w:val="24"/>
        </w:rPr>
      </w:pPr>
      <w:bookmarkStart w:id="29" w:name="_Toc2989"/>
      <w:bookmarkStart w:id="30" w:name="_Toc5996"/>
      <w:bookmarkStart w:id="31" w:name="_Toc27526"/>
      <w:bookmarkStart w:id="32" w:name="_Toc27135"/>
      <w:r>
        <w:rPr>
          <w:rFonts w:hint="eastAsia" w:ascii="仿宋" w:hAnsi="仿宋" w:eastAsia="仿宋" w:cs="仿宋"/>
          <w:sz w:val="28"/>
          <w:szCs w:val="24"/>
        </w:rPr>
        <w:t>联系方式（移动电话）：</w:t>
      </w:r>
      <w:bookmarkEnd w:id="29"/>
      <w:bookmarkEnd w:id="30"/>
      <w:bookmarkEnd w:id="31"/>
      <w:bookmarkEnd w:id="32"/>
    </w:p>
    <w:p w14:paraId="43A623A5">
      <w:pPr>
        <w:jc w:val="left"/>
        <w:rPr>
          <w:rFonts w:ascii="仿宋" w:hAnsi="仿宋" w:eastAsia="仿宋" w:cs="仿宋"/>
          <w:sz w:val="28"/>
          <w:szCs w:val="24"/>
        </w:rPr>
      </w:pPr>
      <w:bookmarkStart w:id="33" w:name="_Toc5056"/>
      <w:bookmarkStart w:id="34" w:name="_Toc19987"/>
      <w:bookmarkStart w:id="35" w:name="_Toc7233"/>
      <w:bookmarkStart w:id="36" w:name="_Toc2031"/>
      <w:r>
        <w:rPr>
          <w:rFonts w:hint="eastAsia" w:ascii="仿宋" w:hAnsi="仿宋" w:eastAsia="仿宋" w:cs="仿宋"/>
          <w:sz w:val="28"/>
          <w:szCs w:val="24"/>
        </w:rPr>
        <w:t>日期：     年    月     日</w:t>
      </w:r>
      <w:bookmarkEnd w:id="33"/>
      <w:bookmarkEnd w:id="34"/>
      <w:bookmarkEnd w:id="35"/>
      <w:bookmarkEnd w:id="36"/>
    </w:p>
    <w:p w14:paraId="5C0A76E7">
      <w:pPr>
        <w:jc w:val="center"/>
        <w:rPr>
          <w:rFonts w:ascii="仿宋" w:hAnsi="仿宋" w:eastAsia="仿宋" w:cs="仿宋"/>
          <w:sz w:val="32"/>
          <w:szCs w:val="40"/>
        </w:rPr>
      </w:pPr>
      <w:bookmarkStart w:id="37" w:name="_Toc21519"/>
      <w:bookmarkStart w:id="38" w:name="_Toc11352"/>
      <w:bookmarkStart w:id="39" w:name="_Toc14829"/>
      <w:bookmarkStart w:id="40" w:name="_Toc6482"/>
      <w:bookmarkStart w:id="41" w:name="_Toc16029"/>
      <w:bookmarkStart w:id="42" w:name="_Toc3023"/>
    </w:p>
    <w:p w14:paraId="4512E9B2">
      <w:pPr>
        <w:rPr>
          <w:rStyle w:val="36"/>
          <w:rFonts w:ascii="仿宋" w:hAnsi="仿宋" w:eastAsia="仿宋" w:cs="仿宋"/>
          <w:b/>
          <w:bCs/>
          <w:sz w:val="32"/>
          <w:szCs w:val="28"/>
        </w:rPr>
      </w:pPr>
      <w:r>
        <w:rPr>
          <w:rStyle w:val="36"/>
          <w:rFonts w:hint="eastAsia" w:ascii="仿宋" w:hAnsi="仿宋" w:eastAsia="仿宋" w:cs="仿宋"/>
          <w:b/>
          <w:bCs/>
          <w:sz w:val="32"/>
          <w:szCs w:val="28"/>
        </w:rPr>
        <w:br w:type="page"/>
      </w:r>
    </w:p>
    <w:bookmarkEnd w:id="37"/>
    <w:bookmarkEnd w:id="38"/>
    <w:bookmarkEnd w:id="39"/>
    <w:bookmarkEnd w:id="40"/>
    <w:bookmarkEnd w:id="41"/>
    <w:bookmarkEnd w:id="42"/>
    <w:p w14:paraId="1B7C2E1E">
      <w:pPr>
        <w:pStyle w:val="5"/>
        <w:ind w:firstLine="0"/>
      </w:pPr>
      <w:bookmarkStart w:id="43" w:name="_Toc22676"/>
      <w:bookmarkStart w:id="44" w:name="_Toc30971"/>
      <w:bookmarkStart w:id="45" w:name="_Toc17857"/>
      <w:bookmarkStart w:id="46" w:name="_Toc31838"/>
      <w:bookmarkStart w:id="47" w:name="_Toc4305"/>
      <w:r>
        <w:rPr>
          <w:rFonts w:hint="eastAsia"/>
        </w:rPr>
        <w:t>承诺函</w:t>
      </w:r>
    </w:p>
    <w:p w14:paraId="032CC9B3">
      <w:pPr>
        <w:pStyle w:val="2"/>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2"/>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2"/>
        <w:jc w:val="left"/>
        <w:rPr>
          <w:rFonts w:ascii="仿宋" w:hAnsi="仿宋" w:eastAsia="仿宋" w:cs="仿宋"/>
          <w:sz w:val="24"/>
        </w:rPr>
      </w:pPr>
      <w:r>
        <w:rPr>
          <w:rFonts w:hint="eastAsia" w:ascii="仿宋" w:hAnsi="仿宋" w:eastAsia="仿宋" w:cs="仿宋"/>
          <w:bCs/>
          <w:sz w:val="24"/>
        </w:rPr>
        <w:t>时间：</w:t>
      </w:r>
    </w:p>
    <w:p w14:paraId="2EDFE03D">
      <w:r>
        <w:rPr>
          <w:rFonts w:hint="eastAsia"/>
        </w:rPr>
        <w:br w:type="page"/>
      </w:r>
    </w:p>
    <w:p w14:paraId="6BA346BD">
      <w:pPr>
        <w:pStyle w:val="5"/>
        <w:ind w:left="-1" w:firstLine="0"/>
      </w:pPr>
      <w:r>
        <w:rPr>
          <w:rFonts w:hint="eastAsia"/>
        </w:rPr>
        <w:t>具有独立承担民事责任的能力</w:t>
      </w:r>
      <w:bookmarkEnd w:id="43"/>
      <w:bookmarkEnd w:id="44"/>
      <w:bookmarkEnd w:id="45"/>
      <w:bookmarkEnd w:id="46"/>
      <w:bookmarkEnd w:id="47"/>
    </w:p>
    <w:p w14:paraId="074FEAEC">
      <w:pPr>
        <w:pStyle w:val="2"/>
        <w:jc w:val="center"/>
        <w:rPr>
          <w:rFonts w:ascii="仿宋" w:hAnsi="仿宋" w:eastAsia="仿宋" w:cs="仿宋"/>
          <w:b/>
          <w:bCs/>
        </w:rPr>
      </w:pPr>
    </w:p>
    <w:p w14:paraId="7A1AF603">
      <w:pPr>
        <w:jc w:val="center"/>
        <w:rPr>
          <w:rStyle w:val="36"/>
          <w:rFonts w:ascii="仿宋" w:hAnsi="仿宋" w:eastAsia="仿宋" w:cs="仿宋"/>
          <w:sz w:val="32"/>
          <w:szCs w:val="28"/>
        </w:rPr>
      </w:pPr>
      <w:r>
        <w:rPr>
          <w:rFonts w:hint="eastAsia" w:ascii="仿宋" w:hAnsi="仿宋" w:eastAsia="仿宋" w:cs="仿宋"/>
          <w:sz w:val="32"/>
          <w:szCs w:val="36"/>
        </w:rPr>
        <w:t>（按第三章要求提供）</w:t>
      </w:r>
    </w:p>
    <w:p w14:paraId="7FF5B302">
      <w:pPr>
        <w:pStyle w:val="5"/>
        <w:ind w:firstLine="0"/>
        <w:rPr>
          <w:rStyle w:val="36"/>
          <w:rFonts w:ascii="仿宋" w:hAnsi="仿宋" w:cs="仿宋"/>
          <w:szCs w:val="28"/>
        </w:rPr>
      </w:pPr>
      <w:r>
        <w:rPr>
          <w:rFonts w:hint="eastAsia" w:ascii="仿宋" w:hAnsi="仿宋" w:cs="仿宋"/>
          <w:bCs/>
        </w:rPr>
        <w:br w:type="page"/>
      </w:r>
      <w:bookmarkStart w:id="48" w:name="_Toc15613"/>
      <w:bookmarkStart w:id="49" w:name="_Toc27186"/>
      <w:bookmarkStart w:id="50" w:name="_Toc30158"/>
      <w:r>
        <w:rPr>
          <w:rFonts w:hint="eastAsia"/>
        </w:rPr>
        <w:t>具有健全的财务会计制度的证明材料</w:t>
      </w:r>
    </w:p>
    <w:p w14:paraId="506A78DE">
      <w:pPr>
        <w:jc w:val="center"/>
      </w:pPr>
      <w:r>
        <w:rPr>
          <w:rFonts w:hint="eastAsia" w:ascii="仿宋" w:hAnsi="仿宋" w:eastAsia="仿宋" w:cs="仿宋"/>
          <w:sz w:val="32"/>
          <w:szCs w:val="36"/>
        </w:rPr>
        <w:t>（提供承诺函，格式自拟）</w:t>
      </w:r>
      <w:r>
        <w:rPr>
          <w:rFonts w:hint="eastAsia"/>
        </w:rPr>
        <w:br w:type="page"/>
      </w:r>
      <w:bookmarkEnd w:id="48"/>
      <w:bookmarkEnd w:id="49"/>
      <w:bookmarkStart w:id="51" w:name="_Toc13706"/>
      <w:bookmarkStart w:id="52" w:name="_Toc25357"/>
      <w:bookmarkStart w:id="53" w:name="_Toc13904"/>
    </w:p>
    <w:p w14:paraId="17310EC5">
      <w:pPr>
        <w:pStyle w:val="5"/>
        <w:ind w:firstLine="0"/>
      </w:pPr>
      <w:bookmarkStart w:id="54" w:name="_Toc15508"/>
      <w:bookmarkStart w:id="55" w:name="_Toc23146"/>
      <w:r>
        <w:rPr>
          <w:rFonts w:hint="eastAsia"/>
        </w:rPr>
        <w:t>本项目其他资格条件提供的证明材料</w:t>
      </w:r>
      <w:bookmarkEnd w:id="50"/>
      <w:bookmarkEnd w:id="51"/>
      <w:bookmarkEnd w:id="52"/>
      <w:bookmarkEnd w:id="53"/>
      <w:bookmarkEnd w:id="54"/>
      <w:bookmarkEnd w:id="55"/>
    </w:p>
    <w:p w14:paraId="69919F45">
      <w:pPr>
        <w:pStyle w:val="2"/>
        <w:rPr>
          <w:rFonts w:ascii="仿宋" w:hAnsi="仿宋" w:eastAsia="仿宋" w:cs="仿宋"/>
        </w:rPr>
      </w:pPr>
    </w:p>
    <w:p w14:paraId="00716D70">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B340BB">
      <w:pPr>
        <w:pStyle w:val="27"/>
        <w:ind w:left="420" w:leftChars="200"/>
        <w:jc w:val="both"/>
        <w:rPr>
          <w:rFonts w:ascii="仿宋" w:hAnsi="仿宋" w:eastAsia="仿宋" w:cs="仿宋"/>
          <w:color w:val="auto"/>
        </w:rPr>
      </w:pPr>
    </w:p>
    <w:p w14:paraId="5830257C">
      <w:pPr>
        <w:pStyle w:val="27"/>
        <w:jc w:val="both"/>
        <w:rPr>
          <w:rFonts w:ascii="仿宋" w:hAnsi="仿宋" w:eastAsia="仿宋" w:cs="仿宋"/>
          <w:iCs/>
          <w:color w:val="auto"/>
        </w:rPr>
      </w:pPr>
      <w:r>
        <w:rPr>
          <w:rFonts w:hint="eastAsia" w:ascii="仿宋" w:hAnsi="仿宋" w:eastAsia="仿宋" w:cs="仿宋"/>
          <w:iCs/>
          <w:color w:val="auto"/>
        </w:rPr>
        <w:t>（若未涉及，填“无”即可）</w:t>
      </w:r>
    </w:p>
    <w:p w14:paraId="0C8A710C">
      <w:pPr>
        <w:pStyle w:val="5"/>
        <w:ind w:firstLine="0"/>
        <w:rPr>
          <w:rFonts w:ascii="仿宋" w:hAnsi="仿宋" w:cs="仿宋"/>
          <w:szCs w:val="32"/>
        </w:rPr>
      </w:pPr>
      <w:r>
        <w:rPr>
          <w:rFonts w:hint="eastAsia" w:ascii="仿宋" w:hAnsi="仿宋" w:cs="仿宋"/>
          <w:szCs w:val="32"/>
        </w:rPr>
        <w:br w:type="page"/>
      </w:r>
      <w:bookmarkStart w:id="56" w:name="_Toc11351"/>
      <w:bookmarkStart w:id="57" w:name="_Toc27661"/>
      <w:bookmarkStart w:id="58" w:name="_Toc25638"/>
      <w:bookmarkStart w:id="59" w:name="_Toc12015"/>
      <w:bookmarkStart w:id="60" w:name="_Toc15526"/>
      <w:bookmarkStart w:id="61" w:name="_Toc20589"/>
      <w:r>
        <w:rPr>
          <w:rStyle w:val="44"/>
          <w:rFonts w:hint="eastAsia"/>
          <w:b/>
        </w:rPr>
        <w:t>法定代表人身份证明书</w:t>
      </w:r>
      <w:bookmarkEnd w:id="56"/>
      <w:bookmarkEnd w:id="57"/>
      <w:bookmarkEnd w:id="58"/>
      <w:bookmarkEnd w:id="59"/>
      <w:bookmarkEnd w:id="60"/>
      <w:bookmarkEnd w:id="61"/>
    </w:p>
    <w:p w14:paraId="05D40DCC">
      <w:pPr>
        <w:pStyle w:val="27"/>
        <w:jc w:val="center"/>
        <w:rPr>
          <w:rFonts w:ascii="仿宋" w:hAnsi="仿宋" w:eastAsia="仿宋" w:cs="仿宋"/>
          <w:color w:val="auto"/>
        </w:rPr>
      </w:pPr>
    </w:p>
    <w:p w14:paraId="3B82AC88">
      <w:pPr>
        <w:pStyle w:val="27"/>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884B068">
      <w:pPr>
        <w:pStyle w:val="27"/>
        <w:jc w:val="center"/>
        <w:rPr>
          <w:rFonts w:ascii="仿宋" w:hAnsi="仿宋" w:eastAsia="仿宋" w:cs="仿宋"/>
          <w:color w:val="auto"/>
        </w:rPr>
      </w:pPr>
    </w:p>
    <w:p w14:paraId="03AFA725">
      <w:pPr>
        <w:pStyle w:val="27"/>
        <w:jc w:val="center"/>
        <w:rPr>
          <w:rFonts w:ascii="仿宋" w:hAnsi="仿宋" w:eastAsia="仿宋" w:cs="仿宋"/>
          <w:color w:val="auto"/>
        </w:rPr>
      </w:pPr>
    </w:p>
    <w:p w14:paraId="36D1FFBF">
      <w:pPr>
        <w:pStyle w:val="27"/>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5659FA2">
      <w:pPr>
        <w:pStyle w:val="27"/>
        <w:rPr>
          <w:rFonts w:ascii="仿宋" w:hAnsi="仿宋" w:eastAsia="仿宋" w:cs="仿宋"/>
          <w:color w:val="auto"/>
        </w:rPr>
      </w:pPr>
      <w:r>
        <w:rPr>
          <w:rFonts w:hint="eastAsia" w:ascii="仿宋" w:hAnsi="仿宋" w:eastAsia="仿宋" w:cs="仿宋"/>
          <w:color w:val="auto"/>
        </w:rPr>
        <w:t>特此证明。</w:t>
      </w:r>
    </w:p>
    <w:p w14:paraId="7F6D5CB9">
      <w:pPr>
        <w:pStyle w:val="27"/>
        <w:jc w:val="both"/>
        <w:rPr>
          <w:rFonts w:ascii="仿宋" w:hAnsi="仿宋" w:eastAsia="仿宋" w:cs="仿宋"/>
          <w:color w:val="auto"/>
        </w:rPr>
      </w:pPr>
    </w:p>
    <w:p w14:paraId="195A478C">
      <w:pPr>
        <w:pStyle w:val="27"/>
        <w:jc w:val="both"/>
        <w:rPr>
          <w:rFonts w:ascii="仿宋" w:hAnsi="仿宋" w:eastAsia="仿宋" w:cs="仿宋"/>
          <w:color w:val="auto"/>
        </w:rPr>
      </w:pPr>
    </w:p>
    <w:p w14:paraId="5433C7A8">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5760F30A">
      <w:pPr>
        <w:pStyle w:val="2"/>
        <w:jc w:val="left"/>
        <w:rPr>
          <w:rFonts w:ascii="仿宋" w:hAnsi="仿宋" w:eastAsia="仿宋" w:cs="仿宋"/>
          <w:sz w:val="24"/>
        </w:rPr>
      </w:pPr>
      <w:r>
        <w:rPr>
          <w:rFonts w:hint="eastAsia" w:ascii="仿宋" w:hAnsi="仿宋" w:eastAsia="仿宋" w:cs="仿宋"/>
          <w:bCs/>
          <w:sz w:val="24"/>
        </w:rPr>
        <w:t>时间：</w:t>
      </w:r>
    </w:p>
    <w:p w14:paraId="7E63ADEF">
      <w:pPr>
        <w:pStyle w:val="27"/>
        <w:jc w:val="center"/>
        <w:rPr>
          <w:rFonts w:ascii="仿宋" w:hAnsi="仿宋" w:eastAsia="仿宋" w:cs="仿宋"/>
          <w:color w:val="auto"/>
        </w:rPr>
      </w:pPr>
    </w:p>
    <w:p w14:paraId="00C39A75">
      <w:pPr>
        <w:pStyle w:val="27"/>
        <w:jc w:val="center"/>
        <w:rPr>
          <w:rFonts w:ascii="仿宋" w:hAnsi="仿宋" w:eastAsia="仿宋" w:cs="仿宋"/>
          <w:color w:val="auto"/>
        </w:rPr>
      </w:pPr>
    </w:p>
    <w:p w14:paraId="3A8F8597">
      <w:pPr>
        <w:pStyle w:val="27"/>
        <w:rPr>
          <w:rFonts w:ascii="仿宋" w:hAnsi="仿宋" w:eastAsia="仿宋" w:cs="仿宋"/>
          <w:color w:val="auto"/>
        </w:rPr>
      </w:pPr>
      <w:r>
        <w:rPr>
          <w:rFonts w:hint="eastAsia" w:ascii="仿宋" w:hAnsi="仿宋" w:eastAsia="仿宋" w:cs="仿宋"/>
          <w:color w:val="auto"/>
        </w:rPr>
        <w:t>注：</w:t>
      </w:r>
    </w:p>
    <w:p w14:paraId="4EA6D184">
      <w:pPr>
        <w:pStyle w:val="27"/>
        <w:rPr>
          <w:rFonts w:ascii="仿宋" w:hAnsi="仿宋" w:eastAsia="仿宋" w:cs="仿宋"/>
          <w:color w:val="auto"/>
        </w:rPr>
      </w:pPr>
      <w:r>
        <w:rPr>
          <w:rFonts w:hint="eastAsia" w:ascii="仿宋" w:hAnsi="仿宋" w:eastAsia="仿宋" w:cs="仿宋"/>
          <w:color w:val="auto"/>
        </w:rPr>
        <w:t>1.供应商为自然人时提供“自然人身份证明材料”。</w:t>
      </w:r>
    </w:p>
    <w:p w14:paraId="3A63548C">
      <w:pPr>
        <w:pStyle w:val="27"/>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CD5C20A">
      <w:pPr>
        <w:pStyle w:val="27"/>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189DCD0A">
      <w:pPr>
        <w:pStyle w:val="27"/>
        <w:jc w:val="both"/>
        <w:rPr>
          <w:rFonts w:ascii="仿宋" w:hAnsi="仿宋" w:eastAsia="仿宋" w:cs="仿宋"/>
          <w:color w:val="auto"/>
          <w:sz w:val="32"/>
          <w:szCs w:val="32"/>
        </w:rPr>
      </w:pPr>
    </w:p>
    <w:p w14:paraId="4F51345A">
      <w:pPr>
        <w:pStyle w:val="27"/>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6"/>
          <w:rFonts w:hint="eastAsia" w:ascii="仿宋" w:hAnsi="仿宋" w:eastAsia="仿宋" w:cs="仿宋"/>
          <w:b/>
          <w:bCs/>
          <w:color w:val="auto"/>
          <w:kern w:val="2"/>
          <w:sz w:val="32"/>
          <w:szCs w:val="28"/>
        </w:rPr>
        <w:t>法定代表人授权委托书</w:t>
      </w:r>
    </w:p>
    <w:p w14:paraId="24304F0C">
      <w:pPr>
        <w:pStyle w:val="27"/>
        <w:jc w:val="center"/>
        <w:rPr>
          <w:rFonts w:ascii="仿宋" w:hAnsi="仿宋" w:eastAsia="仿宋" w:cs="仿宋"/>
          <w:b/>
          <w:bCs/>
          <w:color w:val="auto"/>
        </w:rPr>
      </w:pPr>
    </w:p>
    <w:p w14:paraId="4E13D238">
      <w:pPr>
        <w:pStyle w:val="27"/>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268CFF57">
      <w:pPr>
        <w:pStyle w:val="27"/>
        <w:jc w:val="center"/>
        <w:rPr>
          <w:rFonts w:ascii="仿宋" w:hAnsi="仿宋" w:eastAsia="仿宋" w:cs="仿宋"/>
          <w:color w:val="auto"/>
        </w:rPr>
      </w:pPr>
    </w:p>
    <w:p w14:paraId="12388C27">
      <w:pPr>
        <w:pStyle w:val="2"/>
        <w:snapToGrid w:val="0"/>
        <w:spacing w:after="0" w:line="500" w:lineRule="exact"/>
        <w:ind w:firstLine="480" w:firstLineChars="200"/>
        <w:rPr>
          <w:rFonts w:ascii="仿宋" w:hAnsi="仿宋" w:eastAsia="仿宋" w:cs="仿宋"/>
          <w:sz w:val="24"/>
        </w:rPr>
      </w:pPr>
    </w:p>
    <w:p w14:paraId="1162A055">
      <w:pPr>
        <w:pStyle w:val="2"/>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项目的采购活动。委托代理人在采购活动和评审、磋商以及合同签订过程中所签署的一切文件和处理与之有关的一切事务，我及我公司均予以承认，并全部承担其产生的所有权利和义务。</w:t>
      </w:r>
    </w:p>
    <w:p w14:paraId="7D084A59">
      <w:pPr>
        <w:pStyle w:val="2"/>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A7207CC">
      <w:pPr>
        <w:snapToGrid w:val="0"/>
        <w:spacing w:line="560" w:lineRule="exact"/>
        <w:ind w:firstLine="480" w:firstLineChars="200"/>
        <w:rPr>
          <w:rFonts w:ascii="仿宋" w:hAnsi="仿宋" w:eastAsia="仿宋" w:cs="仿宋"/>
          <w:sz w:val="24"/>
        </w:rPr>
      </w:pPr>
    </w:p>
    <w:p w14:paraId="6E436ED4">
      <w:pPr>
        <w:snapToGrid w:val="0"/>
        <w:spacing w:line="560" w:lineRule="exact"/>
        <w:ind w:firstLine="480" w:firstLineChars="200"/>
        <w:rPr>
          <w:rFonts w:ascii="仿宋" w:hAnsi="仿宋" w:eastAsia="仿宋" w:cs="仿宋"/>
          <w:sz w:val="24"/>
        </w:rPr>
      </w:pPr>
    </w:p>
    <w:p w14:paraId="576F41A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DF3AB6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0EC2046">
      <w:pPr>
        <w:snapToGrid w:val="0"/>
        <w:spacing w:line="560" w:lineRule="exact"/>
        <w:rPr>
          <w:rFonts w:ascii="仿宋" w:hAnsi="仿宋" w:eastAsia="仿宋" w:cs="仿宋"/>
          <w:sz w:val="24"/>
        </w:rPr>
      </w:pPr>
    </w:p>
    <w:p w14:paraId="5CD7FC15">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53D0684">
      <w:pPr>
        <w:snapToGrid w:val="0"/>
        <w:spacing w:line="560" w:lineRule="exact"/>
        <w:rPr>
          <w:rFonts w:ascii="仿宋" w:hAnsi="仿宋" w:eastAsia="仿宋" w:cs="仿宋"/>
          <w:sz w:val="24"/>
        </w:rPr>
      </w:pPr>
      <w:r>
        <w:rPr>
          <w:rFonts w:hint="eastAsia" w:ascii="仿宋" w:hAnsi="仿宋" w:eastAsia="仿宋" w:cs="仿宋"/>
          <w:sz w:val="24"/>
        </w:rPr>
        <w:t>时间：</w:t>
      </w:r>
    </w:p>
    <w:p w14:paraId="52C3F7FE">
      <w:pPr>
        <w:pStyle w:val="2"/>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D247D02">
      <w:pPr>
        <w:pStyle w:val="5"/>
        <w:ind w:firstLine="0"/>
        <w:rPr>
          <w:rStyle w:val="44"/>
          <w:rFonts w:ascii="仿宋" w:hAnsi="仿宋" w:cs="仿宋"/>
          <w:b/>
          <w:szCs w:val="32"/>
        </w:rPr>
      </w:pPr>
      <w:r>
        <w:rPr>
          <w:rFonts w:hint="eastAsia" w:ascii="仿宋" w:hAnsi="仿宋" w:cs="仿宋"/>
          <w:szCs w:val="32"/>
        </w:rPr>
        <w:br w:type="page"/>
      </w:r>
      <w:bookmarkStart w:id="62" w:name="_Toc16435"/>
      <w:bookmarkStart w:id="63" w:name="_Toc12967"/>
      <w:bookmarkStart w:id="64" w:name="_Toc23967"/>
      <w:bookmarkStart w:id="65" w:name="_Toc26969"/>
      <w:bookmarkStart w:id="66" w:name="_Toc1074"/>
      <w:bookmarkStart w:id="67" w:name="_Toc2041"/>
      <w:r>
        <w:rPr>
          <w:rStyle w:val="44"/>
          <w:rFonts w:hint="eastAsia"/>
          <w:b/>
        </w:rPr>
        <w:t>采购需求偏离表</w:t>
      </w:r>
      <w:bookmarkEnd w:id="62"/>
      <w:bookmarkEnd w:id="63"/>
      <w:bookmarkEnd w:id="64"/>
      <w:bookmarkEnd w:id="65"/>
      <w:bookmarkEnd w:id="66"/>
      <w:bookmarkEnd w:id="67"/>
    </w:p>
    <w:p w14:paraId="4486095D">
      <w:pPr>
        <w:pStyle w:val="5"/>
        <w:numPr>
          <w:ilvl w:val="0"/>
          <w:numId w:val="0"/>
        </w:numPr>
        <w:ind w:firstLine="3534" w:firstLineChars="1100"/>
        <w:jc w:val="both"/>
        <w:rPr>
          <w:rFonts w:ascii="仿宋" w:hAnsi="仿宋" w:cs="仿宋"/>
          <w:szCs w:val="32"/>
        </w:rPr>
      </w:pPr>
      <w:r>
        <w:rPr>
          <w:rStyle w:val="44"/>
          <w:rFonts w:hint="eastAsia"/>
          <w:b/>
        </w:rPr>
        <w:t>1、技术或服务要求偏离表</w:t>
      </w:r>
    </w:p>
    <w:p w14:paraId="37BA59D9">
      <w:pPr>
        <w:pStyle w:val="2"/>
        <w:spacing w:line="300" w:lineRule="atLeast"/>
        <w:rPr>
          <w:rFonts w:ascii="仿宋" w:hAnsi="仿宋" w:eastAsia="仿宋" w:cs="仿宋"/>
          <w:kern w:val="0"/>
          <w:sz w:val="24"/>
          <w:lang w:val="zh-TW" w:eastAsia="zh-TW"/>
        </w:rPr>
      </w:pPr>
    </w:p>
    <w:tbl>
      <w:tblPr>
        <w:tblStyle w:val="22"/>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96C47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BBCE79">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6D7DDC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1377F">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21792">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179D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C43DD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CF57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75591E">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E605AD">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A0F822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65A293">
            <w:pPr>
              <w:rPr>
                <w:rFonts w:ascii="仿宋" w:hAnsi="仿宋" w:eastAsia="仿宋" w:cs="仿宋"/>
                <w:sz w:val="24"/>
              </w:rPr>
            </w:pPr>
          </w:p>
        </w:tc>
      </w:tr>
      <w:tr w14:paraId="519D5D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6BAE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566A99">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82E63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A04C4A5">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9ECD9A0">
            <w:pPr>
              <w:rPr>
                <w:rFonts w:ascii="仿宋" w:hAnsi="仿宋" w:eastAsia="仿宋" w:cs="仿宋"/>
                <w:sz w:val="24"/>
              </w:rPr>
            </w:pPr>
          </w:p>
        </w:tc>
      </w:tr>
      <w:tr w14:paraId="3C4B56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F936E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5E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5E6FFC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8A793">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1AED82">
            <w:pPr>
              <w:rPr>
                <w:rFonts w:ascii="仿宋" w:hAnsi="仿宋" w:eastAsia="仿宋" w:cs="仿宋"/>
                <w:sz w:val="24"/>
              </w:rPr>
            </w:pPr>
          </w:p>
        </w:tc>
      </w:tr>
    </w:tbl>
    <w:p w14:paraId="651BF143">
      <w:pPr>
        <w:spacing w:line="360" w:lineRule="auto"/>
        <w:jc w:val="left"/>
        <w:rPr>
          <w:rFonts w:ascii="仿宋" w:hAnsi="仿宋" w:eastAsia="仿宋" w:cs="仿宋"/>
          <w:bCs/>
          <w:sz w:val="24"/>
        </w:rPr>
      </w:pPr>
    </w:p>
    <w:p w14:paraId="2ACBCE7A">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1.供应商必须按采购需求的内容据实填写，不得虚假响应，否则将取消其磋商或成交资格并按规定追究其相关责任。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B40BDA9">
      <w:pPr>
        <w:pStyle w:val="20"/>
        <w:ind w:firstLine="0"/>
        <w:rPr>
          <w:rFonts w:ascii="仿宋" w:hAnsi="仿宋" w:eastAsia="仿宋" w:cs="仿宋"/>
          <w:lang w:val="zh-TW" w:eastAsia="zh-TW"/>
        </w:rPr>
      </w:pPr>
    </w:p>
    <w:p w14:paraId="72E9B9D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D833784">
      <w:pPr>
        <w:snapToGrid w:val="0"/>
        <w:spacing w:line="560" w:lineRule="exact"/>
        <w:rPr>
          <w:rFonts w:ascii="仿宋" w:hAnsi="仿宋" w:eastAsia="仿宋" w:cs="仿宋"/>
          <w:sz w:val="24"/>
        </w:rPr>
      </w:pPr>
      <w:r>
        <w:rPr>
          <w:rFonts w:hint="eastAsia" w:ascii="仿宋" w:hAnsi="仿宋" w:eastAsia="仿宋" w:cs="仿宋"/>
          <w:sz w:val="24"/>
        </w:rPr>
        <w:t>时间：</w:t>
      </w:r>
    </w:p>
    <w:p w14:paraId="497943B8">
      <w:pPr>
        <w:pStyle w:val="27"/>
        <w:jc w:val="center"/>
        <w:rPr>
          <w:rFonts w:ascii="仿宋" w:hAnsi="仿宋" w:eastAsia="仿宋" w:cs="仿宋"/>
          <w:color w:val="auto"/>
          <w:sz w:val="32"/>
          <w:szCs w:val="32"/>
        </w:rPr>
      </w:pPr>
    </w:p>
    <w:p w14:paraId="78FA94AA">
      <w:pPr>
        <w:pStyle w:val="5"/>
        <w:numPr>
          <w:ilvl w:val="0"/>
          <w:numId w:val="0"/>
        </w:numPr>
        <w:ind w:firstLine="3534" w:firstLineChars="1100"/>
        <w:jc w:val="both"/>
        <w:rPr>
          <w:rStyle w:val="44"/>
          <w:b/>
        </w:rPr>
      </w:pPr>
    </w:p>
    <w:p w14:paraId="538B348C">
      <w:pPr>
        <w:pStyle w:val="5"/>
        <w:numPr>
          <w:ilvl w:val="0"/>
          <w:numId w:val="0"/>
        </w:numPr>
        <w:ind w:firstLine="3534" w:firstLineChars="1100"/>
        <w:jc w:val="both"/>
        <w:rPr>
          <w:rStyle w:val="44"/>
          <w:b/>
        </w:rPr>
      </w:pPr>
    </w:p>
    <w:p w14:paraId="1D350067">
      <w:pPr>
        <w:pStyle w:val="5"/>
        <w:numPr>
          <w:ilvl w:val="0"/>
          <w:numId w:val="0"/>
        </w:numPr>
        <w:ind w:firstLine="3534" w:firstLineChars="1100"/>
        <w:jc w:val="both"/>
        <w:rPr>
          <w:rStyle w:val="44"/>
          <w:b/>
        </w:rPr>
      </w:pPr>
    </w:p>
    <w:p w14:paraId="3DA804A1">
      <w:pPr>
        <w:pStyle w:val="5"/>
        <w:numPr>
          <w:ilvl w:val="0"/>
          <w:numId w:val="0"/>
        </w:numPr>
        <w:ind w:firstLine="3534" w:firstLineChars="1100"/>
        <w:jc w:val="both"/>
        <w:rPr>
          <w:rStyle w:val="44"/>
          <w:b/>
        </w:rPr>
      </w:pPr>
    </w:p>
    <w:p w14:paraId="0131036C">
      <w:pPr>
        <w:pStyle w:val="5"/>
        <w:numPr>
          <w:ilvl w:val="0"/>
          <w:numId w:val="0"/>
        </w:numPr>
        <w:ind w:firstLine="3534" w:firstLineChars="1100"/>
        <w:jc w:val="both"/>
        <w:rPr>
          <w:rStyle w:val="44"/>
          <w:b/>
        </w:rPr>
      </w:pPr>
    </w:p>
    <w:p w14:paraId="0F3815F8">
      <w:pPr>
        <w:pStyle w:val="5"/>
        <w:numPr>
          <w:ilvl w:val="0"/>
          <w:numId w:val="0"/>
        </w:numPr>
        <w:ind w:firstLine="3534" w:firstLineChars="1100"/>
        <w:jc w:val="both"/>
        <w:rPr>
          <w:rStyle w:val="44"/>
          <w:b/>
        </w:rPr>
      </w:pPr>
    </w:p>
    <w:p w14:paraId="0AC23294">
      <w:pPr>
        <w:pStyle w:val="5"/>
        <w:numPr>
          <w:ilvl w:val="0"/>
          <w:numId w:val="0"/>
        </w:numPr>
        <w:ind w:firstLine="3534" w:firstLineChars="1100"/>
        <w:jc w:val="both"/>
        <w:rPr>
          <w:rStyle w:val="44"/>
          <w:b/>
        </w:rPr>
      </w:pPr>
    </w:p>
    <w:p w14:paraId="317D2E89">
      <w:pPr>
        <w:pStyle w:val="5"/>
        <w:numPr>
          <w:ilvl w:val="0"/>
          <w:numId w:val="0"/>
        </w:numPr>
        <w:ind w:firstLine="3534" w:firstLineChars="1100"/>
        <w:jc w:val="both"/>
        <w:rPr>
          <w:rStyle w:val="44"/>
          <w:b/>
        </w:rPr>
      </w:pPr>
    </w:p>
    <w:p w14:paraId="41DF1E15">
      <w:pPr>
        <w:pStyle w:val="5"/>
        <w:numPr>
          <w:ilvl w:val="0"/>
          <w:numId w:val="0"/>
        </w:numPr>
        <w:ind w:firstLine="3534" w:firstLineChars="1100"/>
        <w:jc w:val="both"/>
        <w:rPr>
          <w:rFonts w:ascii="仿宋" w:hAnsi="仿宋" w:cs="仿宋"/>
          <w:szCs w:val="32"/>
        </w:rPr>
      </w:pPr>
      <w:r>
        <w:rPr>
          <w:rStyle w:val="44"/>
          <w:rFonts w:hint="eastAsia"/>
          <w:b/>
        </w:rPr>
        <w:t>2、商务要求偏离表</w:t>
      </w:r>
    </w:p>
    <w:p w14:paraId="0C56E64E">
      <w:pPr>
        <w:pStyle w:val="2"/>
        <w:spacing w:line="300" w:lineRule="atLeast"/>
        <w:rPr>
          <w:rFonts w:ascii="仿宋" w:hAnsi="仿宋" w:eastAsia="仿宋" w:cs="仿宋"/>
          <w:kern w:val="0"/>
          <w:sz w:val="24"/>
          <w:lang w:val="zh-TW" w:eastAsia="zh-TW"/>
        </w:rPr>
      </w:pPr>
    </w:p>
    <w:tbl>
      <w:tblPr>
        <w:tblStyle w:val="22"/>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204C3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EBA9BEE">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082150">
            <w:pPr>
              <w:widowControl/>
              <w:jc w:val="center"/>
              <w:rPr>
                <w:rFonts w:ascii="仿宋" w:hAnsi="仿宋" w:eastAsia="仿宋" w:cs="仿宋"/>
                <w:b/>
                <w:sz w:val="24"/>
              </w:rPr>
            </w:pPr>
            <w:r>
              <w:rPr>
                <w:rFonts w:hint="eastAsia" w:ascii="仿宋" w:hAnsi="仿宋" w:eastAsia="仿宋" w:cs="仿宋"/>
                <w:b/>
                <w:kern w:val="0"/>
                <w:sz w:val="24"/>
                <w:lang w:val="zh-TW"/>
              </w:rPr>
              <w:t>磋商文件商务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BC27D">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9FBE69">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0DD6C4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8F004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B1B686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A39D8">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D7AAAD8">
            <w:pPr>
              <w:jc w:val="center"/>
              <w:rPr>
                <w:rFonts w:ascii="仿宋" w:hAnsi="仿宋" w:eastAsia="仿宋" w:cs="仿宋"/>
                <w:sz w:val="24"/>
              </w:rPr>
            </w:pPr>
          </w:p>
        </w:tc>
      </w:tr>
      <w:tr w14:paraId="35A099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54F1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BB77D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07E07B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B64635">
            <w:pPr>
              <w:jc w:val="center"/>
              <w:rPr>
                <w:rFonts w:ascii="仿宋" w:hAnsi="仿宋" w:eastAsia="仿宋" w:cs="仿宋"/>
                <w:sz w:val="24"/>
              </w:rPr>
            </w:pPr>
          </w:p>
        </w:tc>
      </w:tr>
      <w:tr w14:paraId="756578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CBFDE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1C16A">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5124A5B">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0C0E4A4">
            <w:pPr>
              <w:jc w:val="center"/>
              <w:rPr>
                <w:rFonts w:ascii="仿宋" w:hAnsi="仿宋" w:eastAsia="仿宋" w:cs="仿宋"/>
                <w:sz w:val="24"/>
              </w:rPr>
            </w:pPr>
          </w:p>
        </w:tc>
      </w:tr>
    </w:tbl>
    <w:p w14:paraId="50A2D0DF">
      <w:pPr>
        <w:spacing w:line="360" w:lineRule="auto"/>
        <w:jc w:val="left"/>
        <w:rPr>
          <w:rFonts w:ascii="仿宋" w:hAnsi="仿宋" w:eastAsia="仿宋" w:cs="仿宋"/>
          <w:bCs/>
          <w:sz w:val="24"/>
        </w:rPr>
      </w:pPr>
    </w:p>
    <w:p w14:paraId="22AD4C7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1.供应商必须按商务要求的内容据实填写，不得虚假响应，否则将取消其磋商或成交资格并按规定追究其相关责任。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39FEEAA">
      <w:pPr>
        <w:pStyle w:val="20"/>
        <w:ind w:firstLine="0"/>
        <w:rPr>
          <w:rFonts w:ascii="仿宋" w:hAnsi="仿宋" w:eastAsia="仿宋" w:cs="仿宋"/>
          <w:lang w:val="zh-TW" w:eastAsia="zh-TW"/>
        </w:rPr>
      </w:pPr>
    </w:p>
    <w:p w14:paraId="5AD3D8E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E5CD01A">
      <w:pPr>
        <w:snapToGrid w:val="0"/>
        <w:spacing w:line="560" w:lineRule="exact"/>
        <w:rPr>
          <w:rFonts w:ascii="仿宋" w:hAnsi="仿宋" w:eastAsia="仿宋" w:cs="仿宋"/>
          <w:sz w:val="24"/>
        </w:rPr>
      </w:pPr>
      <w:r>
        <w:rPr>
          <w:rFonts w:hint="eastAsia" w:ascii="仿宋" w:hAnsi="仿宋" w:eastAsia="仿宋" w:cs="仿宋"/>
          <w:sz w:val="24"/>
        </w:rPr>
        <w:t>时间：</w:t>
      </w:r>
    </w:p>
    <w:p w14:paraId="19EC5E18">
      <w:pPr>
        <w:pStyle w:val="27"/>
        <w:jc w:val="center"/>
        <w:rPr>
          <w:rFonts w:ascii="仿宋" w:hAnsi="仿宋" w:eastAsia="仿宋" w:cs="仿宋"/>
          <w:color w:val="auto"/>
          <w:sz w:val="32"/>
          <w:szCs w:val="32"/>
        </w:rPr>
      </w:pPr>
    </w:p>
    <w:p w14:paraId="4A2C47A1">
      <w:pPr>
        <w:pStyle w:val="27"/>
        <w:jc w:val="center"/>
        <w:rPr>
          <w:rFonts w:ascii="仿宋" w:hAnsi="仿宋" w:eastAsia="仿宋" w:cs="仿宋"/>
          <w:color w:val="auto"/>
          <w:sz w:val="32"/>
          <w:szCs w:val="32"/>
        </w:rPr>
      </w:pPr>
      <w:r>
        <w:rPr>
          <w:rFonts w:hint="eastAsia" w:ascii="仿宋" w:hAnsi="仿宋" w:cs="仿宋"/>
          <w:szCs w:val="32"/>
        </w:rPr>
        <w:br w:type="page"/>
      </w:r>
    </w:p>
    <w:p w14:paraId="655B6C37">
      <w:pPr>
        <w:pStyle w:val="5"/>
        <w:numPr>
          <w:ilvl w:val="0"/>
          <w:numId w:val="0"/>
        </w:numPr>
        <w:jc w:val="both"/>
        <w:rPr>
          <w:rFonts w:ascii="仿宋" w:hAnsi="仿宋" w:cs="仿宋"/>
          <w:bCs/>
          <w:szCs w:val="32"/>
        </w:rPr>
      </w:pPr>
      <w:bookmarkStart w:id="68" w:name="_Toc24806"/>
      <w:bookmarkStart w:id="69" w:name="_Toc31686"/>
      <w:bookmarkStart w:id="70" w:name="_Toc28634"/>
      <w:bookmarkStart w:id="71" w:name="_Toc21082"/>
      <w:bookmarkStart w:id="72" w:name="_Toc26839"/>
      <w:bookmarkStart w:id="73" w:name="_Toc1369"/>
      <w:r>
        <w:rPr>
          <w:rFonts w:hint="eastAsia" w:ascii="仿宋" w:hAnsi="仿宋" w:cs="仿宋"/>
          <w:szCs w:val="32"/>
        </w:rPr>
        <w:t>七、</w:t>
      </w:r>
      <w:r>
        <w:rPr>
          <w:rStyle w:val="44"/>
          <w:rFonts w:hint="eastAsia"/>
          <w:b/>
        </w:rPr>
        <w:t>评分需要提供的证明材料</w:t>
      </w:r>
      <w:bookmarkEnd w:id="68"/>
      <w:bookmarkEnd w:id="69"/>
      <w:bookmarkEnd w:id="70"/>
      <w:bookmarkEnd w:id="71"/>
      <w:bookmarkEnd w:id="72"/>
      <w:bookmarkEnd w:id="73"/>
    </w:p>
    <w:p w14:paraId="3A6C57E4">
      <w:pPr>
        <w:pStyle w:val="27"/>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0C031DF1">
      <w:pPr>
        <w:pStyle w:val="27"/>
        <w:jc w:val="center"/>
        <w:rPr>
          <w:rFonts w:ascii="仿宋" w:hAnsi="仿宋" w:eastAsia="仿宋" w:cs="仿宋"/>
          <w:b/>
          <w:bCs/>
          <w:color w:val="auto"/>
        </w:rPr>
      </w:pPr>
    </w:p>
    <w:p w14:paraId="7D97F3A2">
      <w:pPr>
        <w:rPr>
          <w:rFonts w:ascii="仿宋" w:hAnsi="仿宋" w:eastAsia="仿宋" w:cs="仿宋"/>
          <w:sz w:val="24"/>
          <w:szCs w:val="24"/>
        </w:rPr>
      </w:pPr>
      <w:r>
        <w:rPr>
          <w:rFonts w:hint="eastAsia" w:ascii="仿宋" w:hAnsi="仿宋" w:eastAsia="仿宋" w:cs="仿宋"/>
          <w:sz w:val="24"/>
          <w:szCs w:val="24"/>
        </w:rPr>
        <w:t>（一）暂用评审因素一代替：</w:t>
      </w:r>
    </w:p>
    <w:p w14:paraId="1CF94F0E">
      <w:pPr>
        <w:rPr>
          <w:rFonts w:ascii="仿宋" w:hAnsi="仿宋" w:eastAsia="仿宋" w:cs="仿宋"/>
          <w:sz w:val="24"/>
          <w:szCs w:val="24"/>
        </w:rPr>
      </w:pPr>
      <w:r>
        <w:rPr>
          <w:rFonts w:hint="eastAsia" w:ascii="仿宋" w:hAnsi="仿宋" w:eastAsia="仿宋" w:cs="仿宋"/>
          <w:sz w:val="24"/>
          <w:szCs w:val="24"/>
        </w:rPr>
        <w:t>(......)</w:t>
      </w:r>
    </w:p>
    <w:p w14:paraId="1411875A">
      <w:pPr>
        <w:rPr>
          <w:rFonts w:ascii="仿宋" w:hAnsi="仿宋" w:eastAsia="仿宋" w:cs="仿宋"/>
          <w:sz w:val="24"/>
          <w:szCs w:val="24"/>
        </w:rPr>
      </w:pPr>
    </w:p>
    <w:p w14:paraId="727CEB77">
      <w:pPr>
        <w:rPr>
          <w:rFonts w:ascii="仿宋" w:hAnsi="仿宋" w:eastAsia="仿宋" w:cs="仿宋"/>
          <w:sz w:val="24"/>
          <w:szCs w:val="24"/>
        </w:rPr>
      </w:pPr>
      <w:r>
        <w:rPr>
          <w:rFonts w:hint="eastAsia" w:ascii="仿宋" w:hAnsi="仿宋" w:eastAsia="仿宋" w:cs="仿宋"/>
          <w:sz w:val="24"/>
          <w:szCs w:val="24"/>
        </w:rPr>
        <w:t>（二）暂用评审因素二代替：</w:t>
      </w:r>
    </w:p>
    <w:p w14:paraId="674CA65B">
      <w:pPr>
        <w:rPr>
          <w:rFonts w:ascii="仿宋" w:hAnsi="仿宋" w:eastAsia="仿宋" w:cs="仿宋"/>
          <w:sz w:val="24"/>
          <w:szCs w:val="24"/>
        </w:rPr>
      </w:pPr>
      <w:r>
        <w:rPr>
          <w:rFonts w:hint="eastAsia" w:ascii="仿宋" w:hAnsi="仿宋" w:eastAsia="仿宋" w:cs="仿宋"/>
          <w:sz w:val="24"/>
          <w:szCs w:val="24"/>
        </w:rPr>
        <w:t>(......)</w:t>
      </w:r>
    </w:p>
    <w:p w14:paraId="1C9F0449">
      <w:pPr>
        <w:rPr>
          <w:rFonts w:ascii="仿宋" w:hAnsi="仿宋" w:eastAsia="仿宋" w:cs="仿宋"/>
          <w:sz w:val="24"/>
          <w:szCs w:val="24"/>
        </w:rPr>
      </w:pPr>
    </w:p>
    <w:p w14:paraId="5008AA22">
      <w:pPr>
        <w:rPr>
          <w:rFonts w:ascii="仿宋" w:hAnsi="仿宋" w:eastAsia="仿宋" w:cs="仿宋"/>
          <w:sz w:val="24"/>
          <w:szCs w:val="24"/>
        </w:rPr>
      </w:pPr>
      <w:r>
        <w:rPr>
          <w:rFonts w:hint="eastAsia" w:ascii="仿宋" w:hAnsi="仿宋" w:eastAsia="仿宋" w:cs="仿宋"/>
          <w:sz w:val="24"/>
          <w:szCs w:val="24"/>
        </w:rPr>
        <w:t>（三）暂用评审因素三代替：</w:t>
      </w:r>
    </w:p>
    <w:p w14:paraId="5702433C">
      <w:pPr>
        <w:rPr>
          <w:rFonts w:ascii="仿宋" w:hAnsi="仿宋" w:eastAsia="仿宋" w:cs="仿宋"/>
          <w:sz w:val="24"/>
          <w:szCs w:val="24"/>
        </w:rPr>
      </w:pPr>
      <w:r>
        <w:rPr>
          <w:rFonts w:hint="eastAsia" w:ascii="仿宋" w:hAnsi="仿宋" w:eastAsia="仿宋" w:cs="仿宋"/>
          <w:sz w:val="24"/>
          <w:szCs w:val="24"/>
        </w:rPr>
        <w:t>(......)</w:t>
      </w:r>
    </w:p>
    <w:p w14:paraId="694235C2">
      <w:pPr>
        <w:spacing w:line="700" w:lineRule="exact"/>
        <w:jc w:val="center"/>
        <w:rPr>
          <w:rStyle w:val="36"/>
          <w:rFonts w:ascii="仿宋" w:hAnsi="仿宋" w:eastAsia="仿宋" w:cs="仿宋"/>
          <w:sz w:val="32"/>
          <w:szCs w:val="28"/>
        </w:rPr>
      </w:pPr>
      <w:r>
        <w:rPr>
          <w:rFonts w:hint="eastAsia" w:ascii="仿宋" w:hAnsi="仿宋" w:eastAsia="仿宋" w:cs="仿宋"/>
          <w:b/>
          <w:bCs/>
          <w:sz w:val="32"/>
          <w:szCs w:val="32"/>
        </w:rPr>
        <w:br w:type="page"/>
      </w:r>
      <w:bookmarkStart w:id="74" w:name="_Toc24494"/>
      <w:bookmarkStart w:id="75" w:name="_Toc32605"/>
      <w:bookmarkStart w:id="76" w:name="_Toc3871"/>
    </w:p>
    <w:p w14:paraId="26149625">
      <w:pPr>
        <w:pStyle w:val="5"/>
        <w:numPr>
          <w:ilvl w:val="1"/>
          <w:numId w:val="9"/>
        </w:numPr>
        <w:jc w:val="both"/>
      </w:pPr>
      <w:bookmarkStart w:id="77" w:name="_Toc29032"/>
      <w:bookmarkStart w:id="78" w:name="_Toc14685"/>
      <w:bookmarkStart w:id="79" w:name="_Toc30002"/>
      <w:r>
        <w:rPr>
          <w:rFonts w:hint="eastAsia"/>
        </w:rPr>
        <w:t>报价单</w:t>
      </w:r>
    </w:p>
    <w:p w14:paraId="37B9C057">
      <w:pPr>
        <w:ind w:firstLine="660"/>
        <w:rPr>
          <w:rFonts w:ascii="仿宋" w:hAnsi="仿宋" w:eastAsia="仿宋" w:cs="仿宋"/>
          <w:sz w:val="24"/>
          <w:szCs w:val="24"/>
          <w:lang w:val="zh-TW" w:eastAsia="zh-TW"/>
        </w:rPr>
      </w:pPr>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9E46B10">
      <w:pPr>
        <w:pStyle w:val="2"/>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ABD95E5">
      <w:pPr>
        <w:pStyle w:val="2"/>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508534DE">
      <w:pPr>
        <w:pStyle w:val="2"/>
        <w:rPr>
          <w:rFonts w:ascii="仿宋" w:hAnsi="仿宋" w:eastAsia="仿宋" w:cs="仿宋"/>
          <w:b/>
          <w:bCs/>
        </w:rPr>
      </w:pPr>
      <w:r>
        <w:rPr>
          <w:rFonts w:hint="eastAsia" w:ascii="仿宋" w:hAnsi="仿宋" w:eastAsia="仿宋" w:cs="仿宋"/>
          <w:b/>
          <w:bCs/>
        </w:rPr>
        <w:t>2.报价一览表</w:t>
      </w:r>
    </w:p>
    <w:tbl>
      <w:tblPr>
        <w:tblStyle w:val="23"/>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3175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291164C4">
            <w:pPr>
              <w:pStyle w:val="2"/>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214B8B4C">
            <w:pPr>
              <w:pStyle w:val="2"/>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147ED34E">
            <w:pPr>
              <w:pStyle w:val="2"/>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7EC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1F8184AB">
            <w:pPr>
              <w:pStyle w:val="2"/>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641110A3">
            <w:pPr>
              <w:pStyle w:val="2"/>
              <w:jc w:val="center"/>
              <w:rPr>
                <w:rFonts w:ascii="仿宋" w:hAnsi="仿宋" w:eastAsia="仿宋" w:cs="仿宋"/>
                <w:sz w:val="24"/>
                <w:szCs w:val="24"/>
              </w:rPr>
            </w:pPr>
          </w:p>
        </w:tc>
        <w:tc>
          <w:tcPr>
            <w:tcW w:w="3817" w:type="dxa"/>
            <w:vAlign w:val="center"/>
          </w:tcPr>
          <w:p w14:paraId="74AF3117">
            <w:pPr>
              <w:pStyle w:val="2"/>
              <w:jc w:val="center"/>
              <w:rPr>
                <w:rFonts w:ascii="仿宋" w:hAnsi="仿宋" w:eastAsia="仿宋" w:cs="仿宋"/>
                <w:sz w:val="24"/>
                <w:szCs w:val="24"/>
              </w:rPr>
            </w:pPr>
          </w:p>
        </w:tc>
      </w:tr>
      <w:tr w14:paraId="458A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FB31A2E">
            <w:pPr>
              <w:pStyle w:val="2"/>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809609F">
            <w:pPr>
              <w:pStyle w:val="2"/>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3EE3F764">
      <w:pPr>
        <w:widowControl/>
        <w:jc w:val="left"/>
        <w:rPr>
          <w:rFonts w:ascii="仿宋" w:hAnsi="仿宋" w:eastAsia="仿宋" w:cs="仿宋"/>
          <w:sz w:val="24"/>
          <w:szCs w:val="24"/>
          <w:lang w:val="zh-TW"/>
        </w:rPr>
      </w:pPr>
    </w:p>
    <w:p w14:paraId="03295931">
      <w:pPr>
        <w:widowControl/>
        <w:jc w:val="left"/>
        <w:rPr>
          <w:rFonts w:ascii="仿宋" w:hAnsi="仿宋" w:eastAsia="仿宋" w:cs="仿宋"/>
          <w:sz w:val="24"/>
          <w:szCs w:val="24"/>
          <w:lang w:val="zh-TW"/>
        </w:rPr>
      </w:pPr>
    </w:p>
    <w:p w14:paraId="2DAB0691">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444D9DFD">
      <w:pPr>
        <w:pStyle w:val="2"/>
        <w:rPr>
          <w:rFonts w:ascii="仿宋" w:hAnsi="仿宋" w:eastAsia="仿宋" w:cs="仿宋"/>
          <w:lang w:val="zh-TW" w:eastAsia="zh-TW"/>
        </w:rPr>
      </w:pPr>
    </w:p>
    <w:p w14:paraId="16596863">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24B44DC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759E336C">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44700B1D">
      <w:pPr>
        <w:rPr>
          <w:rFonts w:ascii="仿宋" w:hAnsi="仿宋" w:eastAsia="仿宋" w:cs="仿宋"/>
          <w:sz w:val="24"/>
          <w:szCs w:val="24"/>
          <w:u w:val="single"/>
        </w:rPr>
      </w:pPr>
      <w:r>
        <w:rPr>
          <w:rFonts w:hint="eastAsia" w:ascii="仿宋" w:hAnsi="仿宋" w:eastAsia="仿宋" w:cs="仿宋"/>
          <w:sz w:val="24"/>
          <w:szCs w:val="24"/>
          <w:u w:val="single"/>
        </w:rPr>
        <w:br w:type="page"/>
      </w:r>
    </w:p>
    <w:p w14:paraId="7C5B2EF7">
      <w:pPr>
        <w:pStyle w:val="5"/>
        <w:numPr>
          <w:ilvl w:val="1"/>
          <w:numId w:val="9"/>
        </w:numPr>
        <w:jc w:val="both"/>
      </w:pPr>
      <w:r>
        <w:rPr>
          <w:rFonts w:hint="eastAsia"/>
        </w:rPr>
        <w:t>供应商认为需要提供的其他材料</w:t>
      </w:r>
      <w:bookmarkEnd w:id="74"/>
      <w:bookmarkEnd w:id="75"/>
      <w:bookmarkEnd w:id="76"/>
      <w:bookmarkEnd w:id="77"/>
      <w:bookmarkEnd w:id="78"/>
      <w:bookmarkEnd w:id="79"/>
    </w:p>
    <w:p w14:paraId="38D39139">
      <w:pPr>
        <w:pStyle w:val="2"/>
        <w:jc w:val="center"/>
        <w:rPr>
          <w:rFonts w:ascii="仿宋" w:hAnsi="仿宋" w:eastAsia="仿宋" w:cs="仿宋"/>
        </w:rPr>
      </w:pPr>
    </w:p>
    <w:p w14:paraId="08F9FA97">
      <w:pPr>
        <w:pStyle w:val="2"/>
        <w:jc w:val="center"/>
        <w:rPr>
          <w:rFonts w:ascii="仿宋" w:hAnsi="仿宋" w:eastAsia="仿宋" w:cs="仿宋"/>
        </w:rPr>
      </w:pPr>
    </w:p>
    <w:p w14:paraId="1CCF6A58">
      <w:pPr>
        <w:pStyle w:val="2"/>
        <w:jc w:val="center"/>
        <w:rPr>
          <w:rFonts w:ascii="仿宋" w:hAnsi="仿宋" w:eastAsia="仿宋" w:cs="仿宋"/>
        </w:rPr>
      </w:pPr>
    </w:p>
    <w:p w14:paraId="1D2C0268">
      <w:pPr>
        <w:pStyle w:val="2"/>
        <w:jc w:val="center"/>
        <w:rPr>
          <w:rFonts w:ascii="仿宋" w:hAnsi="仿宋" w:eastAsia="仿宋" w:cs="仿宋"/>
          <w:b/>
          <w:bCs/>
          <w:sz w:val="32"/>
          <w:szCs w:val="36"/>
        </w:rPr>
      </w:pPr>
      <w:r>
        <w:rPr>
          <w:rFonts w:hint="eastAsia" w:ascii="仿宋" w:hAnsi="仿宋" w:eastAsia="仿宋" w:cs="仿宋"/>
          <w:b/>
          <w:bCs/>
          <w:sz w:val="32"/>
          <w:szCs w:val="36"/>
        </w:rPr>
        <w:t>格式自拟</w:t>
      </w:r>
    </w:p>
    <w:p w14:paraId="1E4B212B">
      <w:pPr>
        <w:jc w:val="left"/>
        <w:rPr>
          <w:rFonts w:ascii="仿宋" w:hAnsi="仿宋" w:eastAsia="仿宋" w:cs="仿宋"/>
          <w:sz w:val="24"/>
          <w:szCs w:val="24"/>
          <w:u w:val="single"/>
        </w:rPr>
      </w:pPr>
      <w:bookmarkStart w:id="80" w:name="_Toc20691"/>
      <w:bookmarkStart w:id="81" w:name="_Toc5447"/>
      <w:r>
        <w:rPr>
          <w:rFonts w:hint="eastAsia" w:ascii="黑体" w:hAnsi="黑体" w:eastAsia="黑体" w:cs="黑体"/>
          <w:b/>
          <w:sz w:val="36"/>
          <w:szCs w:val="32"/>
        </w:rPr>
        <w:br w:type="page"/>
      </w:r>
      <w:bookmarkEnd w:id="80"/>
      <w:bookmarkEnd w:id="81"/>
    </w:p>
    <w:p w14:paraId="3321D059">
      <w:pPr>
        <w:rPr>
          <w:b/>
          <w:bCs/>
          <w:sz w:val="44"/>
          <w:szCs w:val="52"/>
        </w:rPr>
      </w:pPr>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0565F5A-6CD6-4B76-B8E3-225F2423CF9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170DBDD-A3F7-48C3-BFC3-6178DEA147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73A8029-8F0C-45DC-943C-65D6FFF9A5C0}"/>
  </w:font>
  <w:font w:name="仿宋">
    <w:panose1 w:val="02010609060101010101"/>
    <w:charset w:val="86"/>
    <w:family w:val="modern"/>
    <w:pitch w:val="default"/>
    <w:sig w:usb0="800002BF" w:usb1="38CF7CFA" w:usb2="00000016" w:usb3="00000000" w:csb0="00040001" w:csb1="00000000"/>
    <w:embedRegular r:id="rId4" w:fontKey="{B678D60F-CE87-4E81-B405-A2A0F330A0CD}"/>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embedRegular r:id="rId5" w:fontKey="{91B0E771-9157-4470-9875-83BECE75E6A2}"/>
  </w:font>
  <w:font w:name="等线">
    <w:panose1 w:val="02010600030101010101"/>
    <w:charset w:val="86"/>
    <w:family w:val="auto"/>
    <w:pitch w:val="default"/>
    <w:sig w:usb0="A00002BF" w:usb1="38CF7CFA" w:usb2="00000016" w:usb3="00000000" w:csb0="0004000F" w:csb1="00000000"/>
    <w:embedRegular r:id="rId6" w:fontKey="{B5060B90-5EA2-46C3-8653-8A923BA5C8B5}"/>
  </w:font>
  <w:font w:name="华文中宋">
    <w:panose1 w:val="02010600040101010101"/>
    <w:charset w:val="86"/>
    <w:family w:val="auto"/>
    <w:pitch w:val="default"/>
    <w:sig w:usb0="00000287" w:usb1="080F0000" w:usb2="00000000" w:usb3="00000000" w:csb0="0004009F" w:csb1="DFD70000"/>
    <w:embedRegular r:id="rId7" w:fontKey="{020FB7EC-BBDB-46F0-B995-159EF27018B9}"/>
  </w:font>
  <w:font w:name="KSOFE44F9426">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embedRegular r:id="rId8" w:fontKey="{4E91FD13-6696-4A96-AADE-8D6D5D23DAD6}"/>
  </w:font>
  <w:font w:name="KSOFE816CA0F">
    <w:panose1 w:val="020206030504050203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FAC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4C5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920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F5C0">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DFF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32721">
                          <w:pPr>
                            <w:pStyle w:val="1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5页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732721">
                    <w:pPr>
                      <w:pStyle w:val="1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5页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9FA8">
    <w:pPr>
      <w:pStyle w:val="16"/>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83A5">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BE869">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A3A9">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B1B3E">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6">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7">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8">
    <w:nsid w:val="F2F731C3"/>
    <w:multiLevelType w:val="singleLevel"/>
    <w:tmpl w:val="F2F731C3"/>
    <w:lvl w:ilvl="0" w:tentative="0">
      <w:start w:val="1"/>
      <w:numFmt w:val="chineseCounting"/>
      <w:pStyle w:val="5"/>
      <w:suff w:val="nothing"/>
      <w:lvlText w:val="%1、"/>
      <w:lvlJc w:val="left"/>
      <w:pPr>
        <w:ind w:left="1990" w:firstLine="420"/>
      </w:pPr>
      <w:rPr>
        <w:rFonts w:hint="eastAsia"/>
      </w:rPr>
    </w:lvl>
  </w:abstractNum>
  <w:abstractNum w:abstractNumId="9">
    <w:nsid w:val="FCA5E3A8"/>
    <w:multiLevelType w:val="singleLevel"/>
    <w:tmpl w:val="FCA5E3A8"/>
    <w:lvl w:ilvl="0" w:tentative="0">
      <w:start w:val="1"/>
      <w:numFmt w:val="decimal"/>
      <w:suff w:val="nothing"/>
      <w:lvlText w:val="（%1）"/>
      <w:lvlJc w:val="left"/>
      <w:pPr>
        <w:ind w:left="-210"/>
      </w:pPr>
    </w:lvl>
  </w:abstractNum>
  <w:abstractNum w:abstractNumId="10">
    <w:nsid w:val="1F712D09"/>
    <w:multiLevelType w:val="singleLevel"/>
    <w:tmpl w:val="1F712D09"/>
    <w:lvl w:ilvl="0" w:tentative="0">
      <w:start w:val="1"/>
      <w:numFmt w:val="decimal"/>
      <w:lvlText w:val="(%1)"/>
      <w:lvlJc w:val="left"/>
      <w:pPr>
        <w:ind w:left="218" w:hanging="425"/>
      </w:pPr>
      <w:rPr>
        <w:rFonts w:hint="default"/>
      </w:rPr>
    </w:lvl>
  </w:abstractNum>
  <w:abstractNum w:abstractNumId="11">
    <w:nsid w:val="2D998365"/>
    <w:multiLevelType w:val="multilevel"/>
    <w:tmpl w:val="2D998365"/>
    <w:lvl w:ilvl="0" w:tentative="0">
      <w:start w:val="1"/>
      <w:numFmt w:val="chineseCounting"/>
      <w:pStyle w:val="4"/>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3A69C7D9"/>
    <w:multiLevelType w:val="singleLevel"/>
    <w:tmpl w:val="3A69C7D9"/>
    <w:lvl w:ilvl="0" w:tentative="0">
      <w:start w:val="1"/>
      <w:numFmt w:val="decimal"/>
      <w:lvlText w:val="(%1)"/>
      <w:lvlJc w:val="left"/>
      <w:pPr>
        <w:ind w:left="425" w:hanging="425"/>
      </w:pPr>
      <w:rPr>
        <w:rFonts w:hint="default"/>
      </w:r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3F851306"/>
    <w:multiLevelType w:val="multilevel"/>
    <w:tmpl w:val="3F851306"/>
    <w:lvl w:ilvl="0" w:tentative="0">
      <w:start w:val="1"/>
      <w:numFmt w:val="decimal"/>
      <w:lvlText w:val="%1、"/>
      <w:lvlJc w:val="left"/>
      <w:pPr>
        <w:ind w:left="570" w:hanging="360"/>
      </w:pPr>
      <w:rPr>
        <w:rFonts w:hint="default"/>
      </w:rPr>
    </w:lvl>
    <w:lvl w:ilvl="1" w:tentative="0">
      <w:start w:val="8"/>
      <w:numFmt w:val="japaneseCounting"/>
      <w:lvlText w:val="%2、"/>
      <w:lvlJc w:val="left"/>
      <w:pPr>
        <w:ind w:left="1429" w:hanging="72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5">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6">
    <w:nsid w:val="5EBAB16C"/>
    <w:multiLevelType w:val="singleLevel"/>
    <w:tmpl w:val="5EBAB16C"/>
    <w:lvl w:ilvl="0" w:tentative="0">
      <w:start w:val="5"/>
      <w:numFmt w:val="chineseCounting"/>
      <w:suff w:val="space"/>
      <w:lvlText w:val="第%1章"/>
      <w:lvlJc w:val="left"/>
      <w:rPr>
        <w:rFonts w:hint="eastAsia"/>
      </w:rPr>
    </w:lvl>
  </w:abstractNum>
  <w:abstractNum w:abstractNumId="17">
    <w:nsid w:val="770C1C50"/>
    <w:multiLevelType w:val="singleLevel"/>
    <w:tmpl w:val="770C1C50"/>
    <w:lvl w:ilvl="0" w:tentative="0">
      <w:start w:val="1"/>
      <w:numFmt w:val="chineseCounting"/>
      <w:suff w:val="nothing"/>
      <w:lvlText w:val="%1、"/>
      <w:lvlJc w:val="left"/>
      <w:pPr>
        <w:ind w:left="0" w:firstLine="420"/>
      </w:pPr>
      <w:rPr>
        <w:rFonts w:hint="eastAsia"/>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1"/>
  </w:num>
  <w:num w:numId="2">
    <w:abstractNumId w:val="8"/>
  </w:num>
  <w:num w:numId="3">
    <w:abstractNumId w:val="13"/>
  </w:num>
  <w:num w:numId="4">
    <w:abstractNumId w:val="18"/>
  </w:num>
  <w:num w:numId="5">
    <w:abstractNumId w:val="10"/>
  </w:num>
  <w:num w:numId="6">
    <w:abstractNumId w:val="15"/>
  </w:num>
  <w:num w:numId="7">
    <w:abstractNumId w:val="12"/>
  </w:num>
  <w:num w:numId="8">
    <w:abstractNumId w:val="7"/>
  </w:num>
  <w:num w:numId="9">
    <w:abstractNumId w:val="14"/>
  </w:num>
  <w:num w:numId="10">
    <w:abstractNumId w:val="1"/>
  </w:num>
  <w:num w:numId="11">
    <w:abstractNumId w:val="4"/>
  </w:num>
  <w:num w:numId="12">
    <w:abstractNumId w:val="0"/>
  </w:num>
  <w:num w:numId="13">
    <w:abstractNumId w:val="2"/>
  </w:num>
  <w:num w:numId="14">
    <w:abstractNumId w:val="6"/>
  </w:num>
  <w:num w:numId="15">
    <w:abstractNumId w:val="3"/>
  </w:num>
  <w:num w:numId="16">
    <w:abstractNumId w:val="5"/>
  </w:num>
  <w:num w:numId="17">
    <w:abstractNumId w:val="9"/>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96B4A"/>
    <w:rsid w:val="000B7793"/>
    <w:rsid w:val="000C337E"/>
    <w:rsid w:val="00114C26"/>
    <w:rsid w:val="00163C94"/>
    <w:rsid w:val="001A04E2"/>
    <w:rsid w:val="00207D04"/>
    <w:rsid w:val="00217A0D"/>
    <w:rsid w:val="0022301C"/>
    <w:rsid w:val="002751DD"/>
    <w:rsid w:val="002B5793"/>
    <w:rsid w:val="002E68AF"/>
    <w:rsid w:val="00395580"/>
    <w:rsid w:val="003F028A"/>
    <w:rsid w:val="004035FE"/>
    <w:rsid w:val="00403654"/>
    <w:rsid w:val="00421AD9"/>
    <w:rsid w:val="00461368"/>
    <w:rsid w:val="00463DD9"/>
    <w:rsid w:val="0046491D"/>
    <w:rsid w:val="00465660"/>
    <w:rsid w:val="00466DA5"/>
    <w:rsid w:val="00474D2A"/>
    <w:rsid w:val="00482C70"/>
    <w:rsid w:val="00483AB3"/>
    <w:rsid w:val="004D41D3"/>
    <w:rsid w:val="004F4DC4"/>
    <w:rsid w:val="00526A0D"/>
    <w:rsid w:val="00555827"/>
    <w:rsid w:val="005A33DF"/>
    <w:rsid w:val="005A705A"/>
    <w:rsid w:val="005F56BD"/>
    <w:rsid w:val="006001D5"/>
    <w:rsid w:val="006040D8"/>
    <w:rsid w:val="00640C2B"/>
    <w:rsid w:val="0064444C"/>
    <w:rsid w:val="00652585"/>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974D88"/>
    <w:rsid w:val="00A12C4A"/>
    <w:rsid w:val="00A46DD1"/>
    <w:rsid w:val="00A72CD1"/>
    <w:rsid w:val="00A7781A"/>
    <w:rsid w:val="00AE7876"/>
    <w:rsid w:val="00B039D6"/>
    <w:rsid w:val="00B07570"/>
    <w:rsid w:val="00B16CD7"/>
    <w:rsid w:val="00B2440D"/>
    <w:rsid w:val="00B55385"/>
    <w:rsid w:val="00B63B3D"/>
    <w:rsid w:val="00BC1C51"/>
    <w:rsid w:val="00BE026E"/>
    <w:rsid w:val="00BE12C0"/>
    <w:rsid w:val="00BE5655"/>
    <w:rsid w:val="00BF0CD1"/>
    <w:rsid w:val="00BF35B5"/>
    <w:rsid w:val="00C06635"/>
    <w:rsid w:val="00C12547"/>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714A"/>
    <w:rsid w:val="00E75424"/>
    <w:rsid w:val="00E81879"/>
    <w:rsid w:val="00F3202A"/>
    <w:rsid w:val="00F33158"/>
    <w:rsid w:val="00F523A1"/>
    <w:rsid w:val="00F90C3B"/>
    <w:rsid w:val="00FF60E3"/>
    <w:rsid w:val="017D59D9"/>
    <w:rsid w:val="01FF1E15"/>
    <w:rsid w:val="02E34968"/>
    <w:rsid w:val="037B73C5"/>
    <w:rsid w:val="038E0C11"/>
    <w:rsid w:val="041D546A"/>
    <w:rsid w:val="058C78B0"/>
    <w:rsid w:val="05E13064"/>
    <w:rsid w:val="06043A48"/>
    <w:rsid w:val="06B15041"/>
    <w:rsid w:val="07275343"/>
    <w:rsid w:val="076444C8"/>
    <w:rsid w:val="078909F5"/>
    <w:rsid w:val="07CA7DEC"/>
    <w:rsid w:val="07E436C5"/>
    <w:rsid w:val="08CC67C9"/>
    <w:rsid w:val="091F389C"/>
    <w:rsid w:val="093A3733"/>
    <w:rsid w:val="0A5B6C7C"/>
    <w:rsid w:val="0AD74272"/>
    <w:rsid w:val="0B223ED3"/>
    <w:rsid w:val="0B395F4B"/>
    <w:rsid w:val="0B4276FF"/>
    <w:rsid w:val="0B4508AE"/>
    <w:rsid w:val="0BF34D9F"/>
    <w:rsid w:val="0C375F99"/>
    <w:rsid w:val="0CD33899"/>
    <w:rsid w:val="0DD431BA"/>
    <w:rsid w:val="0DF04D08"/>
    <w:rsid w:val="0E0B7FF0"/>
    <w:rsid w:val="0E9A4D55"/>
    <w:rsid w:val="0EB75826"/>
    <w:rsid w:val="0F1E6969"/>
    <w:rsid w:val="0F23034D"/>
    <w:rsid w:val="0F2E7774"/>
    <w:rsid w:val="0F522C33"/>
    <w:rsid w:val="0FBF2BE4"/>
    <w:rsid w:val="10453CDC"/>
    <w:rsid w:val="111E5122"/>
    <w:rsid w:val="116752E1"/>
    <w:rsid w:val="117A5014"/>
    <w:rsid w:val="11B31C24"/>
    <w:rsid w:val="11BC3956"/>
    <w:rsid w:val="11C15BEE"/>
    <w:rsid w:val="11D34725"/>
    <w:rsid w:val="12592B05"/>
    <w:rsid w:val="127F05A0"/>
    <w:rsid w:val="12CC371E"/>
    <w:rsid w:val="12E75E98"/>
    <w:rsid w:val="12EA1E51"/>
    <w:rsid w:val="13542C29"/>
    <w:rsid w:val="136D78F8"/>
    <w:rsid w:val="13A63913"/>
    <w:rsid w:val="13CA1BEF"/>
    <w:rsid w:val="14293155"/>
    <w:rsid w:val="143F1847"/>
    <w:rsid w:val="146124BC"/>
    <w:rsid w:val="146C3D6E"/>
    <w:rsid w:val="14A910E0"/>
    <w:rsid w:val="14EF122E"/>
    <w:rsid w:val="15933297"/>
    <w:rsid w:val="15C26E1F"/>
    <w:rsid w:val="15DC53AD"/>
    <w:rsid w:val="162A4F7D"/>
    <w:rsid w:val="16F071FF"/>
    <w:rsid w:val="17130116"/>
    <w:rsid w:val="17887E32"/>
    <w:rsid w:val="17F1147E"/>
    <w:rsid w:val="18592901"/>
    <w:rsid w:val="19847FC3"/>
    <w:rsid w:val="1994787E"/>
    <w:rsid w:val="19B32B29"/>
    <w:rsid w:val="1A586B54"/>
    <w:rsid w:val="1AEF347F"/>
    <w:rsid w:val="1B077F7A"/>
    <w:rsid w:val="1B3B2C45"/>
    <w:rsid w:val="1C1F383F"/>
    <w:rsid w:val="1DD000AF"/>
    <w:rsid w:val="1E09745A"/>
    <w:rsid w:val="1E14234D"/>
    <w:rsid w:val="1E8F4CF1"/>
    <w:rsid w:val="1EEA46C4"/>
    <w:rsid w:val="1F4F7C3B"/>
    <w:rsid w:val="1F920200"/>
    <w:rsid w:val="1F923E71"/>
    <w:rsid w:val="20580C17"/>
    <w:rsid w:val="20D97009"/>
    <w:rsid w:val="210C2FB0"/>
    <w:rsid w:val="2173335D"/>
    <w:rsid w:val="22691158"/>
    <w:rsid w:val="23791F56"/>
    <w:rsid w:val="250334A1"/>
    <w:rsid w:val="257858B7"/>
    <w:rsid w:val="25BD312B"/>
    <w:rsid w:val="262C2FF8"/>
    <w:rsid w:val="26614BE2"/>
    <w:rsid w:val="26A655F4"/>
    <w:rsid w:val="28FF2906"/>
    <w:rsid w:val="29502FD4"/>
    <w:rsid w:val="298E56A9"/>
    <w:rsid w:val="29A078DB"/>
    <w:rsid w:val="29AD3C82"/>
    <w:rsid w:val="29C5318E"/>
    <w:rsid w:val="29D11A3A"/>
    <w:rsid w:val="29E1357F"/>
    <w:rsid w:val="2A3335F4"/>
    <w:rsid w:val="2AAD33E1"/>
    <w:rsid w:val="2AE409B4"/>
    <w:rsid w:val="2AEF232A"/>
    <w:rsid w:val="2AF54989"/>
    <w:rsid w:val="2B7A1DE5"/>
    <w:rsid w:val="2C9A0A9E"/>
    <w:rsid w:val="2CC93AF1"/>
    <w:rsid w:val="2CCB09C2"/>
    <w:rsid w:val="2CE356C1"/>
    <w:rsid w:val="2CE462F8"/>
    <w:rsid w:val="2DA70D65"/>
    <w:rsid w:val="2DCB2E2D"/>
    <w:rsid w:val="2E8822E7"/>
    <w:rsid w:val="2F1C0375"/>
    <w:rsid w:val="2F966F61"/>
    <w:rsid w:val="305F1EED"/>
    <w:rsid w:val="31F51A59"/>
    <w:rsid w:val="32724DD0"/>
    <w:rsid w:val="32CE4379"/>
    <w:rsid w:val="33C24ADF"/>
    <w:rsid w:val="343706EB"/>
    <w:rsid w:val="34496B55"/>
    <w:rsid w:val="34D80120"/>
    <w:rsid w:val="351A08D0"/>
    <w:rsid w:val="357519FC"/>
    <w:rsid w:val="35A61797"/>
    <w:rsid w:val="35D03474"/>
    <w:rsid w:val="35D74205"/>
    <w:rsid w:val="367D6EF4"/>
    <w:rsid w:val="37BF3B20"/>
    <w:rsid w:val="380B5401"/>
    <w:rsid w:val="38323B02"/>
    <w:rsid w:val="38AE5E8C"/>
    <w:rsid w:val="3A335BDD"/>
    <w:rsid w:val="3A900FE8"/>
    <w:rsid w:val="3AF76D4D"/>
    <w:rsid w:val="3B4E7DFC"/>
    <w:rsid w:val="3C1C42E1"/>
    <w:rsid w:val="3C5B170F"/>
    <w:rsid w:val="3D375AA1"/>
    <w:rsid w:val="3D931F15"/>
    <w:rsid w:val="3DB777F7"/>
    <w:rsid w:val="3E535C46"/>
    <w:rsid w:val="3EA40469"/>
    <w:rsid w:val="3F762A0F"/>
    <w:rsid w:val="3FA84948"/>
    <w:rsid w:val="3FE34CD0"/>
    <w:rsid w:val="40B05AAD"/>
    <w:rsid w:val="41600431"/>
    <w:rsid w:val="41970CA5"/>
    <w:rsid w:val="42075FF8"/>
    <w:rsid w:val="42E77C3D"/>
    <w:rsid w:val="43B7159B"/>
    <w:rsid w:val="44D13AF4"/>
    <w:rsid w:val="46271B24"/>
    <w:rsid w:val="465D0053"/>
    <w:rsid w:val="468567BB"/>
    <w:rsid w:val="4782487D"/>
    <w:rsid w:val="483002E2"/>
    <w:rsid w:val="4879128B"/>
    <w:rsid w:val="48C634C3"/>
    <w:rsid w:val="48D62926"/>
    <w:rsid w:val="49180694"/>
    <w:rsid w:val="49344560"/>
    <w:rsid w:val="495751DE"/>
    <w:rsid w:val="49C6776A"/>
    <w:rsid w:val="4AB820A2"/>
    <w:rsid w:val="4AD11442"/>
    <w:rsid w:val="4B4F618D"/>
    <w:rsid w:val="4BAD0151"/>
    <w:rsid w:val="4C8F75A2"/>
    <w:rsid w:val="4CB701C3"/>
    <w:rsid w:val="4E59452C"/>
    <w:rsid w:val="4E7B4035"/>
    <w:rsid w:val="4E8C008E"/>
    <w:rsid w:val="4FD14828"/>
    <w:rsid w:val="506A72A7"/>
    <w:rsid w:val="50771A9C"/>
    <w:rsid w:val="50F56550"/>
    <w:rsid w:val="52EC23F5"/>
    <w:rsid w:val="532C5467"/>
    <w:rsid w:val="53706852"/>
    <w:rsid w:val="53854CE8"/>
    <w:rsid w:val="53BF0A7B"/>
    <w:rsid w:val="5455382C"/>
    <w:rsid w:val="545E542E"/>
    <w:rsid w:val="566B5FD6"/>
    <w:rsid w:val="568C0876"/>
    <w:rsid w:val="56A53892"/>
    <w:rsid w:val="5728175E"/>
    <w:rsid w:val="572D64B0"/>
    <w:rsid w:val="5734171E"/>
    <w:rsid w:val="57C512E5"/>
    <w:rsid w:val="580B5743"/>
    <w:rsid w:val="586B0701"/>
    <w:rsid w:val="58AB32D2"/>
    <w:rsid w:val="58BD4DB3"/>
    <w:rsid w:val="59710D46"/>
    <w:rsid w:val="59CC068D"/>
    <w:rsid w:val="5A6223A5"/>
    <w:rsid w:val="5B243E89"/>
    <w:rsid w:val="5B5A4B3C"/>
    <w:rsid w:val="5B800F26"/>
    <w:rsid w:val="5C124930"/>
    <w:rsid w:val="5C4A7838"/>
    <w:rsid w:val="5C9A22F9"/>
    <w:rsid w:val="5DBF13D4"/>
    <w:rsid w:val="5E40270F"/>
    <w:rsid w:val="5E543889"/>
    <w:rsid w:val="5EB9456E"/>
    <w:rsid w:val="5EFC3EB9"/>
    <w:rsid w:val="5F796A42"/>
    <w:rsid w:val="60605BAC"/>
    <w:rsid w:val="60C53B7A"/>
    <w:rsid w:val="60D92922"/>
    <w:rsid w:val="60DE30BD"/>
    <w:rsid w:val="60E308E3"/>
    <w:rsid w:val="62330506"/>
    <w:rsid w:val="62AB1B1D"/>
    <w:rsid w:val="62C51434"/>
    <w:rsid w:val="632E2511"/>
    <w:rsid w:val="63553057"/>
    <w:rsid w:val="63A9427A"/>
    <w:rsid w:val="63AB062A"/>
    <w:rsid w:val="63D462B1"/>
    <w:rsid w:val="641A3596"/>
    <w:rsid w:val="647C6435"/>
    <w:rsid w:val="65770634"/>
    <w:rsid w:val="65E40ADA"/>
    <w:rsid w:val="66330B86"/>
    <w:rsid w:val="66422221"/>
    <w:rsid w:val="664803B2"/>
    <w:rsid w:val="66A70F60"/>
    <w:rsid w:val="66E22203"/>
    <w:rsid w:val="66E87583"/>
    <w:rsid w:val="67133952"/>
    <w:rsid w:val="67330CCC"/>
    <w:rsid w:val="67C95196"/>
    <w:rsid w:val="68B101CC"/>
    <w:rsid w:val="690C2243"/>
    <w:rsid w:val="69A7257C"/>
    <w:rsid w:val="69D50CF4"/>
    <w:rsid w:val="69DD3507"/>
    <w:rsid w:val="6AA97CAB"/>
    <w:rsid w:val="6AD401BA"/>
    <w:rsid w:val="6C487AFD"/>
    <w:rsid w:val="6CB24363"/>
    <w:rsid w:val="6DA52693"/>
    <w:rsid w:val="6DE728CA"/>
    <w:rsid w:val="6F9B5CDF"/>
    <w:rsid w:val="6FA23F69"/>
    <w:rsid w:val="6FCF0795"/>
    <w:rsid w:val="70076B11"/>
    <w:rsid w:val="70480305"/>
    <w:rsid w:val="70E60EF4"/>
    <w:rsid w:val="71104836"/>
    <w:rsid w:val="71646B2B"/>
    <w:rsid w:val="71B12785"/>
    <w:rsid w:val="71CB7ED7"/>
    <w:rsid w:val="71E250B7"/>
    <w:rsid w:val="72D75444"/>
    <w:rsid w:val="72ED1754"/>
    <w:rsid w:val="73634FBB"/>
    <w:rsid w:val="74054476"/>
    <w:rsid w:val="741C016E"/>
    <w:rsid w:val="743E1047"/>
    <w:rsid w:val="745F66ED"/>
    <w:rsid w:val="752F0ACE"/>
    <w:rsid w:val="75306550"/>
    <w:rsid w:val="75331EE9"/>
    <w:rsid w:val="754D1D92"/>
    <w:rsid w:val="758A1FF2"/>
    <w:rsid w:val="75BD46DB"/>
    <w:rsid w:val="76536663"/>
    <w:rsid w:val="77933457"/>
    <w:rsid w:val="77F474AF"/>
    <w:rsid w:val="78202D4E"/>
    <w:rsid w:val="78273E08"/>
    <w:rsid w:val="78493763"/>
    <w:rsid w:val="78C66E03"/>
    <w:rsid w:val="78E44CAE"/>
    <w:rsid w:val="79967A89"/>
    <w:rsid w:val="79EE0E19"/>
    <w:rsid w:val="79F0530A"/>
    <w:rsid w:val="7A28257D"/>
    <w:rsid w:val="7B550DA5"/>
    <w:rsid w:val="7B5F74F8"/>
    <w:rsid w:val="7B690630"/>
    <w:rsid w:val="7B975062"/>
    <w:rsid w:val="7BA4104A"/>
    <w:rsid w:val="7BB6153E"/>
    <w:rsid w:val="7BB816DF"/>
    <w:rsid w:val="7CE74C9B"/>
    <w:rsid w:val="7CF47CCC"/>
    <w:rsid w:val="7D040AB6"/>
    <w:rsid w:val="7D4119E6"/>
    <w:rsid w:val="7D9A0E89"/>
    <w:rsid w:val="7DBE2B71"/>
    <w:rsid w:val="7E2E0BED"/>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5">
    <w:name w:val="heading 2"/>
    <w:basedOn w:val="1"/>
    <w:next w:val="1"/>
    <w:link w:val="44"/>
    <w:qFormat/>
    <w:uiPriority w:val="0"/>
    <w:pPr>
      <w:numPr>
        <w:ilvl w:val="0"/>
        <w:numId w:val="2"/>
      </w:numPr>
      <w:autoSpaceDE w:val="0"/>
      <w:autoSpaceDN w:val="0"/>
      <w:adjustRightInd w:val="0"/>
      <w:spacing w:line="360" w:lineRule="auto"/>
      <w:ind w:left="0"/>
      <w:jc w:val="center"/>
      <w:outlineLvl w:val="1"/>
    </w:pPr>
    <w:rPr>
      <w:rFonts w:ascii="Times New Roman" w:hAnsi="Times New Roman" w:eastAsia="仿宋" w:cs="Times New Roman"/>
      <w:b/>
      <w:sz w:val="32"/>
      <w:lang w:val="en-US" w:eastAsia="zh-CN" w:bidi="ar-SA"/>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8"/>
    <w:basedOn w:val="1"/>
    <w:next w:val="1"/>
    <w:unhideWhenUsed/>
    <w:qFormat/>
    <w:uiPriority w:val="99"/>
    <w:pPr>
      <w:ind w:left="2940" w:leftChars="1400" w:right="320"/>
    </w:pPr>
  </w:style>
  <w:style w:type="paragraph" w:styleId="7">
    <w:name w:val="Normal Indent"/>
    <w:basedOn w:val="1"/>
    <w:next w:val="1"/>
    <w:qFormat/>
    <w:uiPriority w:val="0"/>
    <w:pPr>
      <w:ind w:firstLine="420" w:firstLineChars="200"/>
    </w:pPr>
    <w:rPr>
      <w:kern w:val="0"/>
      <w:sz w:val="24"/>
      <w:szCs w:val="20"/>
    </w:rPr>
  </w:style>
  <w:style w:type="paragraph" w:styleId="8">
    <w:name w:val="toa heading"/>
    <w:basedOn w:val="1"/>
    <w:next w:val="1"/>
    <w:unhideWhenUsed/>
    <w:qFormat/>
    <w:uiPriority w:val="99"/>
    <w:pPr>
      <w:spacing w:before="120"/>
    </w:pPr>
    <w:rPr>
      <w:rFonts w:asciiTheme="majorHAnsi" w:hAnsiTheme="majorHAnsi" w:eastAsiaTheme="majorEastAsia" w:cstheme="majorBidi"/>
    </w:rPr>
  </w:style>
  <w:style w:type="paragraph" w:styleId="9">
    <w:name w:val="annotation text"/>
    <w:basedOn w:val="1"/>
    <w:link w:val="41"/>
    <w:qFormat/>
    <w:uiPriority w:val="0"/>
    <w:pPr>
      <w:jc w:val="left"/>
    </w:pPr>
  </w:style>
  <w:style w:type="paragraph" w:styleId="10">
    <w:name w:val="Body Text 3"/>
    <w:basedOn w:val="1"/>
    <w:unhideWhenUsed/>
    <w:qFormat/>
    <w:uiPriority w:val="0"/>
    <w:pPr>
      <w:spacing w:after="120"/>
    </w:pPr>
    <w:rPr>
      <w:sz w:val="16"/>
      <w:szCs w:val="16"/>
    </w:rPr>
  </w:style>
  <w:style w:type="paragraph" w:styleId="11">
    <w:name w:val="Body Text Indent"/>
    <w:basedOn w:val="1"/>
    <w:unhideWhenUsed/>
    <w:qFormat/>
    <w:uiPriority w:val="99"/>
    <w:pPr>
      <w:ind w:firstLine="630"/>
    </w:pPr>
    <w:rPr>
      <w:rFonts w:ascii="Calibri"/>
      <w:sz w:val="32"/>
      <w:szCs w:val="20"/>
    </w:rPr>
  </w:style>
  <w:style w:type="paragraph" w:styleId="12">
    <w:name w:val="Body Text Indent 2"/>
    <w:basedOn w:val="1"/>
    <w:link w:val="36"/>
    <w:qFormat/>
    <w:uiPriority w:val="0"/>
    <w:pPr>
      <w:spacing w:after="120" w:line="480" w:lineRule="auto"/>
      <w:ind w:left="420" w:leftChars="200"/>
    </w:pPr>
    <w:rPr>
      <w:szCs w:val="20"/>
    </w:rPr>
  </w:style>
  <w:style w:type="paragraph" w:styleId="13">
    <w:name w:val="Balloon Text"/>
    <w:basedOn w:val="1"/>
    <w:link w:val="43"/>
    <w:qFormat/>
    <w:uiPriority w:val="0"/>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rPr>
      <w:rFonts w:ascii="Arial" w:hAnsi="Arial"/>
    </w:rPr>
  </w:style>
  <w:style w:type="paragraph" w:styleId="16">
    <w:name w:val="header"/>
    <w:basedOn w:val="1"/>
    <w:next w:val="2"/>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Body Text 2"/>
    <w:basedOn w:val="1"/>
    <w:unhideWhenUsed/>
    <w:qFormat/>
    <w:uiPriority w:val="99"/>
    <w:pPr>
      <w:widowControl/>
      <w:spacing w:after="120" w:line="480" w:lineRule="auto"/>
    </w:pPr>
  </w:style>
  <w:style w:type="paragraph" w:styleId="19">
    <w:name w:val="annotation subject"/>
    <w:basedOn w:val="9"/>
    <w:next w:val="9"/>
    <w:link w:val="42"/>
    <w:qFormat/>
    <w:uiPriority w:val="0"/>
    <w:rPr>
      <w:b/>
      <w:bCs/>
    </w:rPr>
  </w:style>
  <w:style w:type="paragraph" w:styleId="20">
    <w:name w:val="Body Text First Indent"/>
    <w:basedOn w:val="2"/>
    <w:link w:val="37"/>
    <w:qFormat/>
    <w:uiPriority w:val="0"/>
    <w:pPr>
      <w:snapToGrid w:val="0"/>
      <w:spacing w:before="40" w:after="40" w:line="288" w:lineRule="auto"/>
      <w:ind w:firstLine="482"/>
    </w:pPr>
    <w:rPr>
      <w:rFonts w:ascii="仿宋_GB2312" w:hAnsi="仿宋_GB2312" w:eastAsia="仿宋_GB2312"/>
      <w:szCs w:val="20"/>
    </w:rPr>
  </w:style>
  <w:style w:type="paragraph" w:styleId="21">
    <w:name w:val="Body Text First Indent 2"/>
    <w:basedOn w:val="11"/>
    <w:next w:val="1"/>
    <w:link w:val="40"/>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qFormat/>
    <w:uiPriority w:val="0"/>
    <w:rPr>
      <w:color w:val="0000FF"/>
      <w:u w:val="single"/>
    </w:rPr>
  </w:style>
  <w:style w:type="character" w:styleId="26">
    <w:name w:val="annotation reference"/>
    <w:basedOn w:val="24"/>
    <w:qFormat/>
    <w:uiPriority w:val="0"/>
    <w:rPr>
      <w:sz w:val="21"/>
      <w:szCs w:val="21"/>
    </w:rPr>
  </w:style>
  <w:style w:type="paragraph" w:customStyle="1" w:styleId="27">
    <w:name w:val="Default"/>
    <w:next w:val="2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大标题"/>
    <w:basedOn w:val="1"/>
    <w:next w:val="21"/>
    <w:qFormat/>
    <w:uiPriority w:val="0"/>
    <w:pPr>
      <w:jc w:val="center"/>
    </w:pPr>
    <w:rPr>
      <w:rFonts w:ascii="Arial" w:hAnsi="Arial" w:eastAsia="宋体"/>
      <w:b/>
      <w:sz w:val="28"/>
      <w:szCs w:val="24"/>
    </w:rPr>
  </w:style>
  <w:style w:type="paragraph" w:customStyle="1" w:styleId="29">
    <w:name w:val="标题 5（有编号）（绿盟科技）"/>
    <w:basedOn w:val="30"/>
    <w:next w:val="31"/>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2">
    <w:name w:val="13、表格内居中正文"/>
    <w:basedOn w:val="1"/>
    <w:qFormat/>
    <w:uiPriority w:val="0"/>
    <w:pPr>
      <w:wordWrap w:val="0"/>
      <w:topLinePunct/>
      <w:spacing w:line="360" w:lineRule="exact"/>
      <w:jc w:val="center"/>
    </w:pPr>
    <w:rPr>
      <w:rFonts w:ascii="宋体" w:hAnsi="宋体" w:eastAsia="宋体"/>
    </w:rPr>
  </w:style>
  <w:style w:type="paragraph" w:customStyle="1" w:styleId="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4">
    <w:name w:val="List Paragraph"/>
    <w:basedOn w:val="1"/>
    <w:qFormat/>
    <w:uiPriority w:val="0"/>
    <w:pPr>
      <w:spacing w:line="500" w:lineRule="exact"/>
      <w:ind w:firstLine="420" w:firstLineChars="200"/>
    </w:pPr>
    <w:rPr>
      <w:szCs w:val="24"/>
    </w:rPr>
  </w:style>
  <w:style w:type="paragraph" w:customStyle="1" w:styleId="35">
    <w:name w:val="正文首行缩进两字符"/>
    <w:basedOn w:val="1"/>
    <w:qFormat/>
    <w:uiPriority w:val="0"/>
    <w:pPr>
      <w:spacing w:line="360" w:lineRule="auto"/>
      <w:ind w:firstLine="200" w:firstLineChars="200"/>
    </w:pPr>
  </w:style>
  <w:style w:type="character" w:customStyle="1" w:styleId="36">
    <w:name w:val="正文文本缩进 2 字符"/>
    <w:link w:val="12"/>
    <w:qFormat/>
    <w:uiPriority w:val="0"/>
    <w:rPr>
      <w:szCs w:val="20"/>
    </w:rPr>
  </w:style>
  <w:style w:type="character" w:customStyle="1" w:styleId="37">
    <w:name w:val="正文首行缩进 字符"/>
    <w:link w:val="20"/>
    <w:qFormat/>
    <w:uiPriority w:val="0"/>
    <w:rPr>
      <w:rFonts w:ascii="仿宋_GB2312" w:hAnsi="仿宋_GB2312" w:eastAsia="仿宋_GB2312"/>
      <w:szCs w:val="20"/>
    </w:rPr>
  </w:style>
  <w:style w:type="paragraph" w:customStyle="1" w:styleId="38">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9">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40">
    <w:name w:val="正文首行缩进 2 字符"/>
    <w:link w:val="21"/>
    <w:qFormat/>
    <w:uiPriority w:val="99"/>
    <w:rPr>
      <w:rFonts w:ascii="宋体" w:hAnsi="Times New Roman"/>
      <w:kern w:val="0"/>
      <w:sz w:val="21"/>
      <w:szCs w:val="24"/>
    </w:rPr>
  </w:style>
  <w:style w:type="character" w:customStyle="1" w:styleId="41">
    <w:name w:val="批注文字 字符"/>
    <w:basedOn w:val="24"/>
    <w:link w:val="9"/>
    <w:qFormat/>
    <w:uiPriority w:val="0"/>
    <w:rPr>
      <w:kern w:val="2"/>
      <w:sz w:val="21"/>
      <w:szCs w:val="22"/>
    </w:rPr>
  </w:style>
  <w:style w:type="character" w:customStyle="1" w:styleId="42">
    <w:name w:val="批注主题 字符"/>
    <w:basedOn w:val="41"/>
    <w:link w:val="19"/>
    <w:qFormat/>
    <w:uiPriority w:val="0"/>
    <w:rPr>
      <w:b/>
      <w:bCs/>
      <w:kern w:val="2"/>
      <w:sz w:val="21"/>
      <w:szCs w:val="22"/>
    </w:rPr>
  </w:style>
  <w:style w:type="character" w:customStyle="1" w:styleId="43">
    <w:name w:val="批注框文本 字符"/>
    <w:basedOn w:val="24"/>
    <w:link w:val="13"/>
    <w:qFormat/>
    <w:uiPriority w:val="0"/>
    <w:rPr>
      <w:kern w:val="2"/>
      <w:sz w:val="18"/>
      <w:szCs w:val="18"/>
    </w:rPr>
  </w:style>
  <w:style w:type="character" w:customStyle="1" w:styleId="44">
    <w:name w:val="标题 2 字符"/>
    <w:link w:val="5"/>
    <w:qFormat/>
    <w:uiPriority w:val="0"/>
    <w:rPr>
      <w:rFonts w:ascii="Times New Roman" w:hAnsi="Times New Roman" w:eastAsia="仿宋" w:cs="Times New Roman"/>
      <w:b/>
      <w:sz w:val="32"/>
    </w:rPr>
  </w:style>
  <w:style w:type="paragraph" w:customStyle="1" w:styleId="45">
    <w:name w:val="_Style 2"/>
    <w:basedOn w:val="1"/>
    <w:qFormat/>
    <w:uiPriority w:val="0"/>
    <w:pPr>
      <w:ind w:firstLine="420" w:firstLineChars="200"/>
    </w:pPr>
    <w:rPr>
      <w:sz w:val="18"/>
      <w:szCs w:val="18"/>
    </w:rPr>
  </w:style>
  <w:style w:type="paragraph" w:styleId="46">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7">
    <w:name w:val="列出段落1"/>
    <w:basedOn w:val="1"/>
    <w:qFormat/>
    <w:uiPriority w:val="0"/>
    <w:pPr>
      <w:ind w:firstLine="420" w:firstLineChars="200"/>
    </w:pPr>
    <w:rPr>
      <w:rFonts w:ascii="Times New Roman" w:hAnsi="Times New Roman" w:eastAsia="宋体" w:cs="Times New Roman"/>
      <w:szCs w:val="20"/>
    </w:rPr>
  </w:style>
  <w:style w:type="character" w:customStyle="1" w:styleId="48">
    <w:name w:val="页脚 字符"/>
    <w:basedOn w:val="24"/>
    <w:link w:val="14"/>
    <w:qFormat/>
    <w:uiPriority w:val="99"/>
    <w:rPr>
      <w:rFonts w:asciiTheme="minorHAnsi" w:hAnsiTheme="minorHAnsi" w:eastAsiaTheme="minorEastAsia" w:cstheme="minorBidi"/>
      <w:kern w:val="2"/>
      <w:sz w:val="18"/>
      <w:szCs w:val="18"/>
    </w:rPr>
  </w:style>
  <w:style w:type="character" w:customStyle="1" w:styleId="49">
    <w:name w:val="页眉 字符"/>
    <w:basedOn w:val="24"/>
    <w:link w:val="16"/>
    <w:qFormat/>
    <w:uiPriority w:val="99"/>
    <w:rPr>
      <w:rFonts w:asciiTheme="minorHAnsi" w:hAnsiTheme="minorHAnsi" w:eastAsiaTheme="minorEastAsia" w:cstheme="minorBidi"/>
      <w:kern w:val="2"/>
      <w:sz w:val="18"/>
      <w:szCs w:val="18"/>
    </w:rPr>
  </w:style>
  <w:style w:type="paragraph" w:customStyle="1" w:styleId="50">
    <w:name w:val="列表段落1"/>
    <w:basedOn w:val="1"/>
    <w:autoRedefine/>
    <w:qFormat/>
    <w:uiPriority w:val="34"/>
    <w:pPr>
      <w:ind w:firstLine="420" w:firstLineChars="200"/>
    </w:pPr>
  </w:style>
  <w:style w:type="paragraph" w:customStyle="1" w:styleId="51">
    <w:name w:val="正 文"/>
    <w:basedOn w:val="1"/>
    <w:autoRedefine/>
    <w:qFormat/>
    <w:uiPriority w:val="0"/>
    <w:pPr>
      <w:widowControl/>
      <w:adjustRightInd w:val="0"/>
      <w:spacing w:line="360" w:lineRule="auto"/>
      <w:ind w:firstLine="480" w:firstLineChars="200"/>
      <w:jc w:val="left"/>
      <w:textAlignment w:val="baseline"/>
    </w:pPr>
    <w:rPr>
      <w:rFonts w:ascii="Calibri" w:hAnsi="Calibri" w:eastAsia="宋体" w:cs="Times New Roman"/>
      <w:kern w:val="0"/>
      <w:sz w:val="24"/>
      <w:szCs w:val="32"/>
      <w:lang w:val="zh-CN" w:eastAsia="en-US" w:bidi="en-US"/>
    </w:rPr>
  </w:style>
  <w:style w:type="paragraph" w:customStyle="1" w:styleId="52">
    <w:name w:val="正文空2字"/>
    <w:basedOn w:val="18"/>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 w:type="paragraph" w:styleId="5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正文"/>
    <w:basedOn w:val="1"/>
    <w:next w:val="1"/>
    <w:qFormat/>
    <w:uiPriority w:val="0"/>
    <w:pPr>
      <w:spacing w:line="360" w:lineRule="auto"/>
      <w:ind w:firstLine="480" w:firstLineChars="200"/>
      <w:jc w:val="center"/>
    </w:pPr>
    <w:rPr>
      <w:rFonts w:ascii="Times New Roman" w:hAnsi="Times New Roman" w:eastAsia="微软雅黑" w:cs="Times New Roman"/>
      <w:sz w:val="24"/>
      <w:szCs w:val="21"/>
    </w:rPr>
  </w:style>
  <w:style w:type="paragraph" w:customStyle="1" w:styleId="55">
    <w:name w:val="null3"/>
    <w:qFormat/>
    <w:uiPriority w:val="0"/>
    <w:rPr>
      <w:rFonts w:hint="eastAsia" w:ascii="Calibri" w:hAnsi="Calibri" w:eastAsia="宋体" w:cs="Times New Roman"/>
      <w:lang w:val="en-US" w:eastAsia="zh-Hans" w:bidi="ar-SA"/>
    </w:rPr>
  </w:style>
  <w:style w:type="paragraph" w:customStyle="1" w:styleId="56">
    <w:name w:val="标书_表格正文"/>
    <w:autoRedefine/>
    <w:qFormat/>
    <w:uiPriority w:val="0"/>
    <w:rPr>
      <w:rFonts w:ascii="宋体" w:hAnsi="宋体" w:eastAsia="宋体" w:cstheme="minorBidi"/>
      <w:kern w:val="2"/>
      <w:sz w:val="21"/>
      <w:szCs w:val="21"/>
      <w:lang w:val="en-US" w:eastAsia="zh-CN" w:bidi="ar-SA"/>
    </w:rPr>
  </w:style>
  <w:style w:type="character" w:customStyle="1" w:styleId="57">
    <w:name w:val="font11"/>
    <w:basedOn w:val="24"/>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26F8F-E177-480E-AB47-C4A9EA9D352C}">
  <ds:schemaRefs/>
</ds:datastoreItem>
</file>

<file path=docProps/app.xml><?xml version="1.0" encoding="utf-8"?>
<Properties xmlns="http://schemas.openxmlformats.org/officeDocument/2006/extended-properties" xmlns:vt="http://schemas.openxmlformats.org/officeDocument/2006/docPropsVTypes">
  <Template>Normal</Template>
  <Pages>29</Pages>
  <Words>138</Words>
  <Characters>152</Characters>
  <Lines>60</Lines>
  <Paragraphs>16</Paragraphs>
  <TotalTime>30</TotalTime>
  <ScaleCrop>false</ScaleCrop>
  <LinksUpToDate>false</LinksUpToDate>
  <CharactersWithSpaces>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2024-08-13T08:16:00Z</dcterms:created>
  <dc:creator>7</dc:creator>
  <cp:lastModifiedBy>Yyh</cp:lastModifiedBy>
  <cp:lastPrinted>2025-07-22T06:19:00Z</cp:lastPrinted>
  <dcterms:modified xsi:type="dcterms:W3CDTF">2026-04-14T07:26:31Z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0D52640C0A224946809EE62587873B4B_13</vt:lpwstr>
  </property>
  <property fmtid="{D5CDD505-2E9C-101B-9397-08002B2CF9AE}" pid="4" name="KSOTemplateDocerSaveRecord">
    <vt:lpwstr>eyJoZGlkIjoiODdjODNlNzY2NmNhM2U4ZTNjZTBhNWM4MGM4NDU2ZTAiLCJ1c2VySWQiOiI2NzcyOTQ5MDQifQ==</vt:lpwstr>
  </property>
</Properties>
</file>