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比选（2026）062号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外周导丝</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4</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外周导丝</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left="210" w:leftChars="100" w:firstLine="1980" w:firstLineChars="900"/>
              <w:rPr>
                <w:rFonts w:hint="eastAsia" w:ascii="仿宋" w:hAnsi="仿宋" w:cs="仿宋" w:eastAsiaTheme="minorEastAsia"/>
                <w:sz w:val="22"/>
                <w:lang w:eastAsia="zh-CN"/>
              </w:rPr>
            </w:pPr>
            <w:r>
              <w:rPr>
                <w:rFonts w:hint="eastAsia" w:ascii="仿宋" w:hAnsi="仿宋" w:eastAsia="仿宋" w:cs="仿宋"/>
                <w:sz w:val="22"/>
                <w:lang w:eastAsia="zh-CN"/>
              </w:rPr>
              <w:t xml:space="preserve"> MYCH 比选（2026）062号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3"/>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19400"/>
      <w:bookmarkStart w:id="5" w:name="_Toc28050"/>
      <w:bookmarkStart w:id="6" w:name="_Toc5431"/>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3988"/>
      <w:bookmarkStart w:id="8" w:name="_Toc1266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4AC9689">
      <w:pPr>
        <w:numPr>
          <w:ilvl w:val="0"/>
          <w:numId w:val="0"/>
        </w:numPr>
        <w:spacing w:after="317" w:afterLines="100"/>
        <w:ind w:firstLine="480" w:firstLineChars="200"/>
        <w:outlineLvl w:val="1"/>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加硬导丝，把导管引导至外周血管目标部位而使用的导丝。</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8"/>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血管外科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bookmarkStart w:id="80" w:name="_GoBack"/>
            <w:r>
              <w:rPr>
                <w:rFonts w:hint="eastAsia" w:ascii="宋体" w:hAnsi="宋体" w:eastAsia="宋体" w:cs="宋体"/>
                <w:kern w:val="0"/>
                <w:sz w:val="18"/>
                <w:szCs w:val="18"/>
                <w:lang w:eastAsia="zh-CN" w:bidi="ar"/>
              </w:rPr>
              <w:t>外周导丝</w:t>
            </w:r>
            <w:bookmarkEnd w:id="80"/>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3359AF8F">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1、加硬导丝，把导管引导至外周血管目标部位而使用的导丝，包含0.014英寸及0.018英寸，长度包含：180-300cm。</w:t>
            </w:r>
          </w:p>
          <w:p w14:paraId="7B31BE17">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2、四川省《药品和医用耗材招采管理系统》价格联动挂网专区挂网的产品。3、可计费材料医保码在四川省医保局可查询。4、需提供样品。</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1353A86B">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（五）四川省《药品和医用耗材招采管理系统》价格联动挂网专区挂网的产品。。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6"/>
        <w:ind w:firstLine="0"/>
      </w:pPr>
    </w:p>
    <w:p w14:paraId="3AE3A758">
      <w:pPr>
        <w:rPr>
          <w:rFonts w:hint="eastAsia"/>
        </w:rPr>
      </w:pPr>
      <w:bookmarkStart w:id="10" w:name="_Toc16344"/>
      <w:bookmarkStart w:id="11" w:name="_Toc3094"/>
      <w:bookmarkStart w:id="12" w:name="_Toc22827"/>
    </w:p>
    <w:p w14:paraId="433F20CC">
      <w:pPr>
        <w:rPr>
          <w:rFonts w:hint="eastAsia"/>
        </w:rPr>
      </w:pPr>
    </w:p>
    <w:p w14:paraId="7E3EF459">
      <w:pPr>
        <w:rPr>
          <w:rFonts w:hint="eastAsia"/>
        </w:rPr>
      </w:pPr>
    </w:p>
    <w:p w14:paraId="43989AAB">
      <w:pPr>
        <w:rPr>
          <w:rFonts w:hint="eastAsia"/>
        </w:rPr>
      </w:pPr>
    </w:p>
    <w:p w14:paraId="2CF19B55">
      <w:pPr>
        <w:rPr>
          <w:rFonts w:hint="eastAsia"/>
        </w:rPr>
      </w:pPr>
    </w:p>
    <w:p w14:paraId="7FF15D9F">
      <w:pPr>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4960"/>
      <w:bookmarkStart w:id="15" w:name="_Toc29819"/>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9428"/>
      <w:bookmarkStart w:id="17" w:name="_Toc19851"/>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9041"/>
      <w:bookmarkStart w:id="20" w:name="_Toc32352"/>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24859"/>
      <w:bookmarkStart w:id="26" w:name="_Toc1690"/>
      <w:bookmarkStart w:id="27" w:name="_Toc17163"/>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24123"/>
      <w:bookmarkStart w:id="29" w:name="_Toc17905"/>
      <w:bookmarkStart w:id="30" w:name="_Toc6803"/>
      <w:bookmarkStart w:id="31" w:name="_Toc3558"/>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989"/>
      <w:bookmarkStart w:id="33" w:name="_Toc5996"/>
      <w:bookmarkStart w:id="34" w:name="_Toc27526"/>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19987"/>
      <w:bookmarkStart w:id="38" w:name="_Toc2031"/>
      <w:bookmarkStart w:id="39" w:name="_Toc5056"/>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3023"/>
      <w:bookmarkStart w:id="41" w:name="_Toc21519"/>
      <w:bookmarkStart w:id="42" w:name="_Toc11352"/>
      <w:bookmarkStart w:id="43" w:name="_Toc6482"/>
      <w:bookmarkStart w:id="44" w:name="_Toc14829"/>
      <w:bookmarkStart w:id="45" w:name="_Toc16029"/>
    </w:p>
    <w:p w14:paraId="7C5B7BDD">
      <w:pPr>
        <w:rPr>
          <w:rFonts w:hint="eastAsia" w:eastAsiaTheme="minorEastAsia"/>
          <w:lang w:eastAsia="zh-CN"/>
        </w:rPr>
      </w:pPr>
      <w:r>
        <w:rPr>
          <w:rStyle w:val="31"/>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31838"/>
      <w:bookmarkStart w:id="47" w:name="_Toc22676"/>
      <w:bookmarkStart w:id="48" w:name="_Toc4305"/>
      <w:bookmarkStart w:id="49" w:name="_Toc17857"/>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1"/>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30"/>
        <w:ind w:left="420" w:leftChars="200"/>
        <w:jc w:val="both"/>
        <w:rPr>
          <w:rFonts w:ascii="仿宋" w:hAnsi="仿宋" w:eastAsia="仿宋" w:cs="仿宋"/>
          <w:color w:val="auto"/>
        </w:rPr>
      </w:pPr>
    </w:p>
    <w:p w14:paraId="374C0F5B">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7661"/>
      <w:bookmarkStart w:id="60" w:name="_Toc25638"/>
      <w:bookmarkStart w:id="61" w:name="_Toc11351"/>
      <w:bookmarkStart w:id="62" w:name="_Toc12015"/>
      <w:bookmarkStart w:id="63" w:name="_Toc15526"/>
      <w:bookmarkStart w:id="64" w:name="_Toc20589"/>
      <w:r>
        <w:rPr>
          <w:rStyle w:val="39"/>
          <w:rFonts w:hint="eastAsia"/>
          <w:b/>
        </w:rPr>
        <w:t>法定代表人身份证明书</w:t>
      </w:r>
      <w:bookmarkEnd w:id="59"/>
      <w:bookmarkEnd w:id="60"/>
      <w:bookmarkEnd w:id="61"/>
      <w:bookmarkEnd w:id="62"/>
      <w:bookmarkEnd w:id="63"/>
      <w:bookmarkEnd w:id="64"/>
    </w:p>
    <w:p w14:paraId="68BAAB4D">
      <w:pPr>
        <w:pStyle w:val="30"/>
        <w:jc w:val="center"/>
        <w:rPr>
          <w:rFonts w:ascii="仿宋" w:hAnsi="仿宋" w:eastAsia="仿宋" w:cs="仿宋"/>
          <w:color w:val="auto"/>
        </w:rPr>
      </w:pPr>
    </w:p>
    <w:p w14:paraId="5B6A9735">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30"/>
        <w:jc w:val="center"/>
        <w:rPr>
          <w:rFonts w:ascii="仿宋" w:hAnsi="仿宋" w:eastAsia="仿宋" w:cs="仿宋"/>
          <w:color w:val="auto"/>
        </w:rPr>
      </w:pPr>
    </w:p>
    <w:p w14:paraId="7D4150AC">
      <w:pPr>
        <w:pStyle w:val="30"/>
        <w:jc w:val="center"/>
        <w:rPr>
          <w:rFonts w:ascii="仿宋" w:hAnsi="仿宋" w:eastAsia="仿宋" w:cs="仿宋"/>
          <w:color w:val="auto"/>
        </w:rPr>
      </w:pPr>
    </w:p>
    <w:p w14:paraId="69A3974F">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30"/>
        <w:rPr>
          <w:rFonts w:ascii="仿宋" w:hAnsi="仿宋" w:eastAsia="仿宋" w:cs="仿宋"/>
          <w:color w:val="auto"/>
        </w:rPr>
      </w:pPr>
      <w:r>
        <w:rPr>
          <w:rFonts w:hint="eastAsia" w:ascii="仿宋" w:hAnsi="仿宋" w:eastAsia="仿宋" w:cs="仿宋"/>
          <w:color w:val="auto"/>
        </w:rPr>
        <w:t>特此证明。</w:t>
      </w:r>
    </w:p>
    <w:p w14:paraId="002DE336">
      <w:pPr>
        <w:pStyle w:val="30"/>
        <w:jc w:val="both"/>
        <w:rPr>
          <w:rFonts w:ascii="仿宋" w:hAnsi="仿宋" w:eastAsia="仿宋" w:cs="仿宋"/>
          <w:color w:val="auto"/>
        </w:rPr>
      </w:pPr>
    </w:p>
    <w:p w14:paraId="06DEE143">
      <w:pPr>
        <w:pStyle w:val="30"/>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30"/>
        <w:jc w:val="center"/>
        <w:rPr>
          <w:rFonts w:ascii="仿宋" w:hAnsi="仿宋" w:eastAsia="仿宋" w:cs="仿宋"/>
          <w:color w:val="auto"/>
        </w:rPr>
      </w:pPr>
    </w:p>
    <w:p w14:paraId="7A754A20">
      <w:pPr>
        <w:pStyle w:val="30"/>
        <w:jc w:val="center"/>
        <w:rPr>
          <w:rFonts w:ascii="仿宋" w:hAnsi="仿宋" w:eastAsia="仿宋" w:cs="仿宋"/>
          <w:color w:val="auto"/>
        </w:rPr>
      </w:pPr>
    </w:p>
    <w:p w14:paraId="76527747">
      <w:pPr>
        <w:pStyle w:val="30"/>
        <w:rPr>
          <w:rFonts w:ascii="仿宋" w:hAnsi="仿宋" w:eastAsia="仿宋" w:cs="仿宋"/>
          <w:color w:val="auto"/>
        </w:rPr>
      </w:pPr>
      <w:r>
        <w:rPr>
          <w:rFonts w:hint="eastAsia" w:ascii="仿宋" w:hAnsi="仿宋" w:eastAsia="仿宋" w:cs="仿宋"/>
          <w:color w:val="auto"/>
        </w:rPr>
        <w:t>注：</w:t>
      </w:r>
    </w:p>
    <w:p w14:paraId="2A3B4B90">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30"/>
        <w:jc w:val="both"/>
        <w:rPr>
          <w:rFonts w:ascii="仿宋" w:hAnsi="仿宋" w:eastAsia="仿宋" w:cs="仿宋"/>
          <w:color w:val="auto"/>
          <w:sz w:val="32"/>
          <w:szCs w:val="32"/>
        </w:rPr>
      </w:pPr>
    </w:p>
    <w:p w14:paraId="62D0E138">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1CAD8DEC">
      <w:pPr>
        <w:pStyle w:val="30"/>
        <w:jc w:val="center"/>
        <w:rPr>
          <w:rFonts w:ascii="仿宋" w:hAnsi="仿宋" w:eastAsia="仿宋" w:cs="仿宋"/>
          <w:b/>
          <w:bCs/>
          <w:color w:val="auto"/>
        </w:rPr>
      </w:pPr>
    </w:p>
    <w:p w14:paraId="16D3A993">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30"/>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9"/>
          <w:rFonts w:ascii="仿宋" w:hAnsi="仿宋" w:cs="仿宋"/>
          <w:b/>
          <w:szCs w:val="32"/>
        </w:rPr>
      </w:pPr>
      <w:r>
        <w:rPr>
          <w:rFonts w:hint="eastAsia" w:ascii="仿宋" w:hAnsi="仿宋" w:cs="仿宋"/>
          <w:szCs w:val="32"/>
        </w:rPr>
        <w:br w:type="page"/>
      </w:r>
      <w:bookmarkStart w:id="65" w:name="_Toc23967"/>
      <w:bookmarkStart w:id="66" w:name="_Toc1074"/>
      <w:bookmarkStart w:id="67" w:name="_Toc2041"/>
      <w:bookmarkStart w:id="68" w:name="_Toc12967"/>
      <w:bookmarkStart w:id="69" w:name="_Toc26969"/>
      <w:bookmarkStart w:id="70" w:name="_Toc16435"/>
      <w:r>
        <w:rPr>
          <w:rStyle w:val="39"/>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6"/>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30"/>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9"/>
          <w:b/>
        </w:rPr>
      </w:pPr>
    </w:p>
    <w:p w14:paraId="08B340C7">
      <w:pPr>
        <w:pStyle w:val="3"/>
        <w:numPr>
          <w:ilvl w:val="0"/>
          <w:numId w:val="0"/>
        </w:numPr>
        <w:ind w:firstLine="3534" w:firstLineChars="1100"/>
        <w:jc w:val="both"/>
        <w:rPr>
          <w:rStyle w:val="39"/>
          <w:b/>
        </w:rPr>
      </w:pPr>
    </w:p>
    <w:p w14:paraId="1CDE992D">
      <w:pPr>
        <w:pStyle w:val="3"/>
        <w:numPr>
          <w:ilvl w:val="0"/>
          <w:numId w:val="0"/>
        </w:numPr>
        <w:ind w:firstLine="3534" w:firstLineChars="1100"/>
        <w:jc w:val="both"/>
        <w:rPr>
          <w:rStyle w:val="39"/>
          <w:b/>
        </w:rPr>
      </w:pPr>
    </w:p>
    <w:p w14:paraId="5ACE69AB">
      <w:pPr>
        <w:pStyle w:val="3"/>
        <w:numPr>
          <w:ilvl w:val="0"/>
          <w:numId w:val="0"/>
        </w:numPr>
        <w:ind w:firstLine="3534" w:firstLineChars="1100"/>
        <w:jc w:val="both"/>
        <w:rPr>
          <w:rStyle w:val="39"/>
          <w:b/>
        </w:rPr>
      </w:pPr>
    </w:p>
    <w:p w14:paraId="0B1D5700">
      <w:pPr>
        <w:pStyle w:val="3"/>
        <w:numPr>
          <w:ilvl w:val="0"/>
          <w:numId w:val="0"/>
        </w:numPr>
        <w:ind w:firstLine="3534" w:firstLineChars="1100"/>
        <w:jc w:val="both"/>
        <w:rPr>
          <w:rStyle w:val="39"/>
          <w:b/>
        </w:rPr>
      </w:pPr>
    </w:p>
    <w:p w14:paraId="5F4D14AE">
      <w:pPr>
        <w:pStyle w:val="3"/>
        <w:numPr>
          <w:ilvl w:val="0"/>
          <w:numId w:val="0"/>
        </w:numPr>
        <w:ind w:firstLine="3534" w:firstLineChars="1100"/>
        <w:jc w:val="both"/>
        <w:rPr>
          <w:rStyle w:val="39"/>
          <w:b/>
        </w:rPr>
      </w:pPr>
    </w:p>
    <w:p w14:paraId="75256484">
      <w:pPr>
        <w:pStyle w:val="3"/>
        <w:numPr>
          <w:ilvl w:val="0"/>
          <w:numId w:val="0"/>
        </w:numPr>
        <w:ind w:firstLine="3534" w:firstLineChars="1100"/>
        <w:jc w:val="both"/>
        <w:rPr>
          <w:rStyle w:val="39"/>
          <w:b/>
        </w:rPr>
      </w:pPr>
    </w:p>
    <w:p w14:paraId="7F950FD4">
      <w:pPr>
        <w:pStyle w:val="3"/>
        <w:numPr>
          <w:ilvl w:val="0"/>
          <w:numId w:val="0"/>
        </w:numPr>
        <w:ind w:firstLine="3534" w:firstLineChars="1100"/>
        <w:jc w:val="both"/>
        <w:rPr>
          <w:rStyle w:val="39"/>
          <w:b/>
        </w:rPr>
      </w:pPr>
    </w:p>
    <w:p w14:paraId="16459ADB">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6"/>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30"/>
        <w:jc w:val="center"/>
        <w:rPr>
          <w:rFonts w:ascii="仿宋" w:hAnsi="仿宋" w:eastAsia="仿宋" w:cs="仿宋"/>
          <w:color w:val="auto"/>
          <w:sz w:val="32"/>
          <w:szCs w:val="32"/>
        </w:rPr>
      </w:pPr>
    </w:p>
    <w:p w14:paraId="5FBF0838">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2605"/>
      <w:bookmarkStart w:id="72" w:name="_Toc24494"/>
      <w:bookmarkStart w:id="73" w:name="_Toc3871"/>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AC1098D-3FDE-4DCA-B8A8-3686624F995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943D4DE-740D-46C7-9361-8B8F62F091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C5C8D485-6BEE-4A31-869A-503B05B7FE8C}"/>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862E4AAA-A763-4E04-93F8-E9AB7FCD455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EF7C67"/>
    <w:rsid w:val="03F74790"/>
    <w:rsid w:val="041D546A"/>
    <w:rsid w:val="058C78B0"/>
    <w:rsid w:val="059B4E40"/>
    <w:rsid w:val="05E13064"/>
    <w:rsid w:val="06043A48"/>
    <w:rsid w:val="07275343"/>
    <w:rsid w:val="077B6851"/>
    <w:rsid w:val="078909F5"/>
    <w:rsid w:val="07BC273F"/>
    <w:rsid w:val="07CA7DEC"/>
    <w:rsid w:val="089808CE"/>
    <w:rsid w:val="093A3733"/>
    <w:rsid w:val="0955265E"/>
    <w:rsid w:val="0A30091D"/>
    <w:rsid w:val="0A5B6C7C"/>
    <w:rsid w:val="0AEF0DDC"/>
    <w:rsid w:val="0B223ED3"/>
    <w:rsid w:val="0B395F4B"/>
    <w:rsid w:val="0B4276FF"/>
    <w:rsid w:val="0B4508AE"/>
    <w:rsid w:val="0BF34D9F"/>
    <w:rsid w:val="0C375F99"/>
    <w:rsid w:val="0CD33899"/>
    <w:rsid w:val="0D9613D9"/>
    <w:rsid w:val="0E0B7FF0"/>
    <w:rsid w:val="0E19600D"/>
    <w:rsid w:val="0E3A6663"/>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64E15A7"/>
    <w:rsid w:val="17130116"/>
    <w:rsid w:val="17887E32"/>
    <w:rsid w:val="17F1147E"/>
    <w:rsid w:val="19517616"/>
    <w:rsid w:val="19847FC3"/>
    <w:rsid w:val="1994787E"/>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4523BCF"/>
    <w:rsid w:val="250334A1"/>
    <w:rsid w:val="257858B7"/>
    <w:rsid w:val="25BD312B"/>
    <w:rsid w:val="262C2FF8"/>
    <w:rsid w:val="26614BE2"/>
    <w:rsid w:val="26A655F4"/>
    <w:rsid w:val="29502FD4"/>
    <w:rsid w:val="29A078DB"/>
    <w:rsid w:val="29C5318E"/>
    <w:rsid w:val="2A151926"/>
    <w:rsid w:val="2A3335F4"/>
    <w:rsid w:val="2AAD33E1"/>
    <w:rsid w:val="2AEF232A"/>
    <w:rsid w:val="2AF54989"/>
    <w:rsid w:val="2C673566"/>
    <w:rsid w:val="2C9A0A9E"/>
    <w:rsid w:val="2CC93AF1"/>
    <w:rsid w:val="2CE462F8"/>
    <w:rsid w:val="2DA70D65"/>
    <w:rsid w:val="2E8822E7"/>
    <w:rsid w:val="2F966F61"/>
    <w:rsid w:val="305F1EED"/>
    <w:rsid w:val="30EC595D"/>
    <w:rsid w:val="31F51A59"/>
    <w:rsid w:val="32724DD0"/>
    <w:rsid w:val="335331C4"/>
    <w:rsid w:val="33AD2BD0"/>
    <w:rsid w:val="33C24ADF"/>
    <w:rsid w:val="343706EB"/>
    <w:rsid w:val="34E8105C"/>
    <w:rsid w:val="351A08D0"/>
    <w:rsid w:val="357519FC"/>
    <w:rsid w:val="35A61797"/>
    <w:rsid w:val="35D74205"/>
    <w:rsid w:val="367D6EF4"/>
    <w:rsid w:val="37695029"/>
    <w:rsid w:val="37BF3B20"/>
    <w:rsid w:val="380B5401"/>
    <w:rsid w:val="38323B02"/>
    <w:rsid w:val="387E40BB"/>
    <w:rsid w:val="38AE5E8C"/>
    <w:rsid w:val="38E350E4"/>
    <w:rsid w:val="3A335BDD"/>
    <w:rsid w:val="3A34378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6924A56"/>
    <w:rsid w:val="46EA2EE6"/>
    <w:rsid w:val="4782487D"/>
    <w:rsid w:val="483002E2"/>
    <w:rsid w:val="48D62926"/>
    <w:rsid w:val="49344560"/>
    <w:rsid w:val="49495EC9"/>
    <w:rsid w:val="495751DE"/>
    <w:rsid w:val="4AB820A2"/>
    <w:rsid w:val="4B4F618D"/>
    <w:rsid w:val="4BAD0151"/>
    <w:rsid w:val="4C1C11EA"/>
    <w:rsid w:val="4C8F75A2"/>
    <w:rsid w:val="4CB701C3"/>
    <w:rsid w:val="4E036E8C"/>
    <w:rsid w:val="4E8C008E"/>
    <w:rsid w:val="4EE72FE2"/>
    <w:rsid w:val="4FD14828"/>
    <w:rsid w:val="506A72A7"/>
    <w:rsid w:val="50771A9C"/>
    <w:rsid w:val="526A21D7"/>
    <w:rsid w:val="52EC23F5"/>
    <w:rsid w:val="5350123C"/>
    <w:rsid w:val="53854CE8"/>
    <w:rsid w:val="53BF0A7B"/>
    <w:rsid w:val="5455382C"/>
    <w:rsid w:val="545E542E"/>
    <w:rsid w:val="566B5FD6"/>
    <w:rsid w:val="56A53892"/>
    <w:rsid w:val="5728175E"/>
    <w:rsid w:val="5734171E"/>
    <w:rsid w:val="57C512E5"/>
    <w:rsid w:val="581F6921"/>
    <w:rsid w:val="586B0701"/>
    <w:rsid w:val="58BD4DB3"/>
    <w:rsid w:val="59710D46"/>
    <w:rsid w:val="5B243E89"/>
    <w:rsid w:val="5B800F26"/>
    <w:rsid w:val="5C124930"/>
    <w:rsid w:val="5C4A7838"/>
    <w:rsid w:val="5EB9456E"/>
    <w:rsid w:val="5EFC3EB9"/>
    <w:rsid w:val="5F796A42"/>
    <w:rsid w:val="60605BAC"/>
    <w:rsid w:val="60C53B7A"/>
    <w:rsid w:val="60E308E3"/>
    <w:rsid w:val="60E73507"/>
    <w:rsid w:val="62330506"/>
    <w:rsid w:val="62C51434"/>
    <w:rsid w:val="632E2511"/>
    <w:rsid w:val="63553057"/>
    <w:rsid w:val="63A9427A"/>
    <w:rsid w:val="63AB062A"/>
    <w:rsid w:val="63D462B1"/>
    <w:rsid w:val="64112ABA"/>
    <w:rsid w:val="641A3596"/>
    <w:rsid w:val="647C6435"/>
    <w:rsid w:val="64CD45D0"/>
    <w:rsid w:val="652F0DE7"/>
    <w:rsid w:val="65771107"/>
    <w:rsid w:val="65E40ADA"/>
    <w:rsid w:val="66330B86"/>
    <w:rsid w:val="66A70F60"/>
    <w:rsid w:val="66E22203"/>
    <w:rsid w:val="67133952"/>
    <w:rsid w:val="67330CCC"/>
    <w:rsid w:val="67C95196"/>
    <w:rsid w:val="696E0130"/>
    <w:rsid w:val="69D50CF4"/>
    <w:rsid w:val="6AA97CAB"/>
    <w:rsid w:val="6AD401BA"/>
    <w:rsid w:val="6B910106"/>
    <w:rsid w:val="6C487AFD"/>
    <w:rsid w:val="6CB24363"/>
    <w:rsid w:val="6DA52693"/>
    <w:rsid w:val="6DE728CA"/>
    <w:rsid w:val="6E596897"/>
    <w:rsid w:val="6FA23F69"/>
    <w:rsid w:val="6FCF0795"/>
    <w:rsid w:val="6FDE37DB"/>
    <w:rsid w:val="70076B11"/>
    <w:rsid w:val="70480305"/>
    <w:rsid w:val="71646B2B"/>
    <w:rsid w:val="729B22F4"/>
    <w:rsid w:val="72D75444"/>
    <w:rsid w:val="73634FBB"/>
    <w:rsid w:val="741C016E"/>
    <w:rsid w:val="745F66ED"/>
    <w:rsid w:val="74964153"/>
    <w:rsid w:val="752F0ACE"/>
    <w:rsid w:val="75306550"/>
    <w:rsid w:val="75331EE9"/>
    <w:rsid w:val="754D1D92"/>
    <w:rsid w:val="75BD46DB"/>
    <w:rsid w:val="763D5ED6"/>
    <w:rsid w:val="76536663"/>
    <w:rsid w:val="77BC6EFE"/>
    <w:rsid w:val="77F474AF"/>
    <w:rsid w:val="78202D4E"/>
    <w:rsid w:val="78273E08"/>
    <w:rsid w:val="78E44CAE"/>
    <w:rsid w:val="79967A89"/>
    <w:rsid w:val="79EA7513"/>
    <w:rsid w:val="7B550DA5"/>
    <w:rsid w:val="7B5F74F8"/>
    <w:rsid w:val="7B690630"/>
    <w:rsid w:val="7BB6153E"/>
    <w:rsid w:val="7CE74C9B"/>
    <w:rsid w:val="7CF47CCC"/>
    <w:rsid w:val="7D025527"/>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6"/>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1"/>
    <w:qFormat/>
    <w:uiPriority w:val="0"/>
    <w:pPr>
      <w:spacing w:after="120" w:line="480" w:lineRule="auto"/>
      <w:ind w:left="420" w:leftChars="200"/>
    </w:pPr>
    <w:rPr>
      <w:szCs w:val="20"/>
    </w:rPr>
  </w:style>
  <w:style w:type="paragraph" w:styleId="10">
    <w:name w:val="Balloon Text"/>
    <w:basedOn w:val="1"/>
    <w:link w:val="38"/>
    <w:qFormat/>
    <w:uiPriority w:val="0"/>
    <w:rPr>
      <w:sz w:val="18"/>
      <w:szCs w:val="18"/>
    </w:rPr>
  </w:style>
  <w:style w:type="paragraph" w:styleId="11">
    <w:name w:val="footer"/>
    <w:basedOn w:val="1"/>
    <w:link w:val="43"/>
    <w:unhideWhenUsed/>
    <w:qFormat/>
    <w:uiPriority w:val="99"/>
    <w:pPr>
      <w:tabs>
        <w:tab w:val="center" w:pos="4153"/>
        <w:tab w:val="right" w:pos="8306"/>
      </w:tabs>
      <w:snapToGrid w:val="0"/>
      <w:jc w:val="left"/>
    </w:pPr>
    <w:rPr>
      <w:sz w:val="18"/>
      <w:szCs w:val="18"/>
    </w:rPr>
  </w:style>
  <w:style w:type="paragraph" w:styleId="12">
    <w:name w:val="header"/>
    <w:basedOn w:val="1"/>
    <w:next w:val="6"/>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annotation subject"/>
    <w:basedOn w:val="5"/>
    <w:next w:val="5"/>
    <w:link w:val="37"/>
    <w:qFormat/>
    <w:uiPriority w:val="0"/>
    <w:rPr>
      <w:b/>
      <w:bCs/>
    </w:rPr>
  </w:style>
  <w:style w:type="paragraph" w:styleId="16">
    <w:name w:val="Body Text First Indent"/>
    <w:basedOn w:val="6"/>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7"/>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9"/>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5"/>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0"/>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1"/>
    <w:qFormat/>
    <w:uiPriority w:val="99"/>
    <w:rPr>
      <w:rFonts w:asciiTheme="minorHAnsi" w:hAnsiTheme="minorHAnsi" w:eastAsiaTheme="minorEastAsia" w:cstheme="minorBidi"/>
      <w:kern w:val="2"/>
      <w:sz w:val="18"/>
      <w:szCs w:val="18"/>
    </w:rPr>
  </w:style>
  <w:style w:type="character" w:customStyle="1" w:styleId="44">
    <w:name w:val="页眉 字符"/>
    <w:basedOn w:val="20"/>
    <w:link w:val="1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1335</Words>
  <Characters>1407</Characters>
  <Lines>68</Lines>
  <Paragraphs>19</Paragraphs>
  <TotalTime>0</TotalTime>
  <ScaleCrop>false</ScaleCrop>
  <LinksUpToDate>false</LinksUpToDate>
  <CharactersWithSpaces>1495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2026-04-09T08:12:46Z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E5484AEE6DA349BABCC992B75E73DA4D_13</vt:lpwstr>
  </property>
  <property fmtid="{D5CDD505-2E9C-101B-9397-08002B2CF9AE}" pid="4" name="KSOTemplateDocerSaveRecord">
    <vt:lpwstr>eyJoZGlkIjoiZDU1MTNmZmUyODIzN2MxNDgwNzc5NDI0N2ZkNjJhM2IiLCJ1c2VySWQiOiIzMTQ2NjUyOTIifQ==</vt:lpwstr>
  </property>
</Properties>
</file>