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56号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心电图机</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心电图机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15000元/台，年采购量不超过29.9万元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绵阳市中心医院各科室因工作需要，拟采购心电图机，协议期3年。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3B3242D6">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导联配置：标准12导联，支持12导联同步采集、十二道波形同步输出与打印</w:t>
      </w:r>
      <w:r>
        <w:rPr>
          <w:rFonts w:hint="eastAsia" w:asciiTheme="minorEastAsia" w:hAnsiTheme="minorEastAsia" w:eastAsiaTheme="minorEastAsia" w:cstheme="minorEastAsia"/>
          <w:kern w:val="2"/>
          <w:sz w:val="24"/>
          <w:szCs w:val="24"/>
          <w:lang w:eastAsia="zh-CN" w:bidi="ar-SA"/>
        </w:rPr>
        <w:t>。</w:t>
      </w:r>
    </w:p>
    <w:p w14:paraId="2A380E46">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输入阻抗：≥100MΩ（10Hz）</w:t>
      </w:r>
      <w:r>
        <w:rPr>
          <w:rFonts w:hint="eastAsia" w:asciiTheme="minorEastAsia" w:hAnsiTheme="minorEastAsia" w:eastAsiaTheme="minorEastAsia" w:cstheme="minorEastAsia"/>
          <w:kern w:val="2"/>
          <w:sz w:val="24"/>
          <w:szCs w:val="24"/>
          <w:lang w:eastAsia="zh-CN" w:bidi="ar-SA"/>
        </w:rPr>
        <w:t>。</w:t>
      </w:r>
    </w:p>
    <w:p w14:paraId="60D714FE">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频率响应：0.05-300Hz（-3db）</w:t>
      </w:r>
      <w:r>
        <w:rPr>
          <w:rFonts w:hint="eastAsia" w:asciiTheme="minorEastAsia" w:hAnsiTheme="minorEastAsia" w:eastAsiaTheme="minorEastAsia" w:cstheme="minorEastAsia"/>
          <w:kern w:val="2"/>
          <w:sz w:val="24"/>
          <w:szCs w:val="24"/>
          <w:lang w:eastAsia="zh-CN" w:bidi="ar-SA"/>
        </w:rPr>
        <w:t>。</w:t>
      </w:r>
    </w:p>
    <w:p w14:paraId="202EFF12">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具备强抗干扰能力与精准起搏脉冲识别</w:t>
      </w:r>
      <w:r>
        <w:rPr>
          <w:rFonts w:hint="eastAsia" w:asciiTheme="minorEastAsia" w:hAnsiTheme="minorEastAsia" w:eastAsiaTheme="minorEastAsia" w:cstheme="minorEastAsia"/>
          <w:kern w:val="2"/>
          <w:sz w:val="24"/>
          <w:szCs w:val="24"/>
          <w:lang w:eastAsia="zh-CN" w:bidi="ar-SA"/>
        </w:rPr>
        <w:t>。</w:t>
      </w:r>
    </w:p>
    <w:p w14:paraId="74A05861">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内部噪声：≤12.5μVp-p</w:t>
      </w:r>
      <w:r>
        <w:rPr>
          <w:rFonts w:hint="eastAsia" w:asciiTheme="minorEastAsia" w:hAnsiTheme="minorEastAsia" w:eastAsiaTheme="minorEastAsia" w:cstheme="minorEastAsia"/>
          <w:kern w:val="2"/>
          <w:sz w:val="24"/>
          <w:szCs w:val="24"/>
          <w:lang w:eastAsia="zh-CN" w:bidi="ar-SA"/>
        </w:rPr>
        <w:t>。</w:t>
      </w:r>
    </w:p>
    <w:p w14:paraId="308A8AC7">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A/D转换：≥20bit</w:t>
      </w:r>
      <w:r>
        <w:rPr>
          <w:rFonts w:hint="eastAsia" w:asciiTheme="minorEastAsia" w:hAnsiTheme="minorEastAsia" w:eastAsiaTheme="minorEastAsia" w:cstheme="minorEastAsia"/>
          <w:kern w:val="2"/>
          <w:sz w:val="24"/>
          <w:szCs w:val="24"/>
          <w:lang w:eastAsia="zh-CN" w:bidi="ar-SA"/>
        </w:rPr>
        <w:t>。</w:t>
      </w:r>
    </w:p>
    <w:p w14:paraId="796FC72E">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采样率：≥</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bidi="ar-SA"/>
        </w:rPr>
        <w:t>0000Hz/通道，支持实时采样、预采样、触发采样、周期采样模式</w:t>
      </w:r>
      <w:r>
        <w:rPr>
          <w:rFonts w:hint="eastAsia" w:asciiTheme="minorEastAsia" w:hAnsiTheme="minorEastAsia" w:eastAsiaTheme="minorEastAsia" w:cstheme="minorEastAsia"/>
          <w:kern w:val="2"/>
          <w:sz w:val="24"/>
          <w:szCs w:val="24"/>
          <w:lang w:eastAsia="zh-CN" w:bidi="ar-SA"/>
        </w:rPr>
        <w:t>。</w:t>
      </w:r>
    </w:p>
    <w:p w14:paraId="7819114D">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时间常数：≥3.2s；患者漏电流：≤10uA；道间干扰：≤0.5mm</w:t>
      </w:r>
      <w:r>
        <w:rPr>
          <w:rFonts w:hint="eastAsia" w:asciiTheme="minorEastAsia" w:hAnsiTheme="minorEastAsia" w:eastAsiaTheme="minorEastAsia" w:cstheme="minorEastAsia"/>
          <w:kern w:val="2"/>
          <w:sz w:val="24"/>
          <w:szCs w:val="24"/>
          <w:lang w:eastAsia="zh-CN" w:bidi="ar-SA"/>
        </w:rPr>
        <w:t>。</w:t>
      </w:r>
    </w:p>
    <w:p w14:paraId="71941ECC">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bidi="ar-SA"/>
        </w:rPr>
      </w:pPr>
      <w:r>
        <w:rPr>
          <w:rFonts w:hint="eastAsia" w:asciiTheme="minorEastAsia" w:hAnsiTheme="minorEastAsia" w:eastAsiaTheme="minorEastAsia" w:cstheme="minorEastAsia"/>
          <w:kern w:val="2"/>
          <w:sz w:val="24"/>
          <w:szCs w:val="24"/>
          <w:lang w:bidi="ar-SA"/>
        </w:rPr>
        <w:t>显示屏幕：≥7英寸彩色液晶显示屏，中文菜单操作</w:t>
      </w:r>
    </w:p>
    <w:p w14:paraId="667392A2">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工作模式：支持手动、自动、节律、R-R四种工作模式</w:t>
      </w:r>
      <w:r>
        <w:rPr>
          <w:rFonts w:hint="eastAsia" w:asciiTheme="minorEastAsia" w:hAnsiTheme="minorEastAsia" w:eastAsiaTheme="minorEastAsia" w:cstheme="minorEastAsia"/>
          <w:kern w:val="2"/>
          <w:sz w:val="24"/>
          <w:szCs w:val="24"/>
          <w:lang w:eastAsia="zh-CN" w:bidi="ar-SA"/>
        </w:rPr>
        <w:t>。</w:t>
      </w:r>
    </w:p>
    <w:p w14:paraId="48137102">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滤波配置：具备交流滤波、肌电滤波、基线漂移滤波、低通滤波功能，滤波档位可调</w:t>
      </w:r>
      <w:r>
        <w:rPr>
          <w:rFonts w:hint="eastAsia" w:asciiTheme="minorEastAsia" w:hAnsiTheme="minorEastAsia" w:eastAsiaTheme="minorEastAsia" w:cstheme="minorEastAsia"/>
          <w:kern w:val="2"/>
          <w:sz w:val="24"/>
          <w:szCs w:val="24"/>
          <w:lang w:eastAsia="zh-CN" w:bidi="ar-SA"/>
        </w:rPr>
        <w:t>。</w:t>
      </w:r>
    </w:p>
    <w:p w14:paraId="17CD6771">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灵敏度选择：支持自适应、1.25、2.5、5、10、20、40mm/mV多档位切换</w:t>
      </w:r>
      <w:r>
        <w:rPr>
          <w:rFonts w:hint="eastAsia" w:asciiTheme="minorEastAsia" w:hAnsiTheme="minorEastAsia" w:eastAsiaTheme="minorEastAsia" w:cstheme="minorEastAsia"/>
          <w:kern w:val="2"/>
          <w:sz w:val="24"/>
          <w:szCs w:val="24"/>
          <w:lang w:eastAsia="zh-CN" w:bidi="ar-SA"/>
        </w:rPr>
        <w:t>。</w:t>
      </w:r>
    </w:p>
    <w:p w14:paraId="446283F8">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走纸速度：支持6.25、12.5、25、50mm/s可调</w:t>
      </w:r>
      <w:r>
        <w:rPr>
          <w:rFonts w:hint="eastAsia" w:asciiTheme="minorEastAsia" w:hAnsiTheme="minorEastAsia" w:eastAsiaTheme="minorEastAsia" w:cstheme="minorEastAsia"/>
          <w:kern w:val="2"/>
          <w:sz w:val="24"/>
          <w:szCs w:val="24"/>
          <w:lang w:eastAsia="zh-CN" w:bidi="ar-SA"/>
        </w:rPr>
        <w:t>。</w:t>
      </w:r>
    </w:p>
    <w:p w14:paraId="214B2FC6">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记录通道：支持3×4、6×2、12×1等多种打印格式</w:t>
      </w:r>
      <w:r>
        <w:rPr>
          <w:rFonts w:hint="eastAsia" w:asciiTheme="minorEastAsia" w:hAnsiTheme="minorEastAsia" w:eastAsiaTheme="minorEastAsia" w:cstheme="minorEastAsia"/>
          <w:kern w:val="2"/>
          <w:sz w:val="24"/>
          <w:szCs w:val="24"/>
          <w:lang w:eastAsia="zh-CN" w:bidi="ar-SA"/>
        </w:rPr>
        <w:t>。</w:t>
      </w:r>
    </w:p>
    <w:p w14:paraId="2C67DA93">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具备波形冻结功能，可冻结前后≥120秒心电波形并回放</w:t>
      </w:r>
      <w:r>
        <w:rPr>
          <w:rFonts w:hint="eastAsia" w:asciiTheme="minorEastAsia" w:hAnsiTheme="minorEastAsia" w:eastAsiaTheme="minorEastAsia" w:cstheme="minorEastAsia"/>
          <w:kern w:val="2"/>
          <w:sz w:val="24"/>
          <w:szCs w:val="24"/>
          <w:lang w:eastAsia="zh-CN" w:bidi="ar-SA"/>
        </w:rPr>
        <w:t>。</w:t>
      </w:r>
    </w:p>
    <w:p w14:paraId="6BA135D3">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自动分析：支持12导联同步自动分析、心律失常自动检测，可自动触发/延时打印报告</w:t>
      </w:r>
      <w:r>
        <w:rPr>
          <w:rFonts w:hint="eastAsia" w:asciiTheme="minorEastAsia" w:hAnsiTheme="minorEastAsia" w:eastAsiaTheme="minorEastAsia" w:cstheme="minorEastAsia"/>
          <w:kern w:val="2"/>
          <w:sz w:val="24"/>
          <w:szCs w:val="24"/>
          <w:lang w:eastAsia="zh-CN" w:bidi="ar-SA"/>
        </w:rPr>
        <w:t>。</w:t>
      </w:r>
    </w:p>
    <w:p w14:paraId="7F17C7A5">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监测分析：具备RR间期监测、ST段分析功能，可生成R-R趋势报告</w:t>
      </w:r>
      <w:r>
        <w:rPr>
          <w:rFonts w:hint="eastAsia" w:asciiTheme="minorEastAsia" w:hAnsiTheme="minorEastAsia" w:eastAsiaTheme="minorEastAsia" w:cstheme="minorEastAsia"/>
          <w:kern w:val="2"/>
          <w:sz w:val="24"/>
          <w:szCs w:val="24"/>
          <w:lang w:eastAsia="zh-CN" w:bidi="ar-SA"/>
        </w:rPr>
        <w:t>。</w:t>
      </w:r>
    </w:p>
    <w:p w14:paraId="26225D0E">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回顾存储：内置存储卡，本地存储病例≥700份，支持≥250次ECG资料回顾分析</w:t>
      </w:r>
      <w:r>
        <w:rPr>
          <w:rFonts w:hint="eastAsia" w:asciiTheme="minorEastAsia" w:hAnsiTheme="minorEastAsia" w:eastAsiaTheme="minorEastAsia" w:cstheme="minorEastAsia"/>
          <w:kern w:val="2"/>
          <w:sz w:val="24"/>
          <w:szCs w:val="24"/>
          <w:lang w:eastAsia="zh-CN" w:bidi="ar-SA"/>
        </w:rPr>
        <w:t>。</w:t>
      </w:r>
    </w:p>
    <w:p w14:paraId="0D90067D">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自动采集：可设置5-60秒心电图自动记录、存储、传输</w:t>
      </w:r>
      <w:r>
        <w:rPr>
          <w:rFonts w:hint="eastAsia" w:asciiTheme="minorEastAsia" w:hAnsiTheme="minorEastAsia" w:eastAsiaTheme="minorEastAsia" w:cstheme="minorEastAsia"/>
          <w:kern w:val="2"/>
          <w:sz w:val="24"/>
          <w:szCs w:val="24"/>
          <w:lang w:eastAsia="zh-CN" w:bidi="ar-SA"/>
        </w:rPr>
        <w:t>。</w:t>
      </w:r>
    </w:p>
    <w:p w14:paraId="15486649">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报告输出：可打印分析结论、测量值、波形、明尼苏达码及患者基础信息</w:t>
      </w:r>
      <w:r>
        <w:rPr>
          <w:rFonts w:hint="eastAsia" w:asciiTheme="minorEastAsia" w:hAnsiTheme="minorEastAsia" w:eastAsiaTheme="minorEastAsia" w:cstheme="minorEastAsia"/>
          <w:kern w:val="2"/>
          <w:sz w:val="24"/>
          <w:szCs w:val="24"/>
          <w:lang w:eastAsia="zh-CN" w:bidi="ar-SA"/>
        </w:rPr>
        <w:t>。</w:t>
      </w:r>
    </w:p>
    <w:p w14:paraId="420C0DFF">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内置可充电锂离子电池，电池容量≥2500mAh，连续正常工作时间≥4小时</w:t>
      </w:r>
      <w:r>
        <w:rPr>
          <w:rFonts w:hint="eastAsia" w:asciiTheme="minorEastAsia" w:hAnsiTheme="minorEastAsia" w:eastAsiaTheme="minorEastAsia" w:cstheme="minorEastAsia"/>
          <w:kern w:val="2"/>
          <w:sz w:val="24"/>
          <w:szCs w:val="24"/>
          <w:lang w:eastAsia="zh-CN" w:bidi="ar-SA"/>
        </w:rPr>
        <w:t>。</w:t>
      </w:r>
    </w:p>
    <w:p w14:paraId="6003C54B">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支持待机时间设定，无操作自动关机省电</w:t>
      </w:r>
      <w:r>
        <w:rPr>
          <w:rFonts w:hint="eastAsia" w:asciiTheme="minorEastAsia" w:hAnsiTheme="minorEastAsia" w:eastAsiaTheme="minorEastAsia" w:cstheme="minorEastAsia"/>
          <w:kern w:val="2"/>
          <w:sz w:val="24"/>
          <w:szCs w:val="24"/>
          <w:lang w:eastAsia="zh-CN" w:bidi="ar-SA"/>
        </w:rPr>
        <w:t>。</w:t>
      </w:r>
    </w:p>
    <w:p w14:paraId="684F9143">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通讯接口：标配USB接口、网口、串口，内置WIFI模块</w:t>
      </w:r>
      <w:r>
        <w:rPr>
          <w:rFonts w:hint="eastAsia" w:asciiTheme="minorEastAsia" w:hAnsiTheme="minorEastAsia" w:eastAsiaTheme="minorEastAsia" w:cstheme="minorEastAsia"/>
          <w:kern w:val="2"/>
          <w:sz w:val="24"/>
          <w:szCs w:val="24"/>
          <w:lang w:eastAsia="zh-CN" w:bidi="ar-SA"/>
        </w:rPr>
        <w:t>。</w:t>
      </w:r>
    </w:p>
    <w:p w14:paraId="01F6968B">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网络功能：</w:t>
      </w:r>
      <w:r>
        <w:rPr>
          <w:rFonts w:hint="eastAsia" w:asciiTheme="minorEastAsia" w:hAnsiTheme="minorEastAsia" w:cstheme="minorEastAsia"/>
          <w:kern w:val="2"/>
          <w:sz w:val="24"/>
          <w:szCs w:val="24"/>
          <w:lang w:eastAsia="zh-CN" w:bidi="ar-SA"/>
        </w:rPr>
        <w:t>免费</w:t>
      </w:r>
      <w:r>
        <w:rPr>
          <w:rFonts w:hint="eastAsia" w:asciiTheme="minorEastAsia" w:hAnsiTheme="minorEastAsia" w:eastAsiaTheme="minorEastAsia" w:cstheme="minorEastAsia"/>
          <w:kern w:val="2"/>
          <w:sz w:val="24"/>
          <w:szCs w:val="24"/>
          <w:lang w:bidi="ar-SA"/>
        </w:rPr>
        <w:t>对接医院心电平台，支持预约信息直接加载与分类过滤，数据可上传院内网络</w:t>
      </w:r>
      <w:r>
        <w:rPr>
          <w:rFonts w:hint="eastAsia" w:asciiTheme="minorEastAsia" w:hAnsiTheme="minorEastAsia" w:eastAsiaTheme="minorEastAsia" w:cstheme="minorEastAsia"/>
          <w:kern w:val="2"/>
          <w:sz w:val="24"/>
          <w:szCs w:val="24"/>
          <w:lang w:eastAsia="zh-CN" w:bidi="ar-SA"/>
        </w:rPr>
        <w:t>。</w:t>
      </w:r>
    </w:p>
    <w:p w14:paraId="7451E38D">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bidi="ar-SA"/>
        </w:rPr>
      </w:pPr>
      <w:r>
        <w:rPr>
          <w:rFonts w:hint="eastAsia" w:asciiTheme="minorEastAsia" w:hAnsiTheme="minorEastAsia" w:eastAsiaTheme="minorEastAsia" w:cstheme="minorEastAsia"/>
          <w:kern w:val="2"/>
          <w:sz w:val="24"/>
          <w:szCs w:val="24"/>
          <w:lang w:bidi="ar-SA"/>
        </w:rPr>
        <w:t>具备抗除颤电击保护功能，浮地输入设计</w:t>
      </w:r>
      <w:r>
        <w:rPr>
          <w:rFonts w:hint="eastAsia" w:asciiTheme="minorEastAsia" w:hAnsiTheme="minorEastAsia" w:eastAsiaTheme="minorEastAsia" w:cstheme="minorEastAsia"/>
          <w:kern w:val="2"/>
          <w:sz w:val="24"/>
          <w:szCs w:val="24"/>
          <w:lang w:eastAsia="zh-CN" w:bidi="ar-SA"/>
        </w:rPr>
        <w:t>。</w:t>
      </w:r>
    </w:p>
    <w:p w14:paraId="144D80AA">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设备设计使用年限≥10年。</w:t>
      </w:r>
      <w:bookmarkStart w:id="78" w:name="_GoBack"/>
      <w:bookmarkEnd w:id="78"/>
    </w:p>
    <w:p w14:paraId="7F50E9DB">
      <w:pPr>
        <w:widowControl w:val="0"/>
        <w:numPr>
          <w:numId w:val="0"/>
        </w:numPr>
        <w:adjustRightInd w:val="0"/>
        <w:spacing w:afterLines="0" w:afterAutospacing="0" w:line="240" w:lineRule="auto"/>
        <w:ind w:leftChars="200"/>
        <w:jc w:val="both"/>
        <w:rPr>
          <w:rFonts w:hint="eastAsia" w:asciiTheme="minorEastAsia" w:hAnsiTheme="minorEastAsia" w:eastAsiaTheme="minorEastAsia" w:cstheme="minorEastAsia"/>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ind w:firstLine="480" w:firstLineChars="200"/>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463B9AF">
      <w:pPr>
        <w:pStyle w:val="46"/>
        <w:ind w:firstLine="480" w:firstLineChars="200"/>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39BE1798">
      <w:pPr>
        <w:pStyle w:val="46"/>
        <w:ind w:firstLine="480" w:firstLineChars="200"/>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222D85E6">
      <w:pPr>
        <w:pStyle w:val="46"/>
        <w:ind w:firstLine="480" w:firstLineChars="200"/>
        <w:jc w:val="left"/>
        <w:rPr>
          <w:rFonts w:hint="eastAsia"/>
          <w:kern w:val="0"/>
          <w:sz w:val="24"/>
          <w:szCs w:val="24"/>
          <w:lang w:val="en-US" w:eastAsia="zh-CN"/>
        </w:rPr>
      </w:pPr>
      <w:r>
        <w:rPr>
          <w:kern w:val="0"/>
          <w:sz w:val="24"/>
          <w:szCs w:val="24"/>
        </w:rPr>
        <w:t>4</w:t>
      </w:r>
      <w:r>
        <w:rPr>
          <w:rFonts w:hint="eastAsia"/>
          <w:kern w:val="0"/>
          <w:sz w:val="24"/>
          <w:szCs w:val="24"/>
        </w:rPr>
        <w:t>、售后服务：</w:t>
      </w:r>
      <w:r>
        <w:rPr>
          <w:rFonts w:hint="eastAsia"/>
          <w:kern w:val="0"/>
          <w:sz w:val="24"/>
          <w:szCs w:val="24"/>
          <w:lang w:val="en-US" w:eastAsia="zh-CN"/>
        </w:rPr>
        <w:t>保修期≥3年。</w:t>
      </w:r>
    </w:p>
    <w:p w14:paraId="716A4956">
      <w:pPr>
        <w:pStyle w:val="46"/>
        <w:jc w:val="left"/>
        <w:rPr>
          <w:rFonts w:hint="eastAsia"/>
          <w:kern w:val="0"/>
          <w:sz w:val="24"/>
          <w:szCs w:val="24"/>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690"/>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2412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989"/>
      <w:bookmarkStart w:id="32" w:name="_Toc27135"/>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19987"/>
      <w:bookmarkStart w:id="36" w:name="_Toc2031"/>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6482"/>
      <w:bookmarkStart w:id="40" w:name="_Toc3023"/>
      <w:bookmarkStart w:id="41" w:name="_Toc16029"/>
      <w:bookmarkStart w:id="42" w:name="_Toc21519"/>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31838"/>
      <w:bookmarkStart w:id="46" w:name="_Toc4305"/>
      <w:bookmarkStart w:id="47" w:name="_Toc17857"/>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12015"/>
      <w:bookmarkStart w:id="59" w:name="_Toc15526"/>
      <w:bookmarkStart w:id="60" w:name="_Toc27661"/>
      <w:bookmarkStart w:id="61" w:name="_Toc25638"/>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074"/>
      <w:bookmarkStart w:id="65" w:name="_Toc2041"/>
      <w:bookmarkStart w:id="66" w:name="_Toc12967"/>
      <w:bookmarkStart w:id="67" w:name="_Toc23967"/>
      <w:bookmarkStart w:id="68" w:name="_Toc16435"/>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871"/>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3F2546-D65B-4930-AD40-6745A077B9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4CDD5BC-8FCB-4F78-9867-601941C862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B555EAF-7B7C-4D68-A989-2C572961964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36AC9728-7DDB-458E-A44C-DD563442D1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1316915"/>
    <w:multiLevelType w:val="singleLevel"/>
    <w:tmpl w:val="E1316915"/>
    <w:lvl w:ilvl="0" w:tentative="0">
      <w:start w:val="1"/>
      <w:numFmt w:val="decimal"/>
      <w:suff w:val="nothing"/>
      <w:lvlText w:val="%1．"/>
      <w:lvlJc w:val="left"/>
      <w:pPr>
        <w:ind w:left="0" w:firstLine="40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1"/>
  </w:num>
  <w:num w:numId="11">
    <w:abstractNumId w:val="5"/>
  </w:num>
  <w:num w:numId="12">
    <w:abstractNumId w:val="0"/>
  </w:num>
  <w:num w:numId="13">
    <w:abstractNumId w:val="2"/>
  </w:num>
  <w:num w:numId="14">
    <w:abstractNumId w:val="8"/>
  </w:num>
  <w:num w:numId="15">
    <w:abstractNumId w:val="3"/>
  </w:num>
  <w:num w:numId="16">
    <w:abstractNumId w:val="6"/>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D56C36"/>
    <w:rsid w:val="06DD0510"/>
    <w:rsid w:val="07275343"/>
    <w:rsid w:val="078909F5"/>
    <w:rsid w:val="0797664C"/>
    <w:rsid w:val="07A66C43"/>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2EC6718"/>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AD7115D"/>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BE2E73"/>
    <w:rsid w:val="57C512E5"/>
    <w:rsid w:val="580C6922"/>
    <w:rsid w:val="585D60C3"/>
    <w:rsid w:val="586B0701"/>
    <w:rsid w:val="58A42537"/>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3A1743"/>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4811</Words>
  <Characters>4907</Characters>
  <Lines>58</Lines>
  <Paragraphs>16</Paragraphs>
  <TotalTime>1</TotalTime>
  <ScaleCrop>false</ScaleCrop>
  <LinksUpToDate>false</LinksUpToDate>
  <CharactersWithSpaces>4999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