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55号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身高体重秤</w:t>
      </w:r>
    </w:p>
    <w:p w14:paraId="411F97D1">
      <w:pPr>
        <w:rPr>
          <w:rFonts w:hint="eastAsia" w:ascii="宋体" w:hAnsi="宋体"/>
          <w:b/>
          <w:color w:val="000000"/>
          <w:sz w:val="36"/>
        </w:rPr>
      </w:pPr>
    </w:p>
    <w:p w14:paraId="18A44951">
      <w:pPr>
        <w:rPr>
          <w:rFonts w:hint="eastAsia" w:ascii="宋体" w:hAnsi="宋体"/>
          <w:b/>
          <w:color w:val="000000"/>
          <w:sz w:val="36"/>
        </w:rPr>
      </w:pPr>
    </w:p>
    <w:p w14:paraId="1397F3FF">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身高体重秤</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55号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2500元/台，年采购量不超过29.9万元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2805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12668"/>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绵阳市中心医院各科室因工作需要，拟采购身高体重秤</w:t>
      </w:r>
      <w:r>
        <w:rPr>
          <w:rFonts w:hint="eastAsia" w:cs="仿宋" w:asciiTheme="majorEastAsia" w:hAnsiTheme="majorEastAsia" w:eastAsiaTheme="majorEastAsia"/>
          <w:kern w:val="0"/>
          <w:sz w:val="24"/>
          <w:szCs w:val="24"/>
          <w:lang w:val="en-US" w:eastAsia="zh-CN"/>
        </w:rPr>
        <w:t>，协议期3年。</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1F600EEC">
      <w:pPr>
        <w:widowControl w:val="0"/>
        <w:numPr>
          <w:ilvl w:val="0"/>
          <w:numId w:val="19"/>
        </w:numPr>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身高测量方式：超声波非触碰式测量。</w:t>
      </w:r>
    </w:p>
    <w:p w14:paraId="340004C5">
      <w:pPr>
        <w:widowControl w:val="0"/>
        <w:numPr>
          <w:ilvl w:val="0"/>
          <w:numId w:val="19"/>
        </w:numPr>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体重测量方式：电阻应变式。</w:t>
      </w:r>
    </w:p>
    <w:p w14:paraId="1D23F7A1">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身高测量：</w:t>
      </w: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30-200cm，允许误差±0.5cm以内。</w:t>
      </w:r>
    </w:p>
    <w:p w14:paraId="06AB6A2E">
      <w:pPr>
        <w:widowControl w:val="0"/>
        <w:numPr>
          <w:ilvl w:val="0"/>
          <w:numId w:val="19"/>
        </w:numPr>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体重测量：</w:t>
      </w: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0-250kg，允许误差±0.1kg。</w:t>
      </w:r>
    </w:p>
    <w:p w14:paraId="65DECD1E">
      <w:pPr>
        <w:widowControl w:val="0"/>
        <w:numPr>
          <w:ilvl w:val="0"/>
          <w:numId w:val="19"/>
        </w:numPr>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主要功能：身高、体重、BMI自动计算。</w:t>
      </w:r>
    </w:p>
    <w:p w14:paraId="34779A54">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left="0" w:leftChars="0" w:firstLine="480" w:firstLineChars="200"/>
        <w:textAlignment w:val="auto"/>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静默时段（待机）自动显示时间、日期。</w:t>
      </w: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D930587">
      <w:pPr>
        <w:pStyle w:val="46"/>
        <w:ind w:firstLine="480" w:firstLineChars="200"/>
        <w:jc w:val="left"/>
        <w:rPr>
          <w:rFonts w:hint="eastAsia"/>
          <w:kern w:val="0"/>
          <w:sz w:val="24"/>
          <w:szCs w:val="24"/>
        </w:rPr>
      </w:pPr>
      <w:r>
        <w:rPr>
          <w:rFonts w:hint="eastAsia"/>
          <w:kern w:val="0"/>
          <w:sz w:val="24"/>
          <w:szCs w:val="24"/>
        </w:rPr>
        <w:t>1、成交供应商需在30</w:t>
      </w:r>
      <w:r>
        <w:rPr>
          <w:rFonts w:hint="eastAsia"/>
          <w:kern w:val="0"/>
          <w:sz w:val="24"/>
          <w:szCs w:val="24"/>
        </w:rPr>
        <w:t>日内与采购人签订</w:t>
      </w:r>
      <w:r>
        <w:rPr>
          <w:rFonts w:hint="eastAsia"/>
          <w:kern w:val="0"/>
          <w:sz w:val="24"/>
          <w:szCs w:val="24"/>
          <w:lang w:val="en-US" w:eastAsia="zh-CN"/>
        </w:rPr>
        <w:t>协议</w:t>
      </w:r>
      <w:r>
        <w:rPr>
          <w:rFonts w:hint="eastAsia"/>
          <w:kern w:val="0"/>
          <w:sz w:val="24"/>
          <w:szCs w:val="24"/>
        </w:rPr>
        <w:t>，签订</w:t>
      </w:r>
      <w:r>
        <w:rPr>
          <w:rFonts w:hint="eastAsia"/>
          <w:kern w:val="0"/>
          <w:sz w:val="24"/>
          <w:szCs w:val="24"/>
          <w:lang w:val="en-US" w:eastAsia="zh-CN"/>
        </w:rPr>
        <w:t>协议</w:t>
      </w:r>
      <w:r>
        <w:rPr>
          <w:rFonts w:hint="eastAsia"/>
          <w:kern w:val="0"/>
          <w:sz w:val="24"/>
          <w:szCs w:val="24"/>
        </w:rPr>
        <w:t>后</w:t>
      </w:r>
      <w:r>
        <w:rPr>
          <w:rFonts w:hint="eastAsia"/>
          <w:kern w:val="0"/>
          <w:sz w:val="24"/>
          <w:szCs w:val="24"/>
          <w:lang w:val="en-US" w:eastAsia="zh-CN"/>
        </w:rPr>
        <w:t>根据采购人需要提出交货要求起30</w:t>
      </w:r>
      <w:r>
        <w:rPr>
          <w:rFonts w:hint="eastAsia"/>
          <w:kern w:val="0"/>
          <w:sz w:val="24"/>
          <w:szCs w:val="24"/>
        </w:rPr>
        <w:t>日内提供货物并进行验收。</w:t>
      </w:r>
    </w:p>
    <w:p w14:paraId="5719F75F">
      <w:pPr>
        <w:pStyle w:val="46"/>
        <w:ind w:firstLine="480" w:firstLineChars="200"/>
        <w:jc w:val="left"/>
        <w:rPr>
          <w:rFonts w:hint="eastAsia"/>
          <w:kern w:val="0"/>
          <w:sz w:val="24"/>
          <w:szCs w:val="24"/>
        </w:rPr>
      </w:pPr>
      <w:r>
        <w:rPr>
          <w:rFonts w:hint="eastAsia"/>
          <w:kern w:val="0"/>
          <w:sz w:val="24"/>
          <w:szCs w:val="24"/>
        </w:rPr>
        <w:t>2</w:t>
      </w:r>
      <w:r>
        <w:rPr>
          <w:rFonts w:hint="eastAsia"/>
          <w:kern w:val="0"/>
          <w:sz w:val="24"/>
          <w:szCs w:val="24"/>
        </w:rPr>
        <w:t>、付款方式：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后，采购人收到中标人提交完备票据凭证资料后30日内支付100%货款。</w:t>
      </w:r>
    </w:p>
    <w:p w14:paraId="4D6D365B">
      <w:pPr>
        <w:pStyle w:val="46"/>
        <w:ind w:firstLine="480" w:firstLineChars="200"/>
        <w:jc w:val="left"/>
        <w:rPr>
          <w:rFonts w:hint="eastAsia"/>
          <w:kern w:val="0"/>
          <w:sz w:val="24"/>
          <w:szCs w:val="24"/>
        </w:rPr>
      </w:pPr>
      <w:r>
        <w:rPr>
          <w:rFonts w:hint="eastAsia"/>
          <w:kern w:val="0"/>
          <w:sz w:val="24"/>
          <w:szCs w:val="24"/>
        </w:rPr>
        <w:t>3</w:t>
      </w:r>
      <w:r>
        <w:rPr>
          <w:rFonts w:hint="eastAsia"/>
          <w:kern w:val="0"/>
          <w:sz w:val="24"/>
          <w:szCs w:val="24"/>
        </w:rPr>
        <w:t>、验收要求：医学装备科和使用科室会同</w:t>
      </w:r>
      <w:r>
        <w:rPr>
          <w:rFonts w:hint="eastAsia"/>
          <w:kern w:val="0"/>
          <w:sz w:val="24"/>
          <w:szCs w:val="24"/>
          <w:lang w:val="en-US" w:eastAsia="zh-CN"/>
        </w:rPr>
        <w:t>供应商</w:t>
      </w:r>
      <w:r>
        <w:rPr>
          <w:rFonts w:hint="eastAsia"/>
          <w:kern w:val="0"/>
          <w:sz w:val="24"/>
          <w:szCs w:val="24"/>
        </w:rPr>
        <w:t>共同验收。</w:t>
      </w:r>
    </w:p>
    <w:p w14:paraId="14CFFA1C">
      <w:pPr>
        <w:pStyle w:val="46"/>
        <w:ind w:firstLine="480" w:firstLineChars="200"/>
        <w:jc w:val="left"/>
        <w:rPr>
          <w:rFonts w:hint="eastAsia"/>
          <w:kern w:val="0"/>
          <w:sz w:val="24"/>
          <w:szCs w:val="24"/>
          <w:lang w:val="en-US" w:eastAsia="zh-CN"/>
        </w:rPr>
      </w:pPr>
      <w:r>
        <w:rPr>
          <w:rFonts w:hint="eastAsia"/>
          <w:kern w:val="0"/>
          <w:sz w:val="24"/>
          <w:szCs w:val="24"/>
        </w:rPr>
        <w:t>4</w:t>
      </w:r>
      <w:r>
        <w:rPr>
          <w:rFonts w:hint="eastAsia"/>
          <w:kern w:val="0"/>
          <w:sz w:val="24"/>
          <w:szCs w:val="24"/>
        </w:rPr>
        <w:t>、售后服务：</w:t>
      </w:r>
      <w:r>
        <w:rPr>
          <w:rFonts w:hint="eastAsia"/>
          <w:kern w:val="0"/>
          <w:sz w:val="24"/>
          <w:szCs w:val="24"/>
          <w:lang w:val="en-US" w:eastAsia="zh-CN"/>
        </w:rPr>
        <w:t>保修期≥3年。</w:t>
      </w:r>
    </w:p>
    <w:p w14:paraId="030EBC9D">
      <w:pPr>
        <w:pStyle w:val="46"/>
        <w:jc w:val="left"/>
        <w:rPr>
          <w:rFonts w:hint="eastAsia"/>
          <w:kern w:val="0"/>
          <w:sz w:val="24"/>
          <w:szCs w:val="24"/>
          <w:lang w:val="en-US" w:eastAsia="zh-CN"/>
        </w:rPr>
      </w:pPr>
      <w:bookmarkStart w:id="78" w:name="_GoBack"/>
      <w:bookmarkEnd w:id="78"/>
    </w:p>
    <w:p w14:paraId="716A4956">
      <w:pPr>
        <w:pStyle w:val="46"/>
        <w:jc w:val="left"/>
        <w:rPr>
          <w:rFonts w:hint="eastAsia"/>
          <w:kern w:val="0"/>
          <w:sz w:val="24"/>
          <w:szCs w:val="24"/>
          <w:lang w:val="en-US" w:eastAsia="zh-CN"/>
        </w:rPr>
      </w:pPr>
    </w:p>
    <w:p w14:paraId="49357539">
      <w:pPr>
        <w:pStyle w:val="15"/>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5913"/>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1544"/>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17163"/>
      <w:bookmarkStart w:id="24" w:name="_Toc24859"/>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6803"/>
      <w:bookmarkStart w:id="28" w:name="_Toc3558"/>
      <w:bookmarkStart w:id="29" w:name="_Toc2412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7526"/>
      <w:bookmarkStart w:id="32" w:name="_Toc2989"/>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7233"/>
      <w:bookmarkStart w:id="36" w:name="_Toc5056"/>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6029"/>
      <w:bookmarkStart w:id="39" w:name="_Toc21519"/>
      <w:bookmarkStart w:id="40" w:name="_Toc3023"/>
      <w:bookmarkStart w:id="41" w:name="_Toc6482"/>
      <w:bookmarkStart w:id="42" w:name="_Toc14829"/>
      <w:bookmarkStart w:id="43" w:name="_Toc1135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4305"/>
      <w:bookmarkStart w:id="46" w:name="_Toc22676"/>
      <w:bookmarkStart w:id="47" w:name="_Toc31838"/>
      <w:bookmarkStart w:id="48" w:name="_Toc30971"/>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25638"/>
      <w:bookmarkStart w:id="59" w:name="_Toc11351"/>
      <w:bookmarkStart w:id="60" w:name="_Toc27661"/>
      <w:bookmarkStart w:id="61" w:name="_Toc15526"/>
      <w:bookmarkStart w:id="62" w:name="_Toc20589"/>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6969"/>
      <w:bookmarkStart w:id="65" w:name="_Toc23967"/>
      <w:bookmarkStart w:id="66" w:name="_Toc16435"/>
      <w:bookmarkStart w:id="67" w:name="_Toc2041"/>
      <w:bookmarkStart w:id="68" w:name="_Toc12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2605"/>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2903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3A4A28-49C6-42C8-A4DE-1AF16616F6A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224F9FD-2E99-4916-87BC-C3F679A9F4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8356DAF-D28B-4AB7-86A9-6AFA59F8192C}"/>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0A00802F-296A-41C4-BC71-93D9EF3591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abstractNum w:abstractNumId="18">
    <w:nsid w:val="7AA6817B"/>
    <w:multiLevelType w:val="singleLevel"/>
    <w:tmpl w:val="7AA6817B"/>
    <w:lvl w:ilvl="0" w:tentative="0">
      <w:start w:val="1"/>
      <w:numFmt w:val="decimal"/>
      <w:suff w:val="nothing"/>
      <w:lvlText w:val="%1．"/>
      <w:lvlJc w:val="left"/>
      <w:pPr>
        <w:ind w:left="0" w:firstLine="40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2730A1"/>
    <w:rsid w:val="053034D0"/>
    <w:rsid w:val="05500079"/>
    <w:rsid w:val="058C78B0"/>
    <w:rsid w:val="05D12E0E"/>
    <w:rsid w:val="05E13064"/>
    <w:rsid w:val="06043A48"/>
    <w:rsid w:val="06D56C36"/>
    <w:rsid w:val="06DD0510"/>
    <w:rsid w:val="07275343"/>
    <w:rsid w:val="078909F5"/>
    <w:rsid w:val="0797664C"/>
    <w:rsid w:val="07A66C43"/>
    <w:rsid w:val="07CA7DEC"/>
    <w:rsid w:val="08722396"/>
    <w:rsid w:val="093A3733"/>
    <w:rsid w:val="094F41B5"/>
    <w:rsid w:val="095073FA"/>
    <w:rsid w:val="0A2B3D50"/>
    <w:rsid w:val="0A5B6C7C"/>
    <w:rsid w:val="0A903DC8"/>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626BC"/>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7D6EF4"/>
    <w:rsid w:val="371E7B30"/>
    <w:rsid w:val="37BA4003"/>
    <w:rsid w:val="37BF3B20"/>
    <w:rsid w:val="380B5401"/>
    <w:rsid w:val="38323B02"/>
    <w:rsid w:val="38AE5E8C"/>
    <w:rsid w:val="3A335BDD"/>
    <w:rsid w:val="3A900FE8"/>
    <w:rsid w:val="3A973F7E"/>
    <w:rsid w:val="3B210461"/>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17415A4"/>
    <w:rsid w:val="52B21B59"/>
    <w:rsid w:val="52EC23F5"/>
    <w:rsid w:val="53854CE8"/>
    <w:rsid w:val="53BF0A7B"/>
    <w:rsid w:val="5455382C"/>
    <w:rsid w:val="545E542E"/>
    <w:rsid w:val="54A47A80"/>
    <w:rsid w:val="55D91A6E"/>
    <w:rsid w:val="566B5FD6"/>
    <w:rsid w:val="56A53892"/>
    <w:rsid w:val="56FB3CBC"/>
    <w:rsid w:val="5728175E"/>
    <w:rsid w:val="5734171E"/>
    <w:rsid w:val="57BE2E73"/>
    <w:rsid w:val="57C512E5"/>
    <w:rsid w:val="585D60C3"/>
    <w:rsid w:val="586B0701"/>
    <w:rsid w:val="58A42537"/>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340620"/>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1349</Words>
  <Characters>1426</Characters>
  <Lines>58</Lines>
  <Paragraphs>16</Paragraphs>
  <TotalTime>0</TotalTime>
  <ScaleCrop>false</ScaleCrop>
  <LinksUpToDate>false</LinksUpToDate>
  <CharactersWithSpaces>1508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2026-04-08T06:58:40Z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