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）0</w:t>
      </w:r>
      <w:r>
        <w:rPr>
          <w:rFonts w:hint="eastAsia" w:ascii="宋体" w:hAnsi="宋体"/>
          <w:b/>
          <w:color w:val="000000"/>
          <w:sz w:val="36"/>
          <w:lang w:val="en-US" w:eastAsia="zh-CN"/>
        </w:rPr>
        <w:t>50号</w:t>
      </w:r>
    </w:p>
    <w:p w14:paraId="4002C554">
      <w:pPr>
        <w:ind w:firstLine="723" w:firstLineChars="200"/>
        <w:rPr>
          <w:rFonts w:hint="eastAsia" w:ascii="宋体" w:hAnsi="宋体"/>
          <w:b/>
          <w:color w:val="000000"/>
          <w:sz w:val="36"/>
        </w:rPr>
      </w:pPr>
    </w:p>
    <w:p w14:paraId="250C7BBF">
      <w:pPr>
        <w:ind w:firstLine="723" w:firstLineChars="200"/>
        <w:rPr>
          <w:rFonts w:hint="eastAsia" w:ascii="宋体" w:hAnsi="宋体"/>
          <w:b/>
          <w:color w:val="000000"/>
          <w:sz w:val="36"/>
        </w:rPr>
      </w:pPr>
      <w:r>
        <w:rPr>
          <w:rFonts w:hint="eastAsia" w:ascii="宋体" w:hAnsi="宋体"/>
          <w:b/>
          <w:color w:val="000000"/>
          <w:sz w:val="36"/>
        </w:rPr>
        <w:t>项目名称：</w:t>
      </w:r>
      <w:r>
        <w:rPr>
          <w:rFonts w:hint="eastAsia" w:ascii="宋体" w:hAnsi="宋体"/>
          <w:b/>
          <w:color w:val="000000"/>
          <w:sz w:val="36"/>
          <w:lang w:val="en-US" w:eastAsia="zh-CN"/>
        </w:rPr>
        <w:t>电子血压计</w:t>
      </w:r>
    </w:p>
    <w:p w14:paraId="203576E3">
      <w:pPr>
        <w:ind w:firstLine="723" w:firstLineChars="200"/>
        <w:rPr>
          <w:rFonts w:hint="eastAsia" w:ascii="宋体" w:hAnsi="宋体"/>
          <w:b/>
          <w:color w:val="000000"/>
          <w:sz w:val="36"/>
        </w:rPr>
      </w:pPr>
    </w:p>
    <w:p w14:paraId="6AD7194A">
      <w:pPr>
        <w:ind w:firstLine="723" w:firstLineChars="200"/>
        <w:rPr>
          <w:rFonts w:hint="eastAsia" w:ascii="宋体" w:hAnsi="宋体"/>
          <w:b/>
          <w:color w:val="000000"/>
          <w:sz w:val="36"/>
        </w:rPr>
      </w:pPr>
    </w:p>
    <w:p w14:paraId="411F97D1">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4</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lang w:val="en-US" w:eastAsia="zh-CN"/>
              </w:rPr>
              <w:t>电子血压计</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w:t>
            </w:r>
            <w:r>
              <w:rPr>
                <w:rFonts w:hint="eastAsia" w:ascii="仿宋" w:hAnsi="仿宋" w:eastAsia="仿宋" w:cs="仿宋"/>
                <w:sz w:val="22"/>
              </w:rPr>
              <w:t>）0</w:t>
            </w:r>
            <w:r>
              <w:rPr>
                <w:rFonts w:hint="eastAsia" w:ascii="仿宋" w:hAnsi="仿宋" w:eastAsia="仿宋" w:cs="仿宋"/>
                <w:sz w:val="22"/>
                <w:lang w:val="en-US" w:eastAsia="zh-CN"/>
              </w:rPr>
              <w:t>50号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600元/台，年采购量不超过29.9万元</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60CD8E5C">
            <w:pPr>
              <w:numPr>
                <w:ilvl w:val="0"/>
                <w:numId w:val="11"/>
              </w:numPr>
              <w:spacing w:line="360" w:lineRule="auto"/>
              <w:ind w:left="210" w:leftChars="100" w:firstLine="0" w:firstLineChars="0"/>
              <w:rPr>
                <w:rFonts w:hint="eastAsia" w:ascii="仿宋" w:hAnsi="仿宋" w:eastAsia="仿宋" w:cs="仿宋"/>
                <w:b/>
                <w:bCs/>
                <w:sz w:val="22"/>
              </w:rPr>
            </w:pPr>
            <w:r>
              <w:rPr>
                <w:rFonts w:hint="eastAsia" w:ascii="仿宋" w:hAnsi="仿宋" w:eastAsia="仿宋" w:cs="仿宋"/>
                <w:b/>
                <w:bCs/>
                <w:sz w:val="22"/>
              </w:rPr>
              <w:t>主管部门： 医学装备科</w:t>
            </w:r>
          </w:p>
          <w:p w14:paraId="77A7F592">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侯老师 13541736263</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5431"/>
      <w:bookmarkStart w:id="3" w:name="_Toc19400"/>
      <w:bookmarkStart w:id="4" w:name="_Toc28050"/>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1124A017">
            <w:pPr>
              <w:pStyle w:val="27"/>
              <w:numPr>
                <w:ilvl w:val="0"/>
                <w:numId w:val="0"/>
              </w:numPr>
              <w:spacing w:line="240" w:lineRule="exact"/>
              <w:ind w:leftChars="0"/>
              <w:jc w:val="left"/>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1.投标人需具备医疗器械生产或经营许可证。</w:t>
            </w:r>
          </w:p>
          <w:p w14:paraId="09E56934">
            <w:pPr>
              <w:jc w:val="left"/>
              <w:rPr>
                <w:rFonts w:hint="eastAsia" w:ascii="仿宋" w:hAnsi="仿宋" w:eastAsia="仿宋" w:cs="仿宋"/>
                <w:sz w:val="22"/>
                <w:lang w:val="en-US" w:eastAsia="zh-CN"/>
              </w:rPr>
            </w:pPr>
            <w:r>
              <w:rPr>
                <w:rFonts w:hint="eastAsia" w:ascii="仿宋" w:hAnsi="仿宋" w:eastAsia="仿宋" w:cs="仿宋"/>
                <w:kern w:val="2"/>
                <w:sz w:val="22"/>
                <w:szCs w:val="22"/>
                <w:lang w:val="en-US" w:eastAsia="zh-CN" w:bidi="ar-SA"/>
              </w:rPr>
              <w:t>2.产品需具备中华人民共和国医疗器械注册证或备案。</w:t>
            </w: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12668"/>
      <w:bookmarkStart w:id="6" w:name="_Toc3988"/>
      <w:bookmarkStart w:id="7" w:name="_Toc12193"/>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150ED90A">
      <w:pPr>
        <w:numPr>
          <w:ilvl w:val="0"/>
          <w:numId w:val="0"/>
        </w:numPr>
        <w:spacing w:line="360" w:lineRule="auto"/>
        <w:ind w:leftChars="0" w:firstLine="480" w:firstLineChars="200"/>
        <w:rPr>
          <w:rFonts w:hint="eastAsia"/>
          <w:kern w:val="0"/>
          <w:sz w:val="24"/>
          <w:szCs w:val="24"/>
        </w:rPr>
      </w:pPr>
      <w:r>
        <w:rPr>
          <w:rFonts w:hint="eastAsia" w:cs="仿宋" w:asciiTheme="majorEastAsia" w:hAnsiTheme="majorEastAsia" w:eastAsiaTheme="majorEastAsia"/>
          <w:kern w:val="0"/>
          <w:sz w:val="24"/>
          <w:szCs w:val="24"/>
          <w:lang w:val="en-US" w:eastAsia="zh-CN"/>
        </w:rPr>
        <w:t>绵阳市中心医院各科室因工作需要，拟采购电子血压计，协议期3年</w:t>
      </w:r>
      <w:r>
        <w:rPr>
          <w:rFonts w:hint="eastAsia"/>
          <w:kern w:val="0"/>
          <w:sz w:val="24"/>
          <w:szCs w:val="24"/>
        </w:rPr>
        <w:t>。</w:t>
      </w:r>
    </w:p>
    <w:p w14:paraId="79FFC0C5">
      <w:pPr>
        <w:numPr>
          <w:ilvl w:val="0"/>
          <w:numId w:val="0"/>
        </w:numPr>
        <w:spacing w:line="360" w:lineRule="auto"/>
        <w:ind w:leftChars="0" w:firstLine="480" w:firstLineChars="200"/>
        <w:rPr>
          <w:rFonts w:hint="default"/>
          <w:kern w:val="0"/>
          <w:sz w:val="24"/>
          <w:szCs w:val="24"/>
          <w:lang w:val="en-US" w:eastAsia="zh-CN"/>
        </w:rPr>
      </w:pPr>
    </w:p>
    <w:p w14:paraId="29B914A7">
      <w:pPr>
        <w:numPr>
          <w:ilvl w:val="0"/>
          <w:numId w:val="18"/>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p w14:paraId="3EC520FB">
      <w:pPr>
        <w:numPr>
          <w:ilvl w:val="0"/>
          <w:numId w:val="19"/>
        </w:numPr>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测量原理：示波法</w:t>
      </w:r>
    </w:p>
    <w:p w14:paraId="171703E9">
      <w:pPr>
        <w:numPr>
          <w:ilvl w:val="0"/>
          <w:numId w:val="19"/>
        </w:numPr>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显示方式：数字LCD液晶显示</w:t>
      </w:r>
    </w:p>
    <w:p w14:paraId="513B0030">
      <w:pPr>
        <w:numPr>
          <w:ilvl w:val="0"/>
          <w:numId w:val="19"/>
        </w:numPr>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测量范围： 压力：≥</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280mmHg</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脉搏数：≥40次/分～180次/分</w:t>
      </w:r>
    </w:p>
    <w:p w14:paraId="2C575470">
      <w:pPr>
        <w:numPr>
          <w:ilvl w:val="0"/>
          <w:numId w:val="19"/>
        </w:numPr>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测量精度：压力：±3mmHg以内</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脉搏数：读数的±5%以内</w:t>
      </w:r>
    </w:p>
    <w:p w14:paraId="28E5B3F6">
      <w:pPr>
        <w:numPr>
          <w:ilvl w:val="0"/>
          <w:numId w:val="19"/>
        </w:numPr>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袖带佩戴自检功能</w:t>
      </w:r>
    </w:p>
    <w:p w14:paraId="2997BCE1">
      <w:pPr>
        <w:numPr>
          <w:ilvl w:val="0"/>
          <w:numId w:val="19"/>
        </w:numPr>
        <w:ind w:left="0" w:lef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不规则脉搏检测</w:t>
      </w:r>
      <w:r>
        <w:rPr>
          <w:rFonts w:hint="eastAsia" w:asciiTheme="minorEastAsia" w:hAnsiTheme="minorEastAsia" w:eastAsiaTheme="minorEastAsia" w:cstheme="minorEastAsia"/>
          <w:sz w:val="24"/>
          <w:szCs w:val="24"/>
          <w:lang w:val="en-US" w:eastAsia="zh-CN"/>
        </w:rPr>
        <w:t>及提示功能</w:t>
      </w:r>
    </w:p>
    <w:p w14:paraId="576F381B">
      <w:pPr>
        <w:numPr>
          <w:ilvl w:val="0"/>
          <w:numId w:val="19"/>
        </w:numPr>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误动显示提示</w:t>
      </w:r>
    </w:p>
    <w:p w14:paraId="77962281">
      <w:pPr>
        <w:numPr>
          <w:ilvl w:val="0"/>
          <w:numId w:val="19"/>
        </w:numPr>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≥60组A/B分别记忆值</w:t>
      </w:r>
    </w:p>
    <w:p w14:paraId="11284320">
      <w:pPr>
        <w:numPr>
          <w:ilvl w:val="0"/>
          <w:numId w:val="19"/>
        </w:numPr>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最近三次测量平均值功能</w:t>
      </w:r>
    </w:p>
    <w:p w14:paraId="4EE1F3FA">
      <w:pPr>
        <w:numPr>
          <w:ilvl w:val="0"/>
          <w:numId w:val="19"/>
        </w:numPr>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手臂周长范围：臂带适用臂围范围≥17～36cm</w:t>
      </w:r>
    </w:p>
    <w:p w14:paraId="6DE17E5E">
      <w:pPr>
        <w:numPr>
          <w:ilvl w:val="0"/>
          <w:numId w:val="19"/>
        </w:numPr>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测量内容：血压（收缩压、舒张压）、脉搏数、平均值。</w:t>
      </w:r>
    </w:p>
    <w:p w14:paraId="50BEDC08">
      <w:pPr>
        <w:numPr>
          <w:ilvl w:val="0"/>
          <w:numId w:val="19"/>
        </w:numPr>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电源：两种供电模式，电池与220V交流电源</w:t>
      </w:r>
    </w:p>
    <w:p w14:paraId="6ADF24DB">
      <w:pPr>
        <w:numPr>
          <w:ilvl w:val="0"/>
          <w:numId w:val="19"/>
        </w:numPr>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加压：压力泵自动加压方式</w:t>
      </w:r>
    </w:p>
    <w:p w14:paraId="1C8CAB9F">
      <w:pPr>
        <w:numPr>
          <w:ilvl w:val="0"/>
          <w:numId w:val="19"/>
        </w:numPr>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减压：电磁控制阀自动快速排气方式</w:t>
      </w:r>
    </w:p>
    <w:p w14:paraId="1F19D6A4">
      <w:pPr>
        <w:numPr>
          <w:ilvl w:val="0"/>
          <w:numId w:val="19"/>
        </w:numPr>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压力检测：静电电容式压力传感器</w:t>
      </w:r>
    </w:p>
    <w:p w14:paraId="3B901B82">
      <w:pPr>
        <w:numPr>
          <w:ilvl w:val="0"/>
          <w:numId w:val="19"/>
        </w:numPr>
        <w:ind w:left="0" w:leftChars="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设备使用年限≥5年</w:t>
      </w:r>
    </w:p>
    <w:p w14:paraId="728DE99C">
      <w:pPr>
        <w:numPr>
          <w:ilvl w:val="0"/>
          <w:numId w:val="19"/>
        </w:numPr>
        <w:ind w:left="0" w:leftChars="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现场需提供样品</w:t>
      </w:r>
    </w:p>
    <w:p w14:paraId="65CB2DBE">
      <w:pPr>
        <w:numPr>
          <w:ilvl w:val="0"/>
          <w:numId w:val="0"/>
        </w:numPr>
        <w:spacing w:line="360" w:lineRule="auto"/>
        <w:ind w:leftChars="200"/>
        <w:rPr>
          <w:rFonts w:hint="eastAsia" w:asciiTheme="minorEastAsia" w:hAnsiTheme="minorEastAsia" w:cstheme="minorEastAsia"/>
          <w:sz w:val="24"/>
          <w:szCs w:val="24"/>
          <w:lang w:val="en-US" w:eastAsia="zh-CN"/>
        </w:rPr>
      </w:pPr>
      <w:bookmarkStart w:id="78" w:name="_GoBack"/>
      <w:bookmarkEnd w:id="78"/>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2C5225F6">
      <w:pPr>
        <w:pStyle w:val="46"/>
        <w:jc w:val="left"/>
        <w:rPr>
          <w:kern w:val="0"/>
          <w:sz w:val="24"/>
          <w:szCs w:val="24"/>
        </w:rPr>
      </w:pPr>
      <w:r>
        <w:rPr>
          <w:rFonts w:hint="eastAsia"/>
          <w:kern w:val="0"/>
          <w:sz w:val="24"/>
          <w:szCs w:val="24"/>
        </w:rPr>
        <w:t>1、成交供应商需在3</w:t>
      </w:r>
      <w:r>
        <w:rPr>
          <w:kern w:val="0"/>
          <w:sz w:val="24"/>
          <w:szCs w:val="24"/>
        </w:rPr>
        <w:t>0</w:t>
      </w:r>
      <w:r>
        <w:rPr>
          <w:rFonts w:hint="eastAsia"/>
          <w:kern w:val="0"/>
          <w:sz w:val="24"/>
          <w:szCs w:val="24"/>
        </w:rPr>
        <w:t>日内与采购人签订</w:t>
      </w:r>
      <w:r>
        <w:rPr>
          <w:rFonts w:hint="eastAsia"/>
          <w:kern w:val="0"/>
          <w:sz w:val="24"/>
          <w:szCs w:val="24"/>
          <w:lang w:val="en-US" w:eastAsia="zh-CN"/>
        </w:rPr>
        <w:t>协议</w:t>
      </w:r>
      <w:r>
        <w:rPr>
          <w:rFonts w:hint="eastAsia"/>
          <w:kern w:val="0"/>
          <w:sz w:val="24"/>
          <w:szCs w:val="24"/>
        </w:rPr>
        <w:t>，签订</w:t>
      </w:r>
      <w:r>
        <w:rPr>
          <w:rFonts w:hint="eastAsia"/>
          <w:kern w:val="0"/>
          <w:sz w:val="24"/>
          <w:szCs w:val="24"/>
          <w:lang w:val="en-US" w:eastAsia="zh-CN"/>
        </w:rPr>
        <w:t>协议</w:t>
      </w:r>
      <w:r>
        <w:rPr>
          <w:rFonts w:hint="eastAsia"/>
          <w:kern w:val="0"/>
          <w:sz w:val="24"/>
          <w:szCs w:val="24"/>
        </w:rPr>
        <w:t>后</w:t>
      </w:r>
      <w:r>
        <w:rPr>
          <w:rFonts w:hint="eastAsia"/>
          <w:kern w:val="0"/>
          <w:sz w:val="24"/>
          <w:szCs w:val="24"/>
          <w:lang w:val="en-US" w:eastAsia="zh-CN"/>
        </w:rPr>
        <w:t>根据采购人需要提出交货要求起30</w:t>
      </w:r>
      <w:r>
        <w:rPr>
          <w:rFonts w:hint="eastAsia"/>
          <w:kern w:val="0"/>
          <w:sz w:val="24"/>
          <w:szCs w:val="24"/>
        </w:rPr>
        <w:t>日内提供货物并进行验收。</w:t>
      </w:r>
    </w:p>
    <w:p w14:paraId="5463B9AF">
      <w:pPr>
        <w:pStyle w:val="46"/>
        <w:jc w:val="left"/>
        <w:rPr>
          <w:kern w:val="0"/>
          <w:sz w:val="24"/>
          <w:szCs w:val="24"/>
        </w:rPr>
      </w:pPr>
      <w:r>
        <w:rPr>
          <w:kern w:val="0"/>
          <w:sz w:val="24"/>
          <w:szCs w:val="24"/>
        </w:rPr>
        <w:t>2</w:t>
      </w:r>
      <w:r>
        <w:rPr>
          <w:rFonts w:hint="eastAsia"/>
          <w:kern w:val="0"/>
          <w:sz w:val="24"/>
          <w:szCs w:val="24"/>
        </w:rPr>
        <w:t>、付款方式：</w:t>
      </w:r>
      <w:r>
        <w:rPr>
          <w:rFonts w:hint="eastAsia"/>
          <w:kern w:val="0"/>
          <w:sz w:val="24"/>
          <w:szCs w:val="24"/>
          <w:lang w:val="en-US" w:eastAsia="zh-CN"/>
        </w:rPr>
        <w:t>当批</w:t>
      </w:r>
      <w:r>
        <w:rPr>
          <w:rFonts w:hint="eastAsia"/>
          <w:kern w:val="0"/>
          <w:sz w:val="24"/>
          <w:szCs w:val="24"/>
        </w:rPr>
        <w:t>货物验收合格</w:t>
      </w:r>
      <w:r>
        <w:rPr>
          <w:rFonts w:hint="eastAsia"/>
          <w:kern w:val="0"/>
          <w:sz w:val="24"/>
          <w:szCs w:val="24"/>
          <w:lang w:val="en-US" w:eastAsia="zh-CN"/>
        </w:rPr>
        <w:t>并正常运行</w:t>
      </w:r>
      <w:r>
        <w:rPr>
          <w:rFonts w:hint="eastAsia"/>
          <w:kern w:val="0"/>
          <w:sz w:val="24"/>
          <w:szCs w:val="24"/>
        </w:rPr>
        <w:t>后，采购人收到中标人提交完备票据凭证资料后30日内支付100%货款。</w:t>
      </w:r>
    </w:p>
    <w:p w14:paraId="39BE1798">
      <w:pPr>
        <w:pStyle w:val="46"/>
        <w:jc w:val="left"/>
        <w:rPr>
          <w:kern w:val="0"/>
          <w:sz w:val="24"/>
          <w:szCs w:val="24"/>
        </w:rPr>
      </w:pPr>
      <w:r>
        <w:rPr>
          <w:kern w:val="0"/>
          <w:sz w:val="24"/>
          <w:szCs w:val="24"/>
        </w:rPr>
        <w:t>3</w:t>
      </w:r>
      <w:r>
        <w:rPr>
          <w:rFonts w:hint="eastAsia"/>
          <w:kern w:val="0"/>
          <w:sz w:val="24"/>
          <w:szCs w:val="24"/>
        </w:rPr>
        <w:t>、验收要求：医学装备科和使用科室会同</w:t>
      </w:r>
      <w:r>
        <w:rPr>
          <w:rFonts w:hint="eastAsia"/>
          <w:kern w:val="0"/>
          <w:sz w:val="24"/>
          <w:szCs w:val="24"/>
          <w:lang w:val="en-US" w:eastAsia="zh-CN"/>
        </w:rPr>
        <w:t>供应商</w:t>
      </w:r>
      <w:r>
        <w:rPr>
          <w:rFonts w:hint="eastAsia"/>
          <w:kern w:val="0"/>
          <w:sz w:val="24"/>
          <w:szCs w:val="24"/>
        </w:rPr>
        <w:t>共同验收。</w:t>
      </w:r>
    </w:p>
    <w:p w14:paraId="1E210403">
      <w:pPr>
        <w:pStyle w:val="7"/>
        <w:spacing w:line="360" w:lineRule="auto"/>
        <w:ind w:firstLine="0"/>
        <w:rPr>
          <w:rFonts w:hint="eastAsia" w:asciiTheme="minorHAnsi" w:hAnsiTheme="minorHAnsi" w:eastAsiaTheme="minorEastAsia" w:cstheme="minorBidi"/>
          <w:kern w:val="0"/>
          <w:sz w:val="24"/>
          <w:szCs w:val="24"/>
          <w:lang w:val="en-US" w:eastAsia="zh-CN" w:bidi="ar-SA"/>
        </w:rPr>
      </w:pPr>
      <w:r>
        <w:rPr>
          <w:rFonts w:hint="eastAsia" w:asciiTheme="minorHAnsi" w:hAnsiTheme="minorHAnsi" w:eastAsiaTheme="minorEastAsia" w:cstheme="minorBidi"/>
          <w:kern w:val="0"/>
          <w:sz w:val="24"/>
          <w:szCs w:val="24"/>
          <w:lang w:val="en-US" w:eastAsia="zh-CN" w:bidi="ar-SA"/>
        </w:rPr>
        <w:t>4、售后服务：保修期≥1年。</w:t>
      </w:r>
    </w:p>
    <w:p w14:paraId="12397480">
      <w:pPr>
        <w:pStyle w:val="7"/>
        <w:spacing w:line="360" w:lineRule="auto"/>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7"/>
        <w:ind w:firstLine="420" w:firstLineChars="200"/>
      </w:pPr>
      <w:r>
        <w:br w:type="page"/>
      </w:r>
    </w:p>
    <w:p w14:paraId="7908AF34">
      <w:pPr>
        <w:pStyle w:val="2"/>
        <w:numPr>
          <w:ilvl w:val="0"/>
          <w:numId w:val="0"/>
        </w:numPr>
        <w:ind w:left="402"/>
      </w:pPr>
      <w:bookmarkStart w:id="8" w:name="_Toc3094"/>
      <w:bookmarkStart w:id="9" w:name="_Toc16344"/>
      <w:bookmarkStart w:id="10" w:name="_Toc22827"/>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5913"/>
      <w:bookmarkStart w:id="12" w:name="_Toc4960"/>
      <w:bookmarkStart w:id="13" w:name="_Toc29819"/>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9428"/>
      <w:bookmarkStart w:id="15" w:name="_Toc19851"/>
      <w:bookmarkStart w:id="16" w:name="_Toc30609"/>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1544"/>
      <w:bookmarkStart w:id="18" w:name="_Toc9041"/>
      <w:bookmarkStart w:id="19" w:name="_Toc32352"/>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4097"/>
      <w:bookmarkStart w:id="21" w:name="_Toc21472"/>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32749"/>
      <w:bookmarkStart w:id="23" w:name="_Toc24859"/>
      <w:bookmarkStart w:id="24" w:name="_Toc1690"/>
      <w:bookmarkStart w:id="25" w:name="_Toc17163"/>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17905"/>
      <w:bookmarkStart w:id="27" w:name="_Toc3558"/>
      <w:bookmarkStart w:id="28" w:name="_Toc6803"/>
      <w:bookmarkStart w:id="29" w:name="_Toc24123"/>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5996"/>
      <w:bookmarkStart w:id="31" w:name="_Toc27526"/>
      <w:bookmarkStart w:id="32" w:name="_Toc2989"/>
      <w:bookmarkStart w:id="33" w:name="_Toc27135"/>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7233"/>
      <w:bookmarkStart w:id="35" w:name="_Toc19987"/>
      <w:bookmarkStart w:id="36" w:name="_Toc2031"/>
      <w:bookmarkStart w:id="37" w:name="_Toc5056"/>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21519"/>
      <w:bookmarkStart w:id="39" w:name="_Toc16029"/>
      <w:bookmarkStart w:id="40" w:name="_Toc11352"/>
      <w:bookmarkStart w:id="41" w:name="_Toc14829"/>
      <w:bookmarkStart w:id="42" w:name="_Toc6482"/>
      <w:bookmarkStart w:id="43" w:name="_Toc3023"/>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31838"/>
      <w:bookmarkStart w:id="45" w:name="_Toc4305"/>
      <w:bookmarkStart w:id="46" w:name="_Toc22676"/>
      <w:bookmarkStart w:id="47" w:name="_Toc30971"/>
      <w:bookmarkStart w:id="48" w:name="_Toc17857"/>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49" w:name="_Toc15613"/>
      <w:bookmarkStart w:id="50" w:name="_Toc27186"/>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13904"/>
      <w:bookmarkStart w:id="53" w:name="_Toc25357"/>
      <w:bookmarkStart w:id="54" w:name="_Toc13706"/>
    </w:p>
    <w:p w14:paraId="2490D0F0">
      <w:pPr>
        <w:pStyle w:val="3"/>
        <w:ind w:firstLine="0"/>
      </w:pPr>
      <w:bookmarkStart w:id="55" w:name="_Toc23146"/>
      <w:bookmarkStart w:id="56" w:name="_Toc15508"/>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12015"/>
      <w:bookmarkStart w:id="58" w:name="_Toc20589"/>
      <w:bookmarkStart w:id="59" w:name="_Toc11351"/>
      <w:bookmarkStart w:id="60" w:name="_Toc27661"/>
      <w:bookmarkStart w:id="61" w:name="_Toc25638"/>
      <w:bookmarkStart w:id="62" w:name="_Toc15526"/>
      <w:r>
        <w:rPr>
          <w:rStyle w:val="38"/>
          <w:rFonts w:hint="eastAsia"/>
          <w:b/>
        </w:rPr>
        <w:t>法定代表人身份证明书</w:t>
      </w:r>
      <w:bookmarkEnd w:id="57"/>
      <w:bookmarkEnd w:id="58"/>
      <w:bookmarkEnd w:id="59"/>
      <w:bookmarkEnd w:id="60"/>
      <w:bookmarkEnd w:id="61"/>
      <w:bookmarkEnd w:id="62"/>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3" w:name="_Toc2041"/>
      <w:bookmarkStart w:id="64" w:name="_Toc26969"/>
      <w:bookmarkStart w:id="65" w:name="_Toc23967"/>
      <w:bookmarkStart w:id="66" w:name="_Toc1074"/>
      <w:bookmarkStart w:id="67" w:name="_Toc16435"/>
      <w:bookmarkStart w:id="68" w:name="_Toc12967"/>
      <w:r>
        <w:rPr>
          <w:rStyle w:val="38"/>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69" w:name="_Toc32605"/>
      <w:bookmarkStart w:id="70" w:name="_Toc24494"/>
      <w:bookmarkStart w:id="71" w:name="_Toc3871"/>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30002"/>
      <w:bookmarkStart w:id="74" w:name="_Toc14685"/>
      <w:bookmarkStart w:id="75"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13B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Align w:val="center"/>
          </w:tcPr>
          <w:p w14:paraId="0C6FB98C">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7F4D0839">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2516E86D">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5863E0ED">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型号</w:t>
            </w:r>
          </w:p>
        </w:tc>
        <w:tc>
          <w:tcPr>
            <w:tcW w:w="2104" w:type="dxa"/>
            <w:vAlign w:val="center"/>
          </w:tcPr>
          <w:p w14:paraId="3CF94DED">
            <w:pPr>
              <w:pStyle w:val="6"/>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1FF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7E893F26">
            <w:pPr>
              <w:pStyle w:val="6"/>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24C61287">
            <w:pPr>
              <w:pStyle w:val="6"/>
              <w:jc w:val="center"/>
              <w:rPr>
                <w:rFonts w:ascii="仿宋" w:hAnsi="仿宋" w:eastAsia="仿宋" w:cs="仿宋"/>
                <w:sz w:val="24"/>
                <w:szCs w:val="24"/>
              </w:rPr>
            </w:pPr>
          </w:p>
        </w:tc>
        <w:tc>
          <w:tcPr>
            <w:tcW w:w="2104" w:type="dxa"/>
            <w:vAlign w:val="center"/>
          </w:tcPr>
          <w:p w14:paraId="152F4F26">
            <w:pPr>
              <w:pStyle w:val="6"/>
              <w:jc w:val="center"/>
              <w:rPr>
                <w:rFonts w:ascii="仿宋" w:hAnsi="仿宋" w:eastAsia="仿宋" w:cs="仿宋"/>
                <w:sz w:val="24"/>
                <w:szCs w:val="24"/>
              </w:rPr>
            </w:pPr>
          </w:p>
        </w:tc>
        <w:tc>
          <w:tcPr>
            <w:tcW w:w="2104" w:type="dxa"/>
            <w:vAlign w:val="center"/>
          </w:tcPr>
          <w:p w14:paraId="7EBC2981">
            <w:pPr>
              <w:pStyle w:val="6"/>
              <w:jc w:val="center"/>
              <w:rPr>
                <w:rFonts w:ascii="仿宋" w:hAnsi="仿宋" w:eastAsia="仿宋" w:cs="仿宋"/>
                <w:sz w:val="24"/>
                <w:szCs w:val="24"/>
              </w:rPr>
            </w:pPr>
          </w:p>
        </w:tc>
        <w:tc>
          <w:tcPr>
            <w:tcW w:w="2104" w:type="dxa"/>
            <w:vAlign w:val="center"/>
          </w:tcPr>
          <w:p w14:paraId="65607845">
            <w:pPr>
              <w:pStyle w:val="6"/>
              <w:jc w:val="center"/>
              <w:rPr>
                <w:rFonts w:ascii="仿宋" w:hAnsi="仿宋" w:eastAsia="仿宋" w:cs="仿宋"/>
                <w:sz w:val="24"/>
                <w:szCs w:val="24"/>
              </w:rPr>
            </w:pPr>
          </w:p>
        </w:tc>
      </w:tr>
      <w:tr w14:paraId="6A21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3FAFE560">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453AEBD1">
            <w:pPr>
              <w:pStyle w:val="6"/>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50389AA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20691"/>
      <w:bookmarkStart w:id="77" w:name="_Toc5447"/>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54F4C5D-848C-4E32-9E55-B3D9187E800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55030498-4C4A-4DD5-9C35-0B986C70E5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6AD379D1-B4F7-4958-9F64-858977689F7C}"/>
  </w:font>
  <w:font w:name="仿宋">
    <w:panose1 w:val="02010609060101010101"/>
    <w:charset w:val="86"/>
    <w:family w:val="modern"/>
    <w:pitch w:val="default"/>
    <w:sig w:usb0="800002BF" w:usb1="38CF7CFA" w:usb2="00000016" w:usb3="00000000" w:csb0="00040001" w:csb1="00000000"/>
    <w:embedRegular r:id="rId4" w:fontKey="{C75ACC0C-8E13-4C7F-B5F9-687C45FB0F0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5" w:fontKey="{5726950E-D4F5-4FA3-8CE8-A639B627E6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8">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9">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0">
    <w:nsid w:val="FCA5E3A8"/>
    <w:multiLevelType w:val="singleLevel"/>
    <w:tmpl w:val="FCA5E3A8"/>
    <w:lvl w:ilvl="0" w:tentative="0">
      <w:start w:val="1"/>
      <w:numFmt w:val="decimal"/>
      <w:suff w:val="nothing"/>
      <w:lvlText w:val="（%1）"/>
      <w:lvlJc w:val="left"/>
      <w:pPr>
        <w:ind w:left="-210"/>
      </w:pPr>
    </w:lvl>
  </w:abstractNum>
  <w:abstractNum w:abstractNumId="11">
    <w:nsid w:val="1F712D09"/>
    <w:multiLevelType w:val="singleLevel"/>
    <w:tmpl w:val="1F712D09"/>
    <w:lvl w:ilvl="0" w:tentative="0">
      <w:start w:val="1"/>
      <w:numFmt w:val="decimal"/>
      <w:lvlText w:val="(%1)"/>
      <w:lvlJc w:val="left"/>
      <w:pPr>
        <w:ind w:left="218" w:hanging="425"/>
      </w:pPr>
      <w:rPr>
        <w:rFonts w:hint="default"/>
      </w:rPr>
    </w:lvl>
  </w:abstractNum>
  <w:abstractNum w:abstractNumId="12">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3A69C7D9"/>
    <w:multiLevelType w:val="singleLevel"/>
    <w:tmpl w:val="3A69C7D9"/>
    <w:lvl w:ilvl="0" w:tentative="0">
      <w:start w:val="1"/>
      <w:numFmt w:val="decimal"/>
      <w:lvlText w:val="(%1)"/>
      <w:lvlJc w:val="left"/>
      <w:pPr>
        <w:ind w:left="425" w:hanging="425"/>
      </w:pPr>
      <w:rPr>
        <w:rFonts w:hint="default"/>
      </w:r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5">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6">
    <w:nsid w:val="47BBC6E6"/>
    <w:multiLevelType w:val="singleLevel"/>
    <w:tmpl w:val="47BBC6E6"/>
    <w:lvl w:ilvl="0" w:tentative="0">
      <w:start w:val="1"/>
      <w:numFmt w:val="decimal"/>
      <w:suff w:val="nothing"/>
      <w:lvlText w:val="%1．"/>
      <w:lvlJc w:val="left"/>
      <w:pPr>
        <w:ind w:left="0" w:firstLine="400"/>
      </w:pPr>
      <w:rPr>
        <w:rFonts w:hint="default"/>
      </w:rPr>
    </w:lvl>
  </w:abstractNum>
  <w:abstractNum w:abstractNumId="17">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8">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2"/>
  </w:num>
  <w:num w:numId="2">
    <w:abstractNumId w:val="9"/>
  </w:num>
  <w:num w:numId="3">
    <w:abstractNumId w:val="14"/>
  </w:num>
  <w:num w:numId="4">
    <w:abstractNumId w:val="18"/>
  </w:num>
  <w:num w:numId="5">
    <w:abstractNumId w:val="11"/>
  </w:num>
  <w:num w:numId="6">
    <w:abstractNumId w:val="17"/>
  </w:num>
  <w:num w:numId="7">
    <w:abstractNumId w:val="13"/>
  </w:num>
  <w:num w:numId="8">
    <w:abstractNumId w:val="8"/>
  </w:num>
  <w:num w:numId="9">
    <w:abstractNumId w:val="15"/>
  </w:num>
  <w:num w:numId="10">
    <w:abstractNumId w:val="1"/>
  </w:num>
  <w:num w:numId="11">
    <w:abstractNumId w:val="5"/>
  </w:num>
  <w:num w:numId="12">
    <w:abstractNumId w:val="0"/>
  </w:num>
  <w:num w:numId="13">
    <w:abstractNumId w:val="2"/>
  </w:num>
  <w:num w:numId="14">
    <w:abstractNumId w:val="7"/>
  </w:num>
  <w:num w:numId="15">
    <w:abstractNumId w:val="3"/>
  </w:num>
  <w:num w:numId="16">
    <w:abstractNumId w:val="6"/>
  </w:num>
  <w:num w:numId="17">
    <w:abstractNumId w:val="10"/>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7B73C5"/>
    <w:rsid w:val="038E0C11"/>
    <w:rsid w:val="03CA1FAF"/>
    <w:rsid w:val="041D546A"/>
    <w:rsid w:val="053034D0"/>
    <w:rsid w:val="058C78B0"/>
    <w:rsid w:val="05D12E0E"/>
    <w:rsid w:val="05E13064"/>
    <w:rsid w:val="06043A48"/>
    <w:rsid w:val="06D56C36"/>
    <w:rsid w:val="06DD0510"/>
    <w:rsid w:val="07275343"/>
    <w:rsid w:val="078909F5"/>
    <w:rsid w:val="0797664C"/>
    <w:rsid w:val="07CA7DEC"/>
    <w:rsid w:val="08722396"/>
    <w:rsid w:val="093A3733"/>
    <w:rsid w:val="094F41B5"/>
    <w:rsid w:val="095073FA"/>
    <w:rsid w:val="0A2B3D50"/>
    <w:rsid w:val="0A3F2ED6"/>
    <w:rsid w:val="0A5B6C7C"/>
    <w:rsid w:val="0ABB1787"/>
    <w:rsid w:val="0B223ED3"/>
    <w:rsid w:val="0B395F4B"/>
    <w:rsid w:val="0B4276FF"/>
    <w:rsid w:val="0B4508AE"/>
    <w:rsid w:val="0B574F31"/>
    <w:rsid w:val="0BF34D9F"/>
    <w:rsid w:val="0C375F99"/>
    <w:rsid w:val="0CD33899"/>
    <w:rsid w:val="0DA80FAA"/>
    <w:rsid w:val="0DAF6962"/>
    <w:rsid w:val="0DCE2B6B"/>
    <w:rsid w:val="0E0B7FF0"/>
    <w:rsid w:val="0E9A4D55"/>
    <w:rsid w:val="0F23034D"/>
    <w:rsid w:val="0F522C33"/>
    <w:rsid w:val="0F5A207F"/>
    <w:rsid w:val="0F84096B"/>
    <w:rsid w:val="0FA80874"/>
    <w:rsid w:val="103462C0"/>
    <w:rsid w:val="10453CDC"/>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C26E1F"/>
    <w:rsid w:val="15DC53AD"/>
    <w:rsid w:val="162A4F7D"/>
    <w:rsid w:val="170948EF"/>
    <w:rsid w:val="17130116"/>
    <w:rsid w:val="17887E32"/>
    <w:rsid w:val="17F1147E"/>
    <w:rsid w:val="17FC09D2"/>
    <w:rsid w:val="19847FC3"/>
    <w:rsid w:val="1994787E"/>
    <w:rsid w:val="1A586B54"/>
    <w:rsid w:val="1A864C65"/>
    <w:rsid w:val="1AEF347F"/>
    <w:rsid w:val="1B3B2C45"/>
    <w:rsid w:val="1D610D61"/>
    <w:rsid w:val="1DD000AF"/>
    <w:rsid w:val="1DD066D7"/>
    <w:rsid w:val="1DF5197B"/>
    <w:rsid w:val="1E09745A"/>
    <w:rsid w:val="1E14234D"/>
    <w:rsid w:val="1E8F4CF1"/>
    <w:rsid w:val="1F4F7C3B"/>
    <w:rsid w:val="1F920200"/>
    <w:rsid w:val="1FB301BA"/>
    <w:rsid w:val="1FEA3A1E"/>
    <w:rsid w:val="1FED72F9"/>
    <w:rsid w:val="20D97009"/>
    <w:rsid w:val="210C2FB0"/>
    <w:rsid w:val="212005B5"/>
    <w:rsid w:val="21501BF0"/>
    <w:rsid w:val="21521ECD"/>
    <w:rsid w:val="2173335D"/>
    <w:rsid w:val="22807EAE"/>
    <w:rsid w:val="23282554"/>
    <w:rsid w:val="23563407"/>
    <w:rsid w:val="23791F56"/>
    <w:rsid w:val="249F101D"/>
    <w:rsid w:val="250334A1"/>
    <w:rsid w:val="253A4D8F"/>
    <w:rsid w:val="257858B7"/>
    <w:rsid w:val="25BD312B"/>
    <w:rsid w:val="26224FFB"/>
    <w:rsid w:val="262C2FF8"/>
    <w:rsid w:val="26614BE2"/>
    <w:rsid w:val="26A655F4"/>
    <w:rsid w:val="27970033"/>
    <w:rsid w:val="28094EEC"/>
    <w:rsid w:val="294D488F"/>
    <w:rsid w:val="29502FD4"/>
    <w:rsid w:val="298E3DBB"/>
    <w:rsid w:val="29A078DB"/>
    <w:rsid w:val="29C5318E"/>
    <w:rsid w:val="29C74208"/>
    <w:rsid w:val="29F103B3"/>
    <w:rsid w:val="2A3335F4"/>
    <w:rsid w:val="2AAD33E1"/>
    <w:rsid w:val="2AEF232A"/>
    <w:rsid w:val="2AF54989"/>
    <w:rsid w:val="2B2D7144"/>
    <w:rsid w:val="2B563B49"/>
    <w:rsid w:val="2BD274F4"/>
    <w:rsid w:val="2C7C33D1"/>
    <w:rsid w:val="2C9A0A9E"/>
    <w:rsid w:val="2CC93AF1"/>
    <w:rsid w:val="2CDF3C0F"/>
    <w:rsid w:val="2CE462F8"/>
    <w:rsid w:val="2DA70D65"/>
    <w:rsid w:val="2E8822E7"/>
    <w:rsid w:val="2F966F61"/>
    <w:rsid w:val="305F1EED"/>
    <w:rsid w:val="30A901D0"/>
    <w:rsid w:val="30BE31DA"/>
    <w:rsid w:val="31F51A59"/>
    <w:rsid w:val="32724DD0"/>
    <w:rsid w:val="32787627"/>
    <w:rsid w:val="329655CE"/>
    <w:rsid w:val="32AC3E17"/>
    <w:rsid w:val="33C24ADF"/>
    <w:rsid w:val="343706EB"/>
    <w:rsid w:val="351A08D0"/>
    <w:rsid w:val="357519FC"/>
    <w:rsid w:val="35A61797"/>
    <w:rsid w:val="35D74205"/>
    <w:rsid w:val="36153039"/>
    <w:rsid w:val="367D6EF4"/>
    <w:rsid w:val="371E7B30"/>
    <w:rsid w:val="37BA4003"/>
    <w:rsid w:val="37BF3B20"/>
    <w:rsid w:val="380B5401"/>
    <w:rsid w:val="38323B02"/>
    <w:rsid w:val="38AE5E8C"/>
    <w:rsid w:val="3A335BDD"/>
    <w:rsid w:val="3A900FE8"/>
    <w:rsid w:val="3A973F7E"/>
    <w:rsid w:val="3B4E7DFC"/>
    <w:rsid w:val="3C1063F2"/>
    <w:rsid w:val="3CBC5C91"/>
    <w:rsid w:val="3D375AA1"/>
    <w:rsid w:val="3D931F15"/>
    <w:rsid w:val="3EA40469"/>
    <w:rsid w:val="3F6C393F"/>
    <w:rsid w:val="3FA84948"/>
    <w:rsid w:val="3FE34CD0"/>
    <w:rsid w:val="41600431"/>
    <w:rsid w:val="42075FF8"/>
    <w:rsid w:val="42D94E43"/>
    <w:rsid w:val="42E77C3D"/>
    <w:rsid w:val="4335673E"/>
    <w:rsid w:val="43B34232"/>
    <w:rsid w:val="43C401ED"/>
    <w:rsid w:val="44A32AC2"/>
    <w:rsid w:val="452C0E08"/>
    <w:rsid w:val="454937BA"/>
    <w:rsid w:val="46271B24"/>
    <w:rsid w:val="46284338"/>
    <w:rsid w:val="465B6B84"/>
    <w:rsid w:val="465D0053"/>
    <w:rsid w:val="468567BB"/>
    <w:rsid w:val="4782487D"/>
    <w:rsid w:val="47F36CDA"/>
    <w:rsid w:val="480756B2"/>
    <w:rsid w:val="483002E2"/>
    <w:rsid w:val="48D62926"/>
    <w:rsid w:val="49344560"/>
    <w:rsid w:val="495751DE"/>
    <w:rsid w:val="4AB820A2"/>
    <w:rsid w:val="4B4F618D"/>
    <w:rsid w:val="4BAD0151"/>
    <w:rsid w:val="4C8F75A2"/>
    <w:rsid w:val="4CB701C3"/>
    <w:rsid w:val="4D4C612C"/>
    <w:rsid w:val="4D7F5185"/>
    <w:rsid w:val="4D7F6DB0"/>
    <w:rsid w:val="4E8C008E"/>
    <w:rsid w:val="4F784E82"/>
    <w:rsid w:val="4FAB2261"/>
    <w:rsid w:val="4FD14828"/>
    <w:rsid w:val="506A72A7"/>
    <w:rsid w:val="50771A9C"/>
    <w:rsid w:val="52B21B59"/>
    <w:rsid w:val="52EC23F5"/>
    <w:rsid w:val="53854CE8"/>
    <w:rsid w:val="53BF0A7B"/>
    <w:rsid w:val="5455382C"/>
    <w:rsid w:val="545E542E"/>
    <w:rsid w:val="54A47A80"/>
    <w:rsid w:val="566B5FD6"/>
    <w:rsid w:val="56A53892"/>
    <w:rsid w:val="56FB3CBC"/>
    <w:rsid w:val="5728175E"/>
    <w:rsid w:val="5734171E"/>
    <w:rsid w:val="57BE2E73"/>
    <w:rsid w:val="57C512E5"/>
    <w:rsid w:val="585D60C3"/>
    <w:rsid w:val="586B0701"/>
    <w:rsid w:val="58BD4DB3"/>
    <w:rsid w:val="59286AAB"/>
    <w:rsid w:val="59710D46"/>
    <w:rsid w:val="59B52D28"/>
    <w:rsid w:val="5A831663"/>
    <w:rsid w:val="5B243E89"/>
    <w:rsid w:val="5B320CC3"/>
    <w:rsid w:val="5B800F26"/>
    <w:rsid w:val="5B9C032B"/>
    <w:rsid w:val="5C124930"/>
    <w:rsid w:val="5C4A7838"/>
    <w:rsid w:val="5EB9456E"/>
    <w:rsid w:val="5EFC3EB9"/>
    <w:rsid w:val="5F796A42"/>
    <w:rsid w:val="5FA25E8E"/>
    <w:rsid w:val="5FB711E9"/>
    <w:rsid w:val="60605BAC"/>
    <w:rsid w:val="60C53B7A"/>
    <w:rsid w:val="60E308E3"/>
    <w:rsid w:val="615547CC"/>
    <w:rsid w:val="62330506"/>
    <w:rsid w:val="625B2157"/>
    <w:rsid w:val="62C51434"/>
    <w:rsid w:val="632E2511"/>
    <w:rsid w:val="633472F6"/>
    <w:rsid w:val="63553057"/>
    <w:rsid w:val="63A9427A"/>
    <w:rsid w:val="63AB062A"/>
    <w:rsid w:val="63D462B1"/>
    <w:rsid w:val="641A3596"/>
    <w:rsid w:val="645F11DF"/>
    <w:rsid w:val="647267C2"/>
    <w:rsid w:val="647C6435"/>
    <w:rsid w:val="64BE50E6"/>
    <w:rsid w:val="65B53D15"/>
    <w:rsid w:val="65E33468"/>
    <w:rsid w:val="65E40ADA"/>
    <w:rsid w:val="66330B86"/>
    <w:rsid w:val="66A70F60"/>
    <w:rsid w:val="66B43C9A"/>
    <w:rsid w:val="66E22203"/>
    <w:rsid w:val="67006B4C"/>
    <w:rsid w:val="67133952"/>
    <w:rsid w:val="67330CCC"/>
    <w:rsid w:val="678F3DBF"/>
    <w:rsid w:val="67B0759F"/>
    <w:rsid w:val="67C95196"/>
    <w:rsid w:val="689F14E3"/>
    <w:rsid w:val="69D50CF4"/>
    <w:rsid w:val="6A0635D8"/>
    <w:rsid w:val="6A083A52"/>
    <w:rsid w:val="6AA97CAB"/>
    <w:rsid w:val="6AD401BA"/>
    <w:rsid w:val="6C487AFD"/>
    <w:rsid w:val="6CB24363"/>
    <w:rsid w:val="6D551EC8"/>
    <w:rsid w:val="6DA52693"/>
    <w:rsid w:val="6DE728CA"/>
    <w:rsid w:val="6E182D60"/>
    <w:rsid w:val="6FA23F69"/>
    <w:rsid w:val="6FCA0EA6"/>
    <w:rsid w:val="6FCF0795"/>
    <w:rsid w:val="6FFD6D35"/>
    <w:rsid w:val="70076B11"/>
    <w:rsid w:val="70480305"/>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63329E"/>
    <w:rsid w:val="77BD11A4"/>
    <w:rsid w:val="77F474AF"/>
    <w:rsid w:val="78012883"/>
    <w:rsid w:val="78202D4E"/>
    <w:rsid w:val="78273E08"/>
    <w:rsid w:val="78686E6C"/>
    <w:rsid w:val="78E44CAE"/>
    <w:rsid w:val="79967A89"/>
    <w:rsid w:val="79AB4A88"/>
    <w:rsid w:val="7B550DA5"/>
    <w:rsid w:val="7B5F74F8"/>
    <w:rsid w:val="7B690630"/>
    <w:rsid w:val="7BB6153E"/>
    <w:rsid w:val="7CE74C9B"/>
    <w:rsid w:val="7CF47CCC"/>
    <w:rsid w:val="7D040AB6"/>
    <w:rsid w:val="7D4119E6"/>
    <w:rsid w:val="7E691235"/>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0"/>
    <w:qFormat/>
    <w:uiPriority w:val="0"/>
    <w:pPr>
      <w:spacing w:after="120" w:line="480" w:lineRule="auto"/>
      <w:ind w:left="420" w:leftChars="200"/>
    </w:pPr>
    <w:rPr>
      <w:szCs w:val="20"/>
    </w:rPr>
  </w:style>
  <w:style w:type="paragraph" w:styleId="11">
    <w:name w:val="Balloon Text"/>
    <w:basedOn w:val="1"/>
    <w:link w:val="37"/>
    <w:qFormat/>
    <w:uiPriority w:val="0"/>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5"/>
    <w:next w:val="5"/>
    <w:link w:val="36"/>
    <w:qFormat/>
    <w:uiPriority w:val="0"/>
    <w:rPr>
      <w:b/>
      <w:bCs/>
    </w:rPr>
  </w:style>
  <w:style w:type="paragraph" w:styleId="16">
    <w:name w:val="Body Text First Indent 2"/>
    <w:basedOn w:val="8"/>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10"/>
    <w:qFormat/>
    <w:uiPriority w:val="0"/>
    <w:rPr>
      <w:szCs w:val="20"/>
    </w:rPr>
  </w:style>
  <w:style w:type="character" w:customStyle="1" w:styleId="31">
    <w:name w:val="正文首行缩进 字符"/>
    <w:link w:val="7"/>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5"/>
    <w:qFormat/>
    <w:uiPriority w:val="0"/>
    <w:rPr>
      <w:b/>
      <w:bCs/>
      <w:kern w:val="2"/>
      <w:sz w:val="21"/>
      <w:szCs w:val="22"/>
    </w:rPr>
  </w:style>
  <w:style w:type="character" w:customStyle="1" w:styleId="37">
    <w:name w:val="批注框文本 字符"/>
    <w:basedOn w:val="19"/>
    <w:link w:val="11"/>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2"/>
    <w:qFormat/>
    <w:uiPriority w:val="99"/>
    <w:rPr>
      <w:rFonts w:asciiTheme="minorHAnsi" w:hAnsiTheme="minorHAnsi" w:eastAsiaTheme="minorEastAsia" w:cstheme="minorBidi"/>
      <w:kern w:val="2"/>
      <w:sz w:val="18"/>
      <w:szCs w:val="18"/>
    </w:rPr>
  </w:style>
  <w:style w:type="character" w:customStyle="1" w:styleId="43">
    <w:name w:val="页眉 字符"/>
    <w:basedOn w:val="19"/>
    <w:link w:val="13"/>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 w:type="paragraph" w:customStyle="1" w:styleId="45">
    <w:name w:val="Table Text"/>
    <w:basedOn w:val="1"/>
    <w:semiHidden/>
    <w:qFormat/>
    <w:uiPriority w:val="0"/>
    <w:rPr>
      <w:rFonts w:ascii="宋体" w:hAnsi="宋体" w:eastAsia="宋体" w:cs="宋体"/>
      <w:sz w:val="20"/>
      <w:szCs w:val="20"/>
      <w:lang w:val="en-US" w:eastAsia="en-US" w:bidi="ar-SA"/>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null3"/>
    <w:qFormat/>
    <w:uiPriority w:val="0"/>
    <w:rPr>
      <w:rFonts w:hint="eastAsia"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26</Pages>
  <Words>1349</Words>
  <Characters>1425</Characters>
  <Lines>58</Lines>
  <Paragraphs>16</Paragraphs>
  <TotalTime>1</TotalTime>
  <ScaleCrop>false</ScaleCrop>
  <LinksUpToDate>false</LinksUpToDate>
  <CharactersWithSpaces>1507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2026-04-10T01:05:59Z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