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比选（2026）032号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bookmarkStart w:id="80" w:name="_GoBack"/>
      <w:r>
        <w:rPr>
          <w:rFonts w:hint="eastAsia" w:ascii="宋体" w:hAnsi="宋体"/>
          <w:color w:val="000000"/>
          <w:sz w:val="36"/>
          <w:szCs w:val="24"/>
          <w:lang w:eastAsia="zh-CN"/>
        </w:rPr>
        <w:t>同型半胱氨酸检测用质控品</w:t>
      </w:r>
      <w:bookmarkEnd w:id="80"/>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同型半胱氨酸检测用质控品</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left="210" w:leftChars="100" w:firstLine="1980" w:firstLineChars="900"/>
              <w:rPr>
                <w:rFonts w:hint="eastAsia" w:ascii="仿宋" w:hAnsi="仿宋" w:cs="仿宋" w:eastAsiaTheme="minorEastAsia"/>
                <w:sz w:val="22"/>
                <w:lang w:eastAsia="zh-CN"/>
              </w:rPr>
            </w:pPr>
            <w:r>
              <w:rPr>
                <w:rFonts w:hint="eastAsia" w:ascii="仿宋" w:hAnsi="仿宋" w:eastAsia="仿宋" w:cs="仿宋"/>
                <w:sz w:val="22"/>
                <w:lang w:eastAsia="zh-CN"/>
              </w:rPr>
              <w:t xml:space="preserve"> MYCH 比选（2026）032号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3"/>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 xml:space="preserve">  </w:t>
      </w:r>
      <w:r>
        <w:rPr>
          <w:rFonts w:hint="eastAsia" w:ascii="宋体" w:hAnsi="宋体" w:eastAsia="宋体" w:cs="宋体"/>
          <w:i w:val="0"/>
          <w:iCs w:val="0"/>
          <w:color w:val="000000"/>
          <w:sz w:val="22"/>
          <w:szCs w:val="22"/>
          <w:u w:val="none"/>
        </w:rPr>
        <w:t>用于同型半胱氨酸定量检测的质量控制。</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8"/>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医学检验科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r>
              <w:rPr>
                <w:rFonts w:hint="eastAsia" w:ascii="宋体" w:hAnsi="宋体" w:eastAsia="宋体" w:cs="宋体"/>
                <w:kern w:val="0"/>
                <w:sz w:val="18"/>
                <w:szCs w:val="18"/>
                <w:lang w:eastAsia="zh-CN" w:bidi="ar"/>
              </w:rPr>
              <w:t>同型半胱氨酸检测用质控品</w:t>
            </w:r>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3495B126">
            <w:pPr>
              <w:widowControl/>
              <w:jc w:val="center"/>
              <w:textAlignment w:val="center"/>
              <w:rPr>
                <w:rFonts w:hint="eastAsia" w:ascii="宋体" w:hAnsi="宋体" w:eastAsia="宋体" w:cs="宋体"/>
                <w:kern w:val="0"/>
                <w:sz w:val="18"/>
                <w:szCs w:val="18"/>
                <w:lang w:val="en-US" w:eastAsia="zh-CN" w:bidi="ar"/>
              </w:rPr>
            </w:pPr>
            <w:r>
              <w:rPr>
                <w:rFonts w:hint="default" w:ascii="宋体" w:hAnsi="宋体" w:eastAsia="宋体" w:cs="宋体"/>
                <w:kern w:val="0"/>
                <w:sz w:val="18"/>
                <w:szCs w:val="18"/>
                <w:lang w:val="en-US" w:eastAsia="zh-CN" w:bidi="ar"/>
              </w:rPr>
              <w:t>1、用于同型半胱氨酸定量检测的质量控制。2、四川省《药品和医用耗材招采管理系统》价格联动挂网专区挂网的产品。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6"/>
        <w:ind w:firstLine="0"/>
      </w:pPr>
    </w:p>
    <w:p w14:paraId="3AE3A758">
      <w:pPr>
        <w:rPr>
          <w:rFonts w:hint="eastAsia"/>
        </w:rPr>
      </w:pPr>
      <w:bookmarkStart w:id="10" w:name="_Toc16344"/>
      <w:bookmarkStart w:id="11" w:name="_Toc3094"/>
      <w:bookmarkStart w:id="12" w:name="_Toc22827"/>
    </w:p>
    <w:p w14:paraId="143082CE">
      <w:pPr>
        <w:pStyle w:val="2"/>
        <w:numPr>
          <w:ilvl w:val="0"/>
          <w:numId w:val="0"/>
        </w:numPr>
        <w:ind w:left="402"/>
        <w:rPr>
          <w:rFonts w:hint="eastAsia"/>
        </w:rPr>
      </w:pPr>
    </w:p>
    <w:p w14:paraId="49357B0B">
      <w:pPr>
        <w:rPr>
          <w:rFonts w:hint="eastAsia"/>
        </w:rPr>
      </w:pPr>
    </w:p>
    <w:p w14:paraId="7DDF4E23">
      <w:pPr>
        <w:rPr>
          <w:rFonts w:hint="eastAsia"/>
        </w:rPr>
      </w:pPr>
    </w:p>
    <w:p w14:paraId="31CC7D35">
      <w:pPr>
        <w:rPr>
          <w:rFonts w:hint="eastAsia"/>
        </w:rPr>
      </w:pPr>
    </w:p>
    <w:p w14:paraId="7699DE85">
      <w:pPr>
        <w:rPr>
          <w:rFonts w:hint="eastAsia"/>
        </w:rPr>
      </w:pPr>
    </w:p>
    <w:p w14:paraId="5C379427">
      <w:pPr>
        <w:rPr>
          <w:rFonts w:hint="eastAsia"/>
        </w:rPr>
      </w:pPr>
    </w:p>
    <w:p w14:paraId="5F3E4882">
      <w:pPr>
        <w:rPr>
          <w:rFonts w:hint="eastAsia"/>
        </w:rPr>
      </w:pPr>
    </w:p>
    <w:p w14:paraId="4675E585">
      <w:pPr>
        <w:rPr>
          <w:rFonts w:hint="eastAsia"/>
        </w:rPr>
      </w:pPr>
    </w:p>
    <w:p w14:paraId="4C291D10">
      <w:pPr>
        <w:rPr>
          <w:rFonts w:hint="eastAsia"/>
        </w:rPr>
      </w:pPr>
    </w:p>
    <w:p w14:paraId="460B3E40">
      <w:pPr>
        <w:rPr>
          <w:rFonts w:hint="eastAsia"/>
        </w:rPr>
      </w:pPr>
    </w:p>
    <w:p w14:paraId="1D18455E">
      <w:pPr>
        <w:rPr>
          <w:rFonts w:hint="eastAsia"/>
        </w:rPr>
      </w:pPr>
    </w:p>
    <w:p w14:paraId="09FD43F1">
      <w:pPr>
        <w:rPr>
          <w:rFonts w:hint="eastAsia"/>
        </w:rPr>
      </w:pPr>
    </w:p>
    <w:p w14:paraId="3E65FD37">
      <w:pPr>
        <w:rPr>
          <w:rFonts w:hint="eastAsia"/>
        </w:rPr>
      </w:pPr>
    </w:p>
    <w:p w14:paraId="3B03CCFB">
      <w:pPr>
        <w:rPr>
          <w:rFonts w:hint="eastAsia"/>
        </w:rPr>
      </w:pPr>
    </w:p>
    <w:p w14:paraId="6C947926">
      <w:pPr>
        <w:rPr>
          <w:rFonts w:hint="eastAsia"/>
        </w:rPr>
      </w:pPr>
    </w:p>
    <w:p w14:paraId="39A10A88">
      <w:pPr>
        <w:rPr>
          <w:rFonts w:hint="eastAsia"/>
        </w:rPr>
      </w:pPr>
    </w:p>
    <w:p w14:paraId="433F20CC">
      <w:pPr>
        <w:rPr>
          <w:rFonts w:hint="eastAsia"/>
        </w:rPr>
      </w:pPr>
    </w:p>
    <w:p w14:paraId="7E3EF459">
      <w:pPr>
        <w:rPr>
          <w:rFonts w:hint="eastAsia"/>
        </w:rPr>
      </w:pPr>
    </w:p>
    <w:p w14:paraId="43989AAB">
      <w:pPr>
        <w:rPr>
          <w:rFonts w:hint="eastAsia"/>
        </w:rPr>
      </w:pPr>
    </w:p>
    <w:p w14:paraId="2CF19B55">
      <w:pPr>
        <w:rPr>
          <w:rFonts w:hint="eastAsia"/>
        </w:rPr>
      </w:pPr>
    </w:p>
    <w:p w14:paraId="7FF15D9F">
      <w:pPr>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1"/>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31838"/>
      <w:bookmarkStart w:id="48" w:name="_Toc22676"/>
      <w:bookmarkStart w:id="49" w:name="_Toc4305"/>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1"/>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30"/>
        <w:ind w:left="420" w:leftChars="200"/>
        <w:jc w:val="both"/>
        <w:rPr>
          <w:rFonts w:ascii="仿宋" w:hAnsi="仿宋" w:eastAsia="仿宋" w:cs="仿宋"/>
          <w:color w:val="auto"/>
        </w:rPr>
      </w:pPr>
    </w:p>
    <w:p w14:paraId="374C0F5B">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7661"/>
      <w:bookmarkStart w:id="60" w:name="_Toc11351"/>
      <w:bookmarkStart w:id="61" w:name="_Toc25638"/>
      <w:bookmarkStart w:id="62" w:name="_Toc20589"/>
      <w:bookmarkStart w:id="63" w:name="_Toc15526"/>
      <w:bookmarkStart w:id="64" w:name="_Toc12015"/>
      <w:r>
        <w:rPr>
          <w:rStyle w:val="39"/>
          <w:rFonts w:hint="eastAsia"/>
          <w:b/>
        </w:rPr>
        <w:t>法定代表人身份证明书</w:t>
      </w:r>
      <w:bookmarkEnd w:id="59"/>
      <w:bookmarkEnd w:id="60"/>
      <w:bookmarkEnd w:id="61"/>
      <w:bookmarkEnd w:id="62"/>
      <w:bookmarkEnd w:id="63"/>
      <w:bookmarkEnd w:id="64"/>
    </w:p>
    <w:p w14:paraId="68BAAB4D">
      <w:pPr>
        <w:pStyle w:val="30"/>
        <w:jc w:val="center"/>
        <w:rPr>
          <w:rFonts w:ascii="仿宋" w:hAnsi="仿宋" w:eastAsia="仿宋" w:cs="仿宋"/>
          <w:color w:val="auto"/>
        </w:rPr>
      </w:pPr>
    </w:p>
    <w:p w14:paraId="5B6A9735">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30"/>
        <w:jc w:val="center"/>
        <w:rPr>
          <w:rFonts w:ascii="仿宋" w:hAnsi="仿宋" w:eastAsia="仿宋" w:cs="仿宋"/>
          <w:color w:val="auto"/>
        </w:rPr>
      </w:pPr>
    </w:p>
    <w:p w14:paraId="7D4150AC">
      <w:pPr>
        <w:pStyle w:val="30"/>
        <w:jc w:val="center"/>
        <w:rPr>
          <w:rFonts w:ascii="仿宋" w:hAnsi="仿宋" w:eastAsia="仿宋" w:cs="仿宋"/>
          <w:color w:val="auto"/>
        </w:rPr>
      </w:pPr>
    </w:p>
    <w:p w14:paraId="69A3974F">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30"/>
        <w:rPr>
          <w:rFonts w:ascii="仿宋" w:hAnsi="仿宋" w:eastAsia="仿宋" w:cs="仿宋"/>
          <w:color w:val="auto"/>
        </w:rPr>
      </w:pPr>
      <w:r>
        <w:rPr>
          <w:rFonts w:hint="eastAsia" w:ascii="仿宋" w:hAnsi="仿宋" w:eastAsia="仿宋" w:cs="仿宋"/>
          <w:color w:val="auto"/>
        </w:rPr>
        <w:t>特此证明。</w:t>
      </w:r>
    </w:p>
    <w:p w14:paraId="002DE336">
      <w:pPr>
        <w:pStyle w:val="30"/>
        <w:jc w:val="both"/>
        <w:rPr>
          <w:rFonts w:ascii="仿宋" w:hAnsi="仿宋" w:eastAsia="仿宋" w:cs="仿宋"/>
          <w:color w:val="auto"/>
        </w:rPr>
      </w:pPr>
    </w:p>
    <w:p w14:paraId="06DEE143">
      <w:pPr>
        <w:pStyle w:val="30"/>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30"/>
        <w:jc w:val="center"/>
        <w:rPr>
          <w:rFonts w:ascii="仿宋" w:hAnsi="仿宋" w:eastAsia="仿宋" w:cs="仿宋"/>
          <w:color w:val="auto"/>
        </w:rPr>
      </w:pPr>
    </w:p>
    <w:p w14:paraId="7A754A20">
      <w:pPr>
        <w:pStyle w:val="30"/>
        <w:jc w:val="center"/>
        <w:rPr>
          <w:rFonts w:ascii="仿宋" w:hAnsi="仿宋" w:eastAsia="仿宋" w:cs="仿宋"/>
          <w:color w:val="auto"/>
        </w:rPr>
      </w:pPr>
    </w:p>
    <w:p w14:paraId="76527747">
      <w:pPr>
        <w:pStyle w:val="30"/>
        <w:rPr>
          <w:rFonts w:ascii="仿宋" w:hAnsi="仿宋" w:eastAsia="仿宋" w:cs="仿宋"/>
          <w:color w:val="auto"/>
        </w:rPr>
      </w:pPr>
      <w:r>
        <w:rPr>
          <w:rFonts w:hint="eastAsia" w:ascii="仿宋" w:hAnsi="仿宋" w:eastAsia="仿宋" w:cs="仿宋"/>
          <w:color w:val="auto"/>
        </w:rPr>
        <w:t>注：</w:t>
      </w:r>
    </w:p>
    <w:p w14:paraId="2A3B4B90">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30"/>
        <w:jc w:val="both"/>
        <w:rPr>
          <w:rFonts w:ascii="仿宋" w:hAnsi="仿宋" w:eastAsia="仿宋" w:cs="仿宋"/>
          <w:color w:val="auto"/>
          <w:sz w:val="32"/>
          <w:szCs w:val="32"/>
        </w:rPr>
      </w:pPr>
    </w:p>
    <w:p w14:paraId="62D0E138">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1CAD8DEC">
      <w:pPr>
        <w:pStyle w:val="30"/>
        <w:jc w:val="center"/>
        <w:rPr>
          <w:rFonts w:ascii="仿宋" w:hAnsi="仿宋" w:eastAsia="仿宋" w:cs="仿宋"/>
          <w:b/>
          <w:bCs/>
          <w:color w:val="auto"/>
        </w:rPr>
      </w:pPr>
    </w:p>
    <w:p w14:paraId="16D3A993">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30"/>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9"/>
          <w:rFonts w:ascii="仿宋" w:hAnsi="仿宋" w:cs="仿宋"/>
          <w:b/>
          <w:szCs w:val="32"/>
        </w:rPr>
      </w:pPr>
      <w:r>
        <w:rPr>
          <w:rFonts w:hint="eastAsia" w:ascii="仿宋" w:hAnsi="仿宋" w:cs="仿宋"/>
          <w:szCs w:val="32"/>
        </w:rPr>
        <w:br w:type="page"/>
      </w:r>
      <w:bookmarkStart w:id="65" w:name="_Toc2041"/>
      <w:bookmarkStart w:id="66" w:name="_Toc16435"/>
      <w:bookmarkStart w:id="67" w:name="_Toc12967"/>
      <w:bookmarkStart w:id="68" w:name="_Toc1074"/>
      <w:bookmarkStart w:id="69" w:name="_Toc26969"/>
      <w:bookmarkStart w:id="70" w:name="_Toc23967"/>
      <w:r>
        <w:rPr>
          <w:rStyle w:val="39"/>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6"/>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30"/>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9"/>
          <w:b/>
        </w:rPr>
      </w:pPr>
    </w:p>
    <w:p w14:paraId="08B340C7">
      <w:pPr>
        <w:pStyle w:val="3"/>
        <w:numPr>
          <w:ilvl w:val="0"/>
          <w:numId w:val="0"/>
        </w:numPr>
        <w:ind w:firstLine="3534" w:firstLineChars="1100"/>
        <w:jc w:val="both"/>
        <w:rPr>
          <w:rStyle w:val="39"/>
          <w:b/>
        </w:rPr>
      </w:pPr>
    </w:p>
    <w:p w14:paraId="1CDE992D">
      <w:pPr>
        <w:pStyle w:val="3"/>
        <w:numPr>
          <w:ilvl w:val="0"/>
          <w:numId w:val="0"/>
        </w:numPr>
        <w:ind w:firstLine="3534" w:firstLineChars="1100"/>
        <w:jc w:val="both"/>
        <w:rPr>
          <w:rStyle w:val="39"/>
          <w:b/>
        </w:rPr>
      </w:pPr>
    </w:p>
    <w:p w14:paraId="5ACE69AB">
      <w:pPr>
        <w:pStyle w:val="3"/>
        <w:numPr>
          <w:ilvl w:val="0"/>
          <w:numId w:val="0"/>
        </w:numPr>
        <w:ind w:firstLine="3534" w:firstLineChars="1100"/>
        <w:jc w:val="both"/>
        <w:rPr>
          <w:rStyle w:val="39"/>
          <w:b/>
        </w:rPr>
      </w:pPr>
    </w:p>
    <w:p w14:paraId="0B1D5700">
      <w:pPr>
        <w:pStyle w:val="3"/>
        <w:numPr>
          <w:ilvl w:val="0"/>
          <w:numId w:val="0"/>
        </w:numPr>
        <w:ind w:firstLine="3534" w:firstLineChars="1100"/>
        <w:jc w:val="both"/>
        <w:rPr>
          <w:rStyle w:val="39"/>
          <w:b/>
        </w:rPr>
      </w:pPr>
    </w:p>
    <w:p w14:paraId="5F4D14AE">
      <w:pPr>
        <w:pStyle w:val="3"/>
        <w:numPr>
          <w:ilvl w:val="0"/>
          <w:numId w:val="0"/>
        </w:numPr>
        <w:ind w:firstLine="3534" w:firstLineChars="1100"/>
        <w:jc w:val="both"/>
        <w:rPr>
          <w:rStyle w:val="39"/>
          <w:b/>
        </w:rPr>
      </w:pPr>
    </w:p>
    <w:p w14:paraId="75256484">
      <w:pPr>
        <w:pStyle w:val="3"/>
        <w:numPr>
          <w:ilvl w:val="0"/>
          <w:numId w:val="0"/>
        </w:numPr>
        <w:ind w:firstLine="3534" w:firstLineChars="1100"/>
        <w:jc w:val="both"/>
        <w:rPr>
          <w:rStyle w:val="39"/>
          <w:b/>
        </w:rPr>
      </w:pPr>
    </w:p>
    <w:p w14:paraId="7F950FD4">
      <w:pPr>
        <w:pStyle w:val="3"/>
        <w:numPr>
          <w:ilvl w:val="0"/>
          <w:numId w:val="0"/>
        </w:numPr>
        <w:ind w:firstLine="3534" w:firstLineChars="1100"/>
        <w:jc w:val="both"/>
        <w:rPr>
          <w:rStyle w:val="39"/>
          <w:b/>
        </w:rPr>
      </w:pPr>
    </w:p>
    <w:p w14:paraId="16459ADB">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6"/>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30"/>
        <w:jc w:val="center"/>
        <w:rPr>
          <w:rFonts w:ascii="仿宋" w:hAnsi="仿宋" w:eastAsia="仿宋" w:cs="仿宋"/>
          <w:color w:val="auto"/>
          <w:sz w:val="32"/>
          <w:szCs w:val="32"/>
        </w:rPr>
      </w:pPr>
    </w:p>
    <w:p w14:paraId="5FBF0838">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15EE565-D318-486E-A933-F821C7028BC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B98AAD4-34A5-4B45-891C-A61642A624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21CB3E54-C861-4E59-88BC-271B3F9EB9F1}"/>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F99713BD-8221-4942-8808-DE53E09D54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9B4E40"/>
    <w:rsid w:val="05E13064"/>
    <w:rsid w:val="06043A48"/>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D9613D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5331C4"/>
    <w:rsid w:val="33C24ADF"/>
    <w:rsid w:val="343706EB"/>
    <w:rsid w:val="34E8105C"/>
    <w:rsid w:val="351A08D0"/>
    <w:rsid w:val="357519FC"/>
    <w:rsid w:val="35A61797"/>
    <w:rsid w:val="35D74205"/>
    <w:rsid w:val="367D6EF4"/>
    <w:rsid w:val="37BF3B20"/>
    <w:rsid w:val="380B5401"/>
    <w:rsid w:val="38323B02"/>
    <w:rsid w:val="38AE5E8C"/>
    <w:rsid w:val="38E350E4"/>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6924A56"/>
    <w:rsid w:val="4782487D"/>
    <w:rsid w:val="483002E2"/>
    <w:rsid w:val="48D62926"/>
    <w:rsid w:val="49344560"/>
    <w:rsid w:val="49495EC9"/>
    <w:rsid w:val="495751DE"/>
    <w:rsid w:val="4AB820A2"/>
    <w:rsid w:val="4B4F618D"/>
    <w:rsid w:val="4BAD0151"/>
    <w:rsid w:val="4C8F75A2"/>
    <w:rsid w:val="4CB701C3"/>
    <w:rsid w:val="4E036E8C"/>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0E73507"/>
    <w:rsid w:val="62330506"/>
    <w:rsid w:val="62C51434"/>
    <w:rsid w:val="632E2511"/>
    <w:rsid w:val="63553057"/>
    <w:rsid w:val="63A9427A"/>
    <w:rsid w:val="63AB062A"/>
    <w:rsid w:val="63D462B1"/>
    <w:rsid w:val="641A3596"/>
    <w:rsid w:val="647C6435"/>
    <w:rsid w:val="64CD45D0"/>
    <w:rsid w:val="65771107"/>
    <w:rsid w:val="65E40ADA"/>
    <w:rsid w:val="66330B86"/>
    <w:rsid w:val="66A70F60"/>
    <w:rsid w:val="66E22203"/>
    <w:rsid w:val="67133952"/>
    <w:rsid w:val="67330CCC"/>
    <w:rsid w:val="67C95196"/>
    <w:rsid w:val="69D50CF4"/>
    <w:rsid w:val="6AA97CAB"/>
    <w:rsid w:val="6AD401BA"/>
    <w:rsid w:val="6B910106"/>
    <w:rsid w:val="6C487AFD"/>
    <w:rsid w:val="6CB24363"/>
    <w:rsid w:val="6DA52693"/>
    <w:rsid w:val="6DE728CA"/>
    <w:rsid w:val="6E596897"/>
    <w:rsid w:val="6FA23F69"/>
    <w:rsid w:val="6FCF0795"/>
    <w:rsid w:val="6FDE37DB"/>
    <w:rsid w:val="70076B11"/>
    <w:rsid w:val="70480305"/>
    <w:rsid w:val="71646B2B"/>
    <w:rsid w:val="729B22F4"/>
    <w:rsid w:val="72D75444"/>
    <w:rsid w:val="73634FBB"/>
    <w:rsid w:val="741C016E"/>
    <w:rsid w:val="745F66ED"/>
    <w:rsid w:val="74964153"/>
    <w:rsid w:val="752F0ACE"/>
    <w:rsid w:val="75306550"/>
    <w:rsid w:val="75331EE9"/>
    <w:rsid w:val="754D1D92"/>
    <w:rsid w:val="75BD46DB"/>
    <w:rsid w:val="763D5ED6"/>
    <w:rsid w:val="76536663"/>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1"/>
    <w:qFormat/>
    <w:uiPriority w:val="0"/>
    <w:pPr>
      <w:spacing w:after="120" w:line="480" w:lineRule="auto"/>
      <w:ind w:left="420" w:leftChars="200"/>
    </w:pPr>
    <w:rPr>
      <w:szCs w:val="20"/>
    </w:rPr>
  </w:style>
  <w:style w:type="paragraph" w:styleId="10">
    <w:name w:val="Balloon Text"/>
    <w:basedOn w:val="1"/>
    <w:link w:val="38"/>
    <w:qFormat/>
    <w:uiPriority w:val="0"/>
    <w:rPr>
      <w:sz w:val="18"/>
      <w:szCs w:val="18"/>
    </w:rPr>
  </w:style>
  <w:style w:type="paragraph" w:styleId="11">
    <w:name w:val="footer"/>
    <w:basedOn w:val="1"/>
    <w:link w:val="43"/>
    <w:unhideWhenUsed/>
    <w:qFormat/>
    <w:uiPriority w:val="99"/>
    <w:pPr>
      <w:tabs>
        <w:tab w:val="center" w:pos="4153"/>
        <w:tab w:val="right" w:pos="8306"/>
      </w:tabs>
      <w:snapToGrid w:val="0"/>
      <w:jc w:val="left"/>
    </w:pPr>
    <w:rPr>
      <w:sz w:val="18"/>
      <w:szCs w:val="18"/>
    </w:rPr>
  </w:style>
  <w:style w:type="paragraph" w:styleId="12">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annotation subject"/>
    <w:basedOn w:val="5"/>
    <w:next w:val="5"/>
    <w:link w:val="37"/>
    <w:qFormat/>
    <w:uiPriority w:val="0"/>
    <w:rPr>
      <w:b/>
      <w:bCs/>
    </w:rPr>
  </w:style>
  <w:style w:type="paragraph" w:styleId="16">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7"/>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9"/>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5"/>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0"/>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1"/>
    <w:qFormat/>
    <w:uiPriority w:val="99"/>
    <w:rPr>
      <w:rFonts w:asciiTheme="minorHAnsi" w:hAnsiTheme="minorHAnsi" w:eastAsiaTheme="minorEastAsia" w:cstheme="minorBidi"/>
      <w:kern w:val="2"/>
      <w:sz w:val="18"/>
      <w:szCs w:val="18"/>
    </w:rPr>
  </w:style>
  <w:style w:type="character" w:customStyle="1" w:styleId="44">
    <w:name w:val="页眉 字符"/>
    <w:basedOn w:val="20"/>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28</Pages>
  <Words>1313</Words>
  <Characters>1390</Characters>
  <Lines>68</Lines>
  <Paragraphs>19</Paragraphs>
  <TotalTime>0</TotalTime>
  <ScaleCrop>false</ScaleCrop>
  <LinksUpToDate>false</LinksUpToDate>
  <CharactersWithSpaces>1477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2026-03-19T08:10:15Z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0008EC066C904503A4FCE31B356B3EE8_13</vt:lpwstr>
  </property>
  <property fmtid="{D5CDD505-2E9C-101B-9397-08002B2CF9AE}" pid="4" name="KSOTemplateDocerSaveRecord">
    <vt:lpwstr>eyJoZGlkIjoiOTY0MTYyZGU5ZmIzZmJlNzA3MTRhNGMzYWI5NjIwN2MiLCJ1c2VySWQiOiIzMTQ2NjUyOTIifQ==</vt:lpwstr>
  </property>
</Properties>
</file>