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比选（2026）030号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80" w:name="_GoBack"/>
      <w:bookmarkStart w:id="0" w:name="【Bobole_项目名称_1】"/>
      <w:r>
        <w:rPr>
          <w:rFonts w:hint="eastAsia" w:ascii="宋体" w:hAnsi="宋体"/>
          <w:color w:val="000000"/>
          <w:sz w:val="36"/>
          <w:szCs w:val="24"/>
          <w:lang w:eastAsia="zh-CN"/>
        </w:rPr>
        <w:t>α1-微量球蛋白等测定试剂盒</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α1-微量球蛋白等测定试剂盒</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比选（2026）030号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rPr>
        <w:t>用于体外定量测定人血清、血浆或尿液中微球蛋白（alpha;1-MG）的含量</w:t>
      </w:r>
      <w:r>
        <w:rPr>
          <w:rFonts w:hint="eastAsia" w:ascii="宋体" w:hAnsi="宋体" w:eastAsia="宋体" w:cs="宋体"/>
          <w:i w:val="0"/>
          <w:iCs w:val="0"/>
          <w:color w:val="000000"/>
          <w:sz w:val="22"/>
          <w:szCs w:val="22"/>
          <w:u w:val="none"/>
          <w:lang w:val="en-US" w:eastAsia="zh-CN"/>
        </w:rPr>
        <w:t>等。</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医学检验科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α1-微量球蛋白等测定试剂盒</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0D3A2CBD">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一、产品包含：α1-微量球蛋白测定试剂盒、 β2-微量球蛋白测定试剂盒、转铁蛋白检测试剂盒、 视黄醇结合蛋白测定、N－乙酰-β-D-氨基葡萄糖苷酶测定试剂盒。</w:t>
            </w:r>
          </w:p>
          <w:p w14:paraId="4423485F">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二、产品参数：（一）β2-微量球蛋白测定试剂盒：1、用于体外定量测定人血清或尿液中的β2-微量球蛋白（BMG)含量；2、试剂性能表现：正确度 cv ≤10%，精密度cv ≤10%；3、溯源性:溯源至标准物质ERM-DA470K/IFCC；4、适用仪器: 罗氏cobas 8000 c502/701/702;</w:t>
            </w:r>
          </w:p>
          <w:p w14:paraId="7413E7C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（二）α1-微球蛋白测定试剂盒：1、用于体外定量测定人血清、血浆或尿液中的α1-微量球蛋白（a1-MG)含量；2、试剂性能表现：正确度 cv ≤10%，精密度 cv ≤10%；3、溯源性：溯源至公司内部校准品；4、适用仪器: 罗氏cobas 8000 c502/701/702;</w:t>
            </w:r>
          </w:p>
          <w:p w14:paraId="1A908BCE">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（三）转铁蛋白检测试剂盒：1、用于体外定量测定人血清、血浆、尿液中的转铁蛋白浓度；2、试剂性能表现：血液重复性cv ≤1.2%，中间精密度 cv ≤3.2%；3、溯源性：溯源至标准物质BRC470/CRM470；4、适用于罗氏cobas 701/702全自动生化分析仪；</w:t>
            </w:r>
          </w:p>
          <w:p w14:paraId="423FE327">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（四）N-乙酰-β-D-氨基葡萄糖苷酶测定试剂盒：1、用于体外定量测定人尿液中的N-乙酰-β-D-氨基葡萄糖苷酶（NAG)含量，是肾脏损害的敏感指征；2、试剂性能表现：正确度 cv ≤10%，精密度 cv ≤10%；3、溯源性:溯源至企业工作校准品；4、适用仪器: 罗氏cobas 8000 c502/701/702;</w:t>
            </w:r>
          </w:p>
          <w:p w14:paraId="5C22222F">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（五）视黄醇结合蛋白测定试剂盒：1、用于体外定量测定人血清或尿液中的视黄醇蛋白含量；2、试剂性能表现：血正确度 cv ≤10%，尿液正确度：cv ≤15，血/尿%精密度 cv ≤5%；3、溯源性:溯源至企业工作校准品；4、适用仪器: 罗氏cobas 8000 c502/701/702。</w:t>
            </w:r>
          </w:p>
          <w:p w14:paraId="3106E2CB">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三、四川省《药品和医用耗材招采管理系统》价格联动挂网专区挂网的产品。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49357B0B">
      <w:pPr>
        <w:rPr>
          <w:rFonts w:hint="eastAsia"/>
        </w:rPr>
      </w:pPr>
    </w:p>
    <w:p w14:paraId="7DDF4E23">
      <w:pPr>
        <w:rPr>
          <w:rFonts w:hint="eastAsia"/>
        </w:rPr>
      </w:pPr>
    </w:p>
    <w:p w14:paraId="31CC7D35">
      <w:pPr>
        <w:rPr>
          <w:rFonts w:hint="eastAsia"/>
        </w:rPr>
      </w:pPr>
    </w:p>
    <w:p w14:paraId="7699DE85">
      <w:pPr>
        <w:rPr>
          <w:rFonts w:hint="eastAsia"/>
        </w:rPr>
      </w:pPr>
    </w:p>
    <w:p w14:paraId="5C379427">
      <w:pPr>
        <w:rPr>
          <w:rFonts w:hint="eastAsia"/>
        </w:rPr>
      </w:pPr>
    </w:p>
    <w:p w14:paraId="5F3E4882">
      <w:pPr>
        <w:rPr>
          <w:rFonts w:hint="eastAsia"/>
        </w:rPr>
      </w:pPr>
    </w:p>
    <w:p w14:paraId="4675E585">
      <w:pPr>
        <w:rPr>
          <w:rFonts w:hint="eastAsia"/>
        </w:rPr>
      </w:pPr>
    </w:p>
    <w:p w14:paraId="4C291D10">
      <w:pPr>
        <w:rPr>
          <w:rFonts w:hint="eastAsia"/>
        </w:rPr>
      </w:pPr>
    </w:p>
    <w:p w14:paraId="460B3E40">
      <w:pPr>
        <w:rPr>
          <w:rFonts w:hint="eastAsia"/>
        </w:rPr>
      </w:pPr>
    </w:p>
    <w:p w14:paraId="1D18455E">
      <w:pPr>
        <w:rPr>
          <w:rFonts w:hint="eastAsia"/>
        </w:rPr>
      </w:pPr>
    </w:p>
    <w:p w14:paraId="09FD43F1">
      <w:pPr>
        <w:rPr>
          <w:rFonts w:hint="eastAsia"/>
        </w:rPr>
      </w:pPr>
    </w:p>
    <w:p w14:paraId="3E65FD37">
      <w:pPr>
        <w:rPr>
          <w:rFonts w:hint="eastAsia"/>
        </w:rPr>
      </w:pPr>
    </w:p>
    <w:p w14:paraId="3B03CCFB">
      <w:pPr>
        <w:rPr>
          <w:rFonts w:hint="eastAsia"/>
        </w:rPr>
      </w:pPr>
    </w:p>
    <w:p w14:paraId="6C947926">
      <w:pPr>
        <w:rPr>
          <w:rFonts w:hint="eastAsia"/>
        </w:rPr>
      </w:pPr>
    </w:p>
    <w:p w14:paraId="39A10A88">
      <w:pPr>
        <w:rPr>
          <w:rFonts w:hint="eastAsia"/>
        </w:rPr>
      </w:pPr>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8C59487-5D26-42EF-8BB7-5E66BB7E26E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AC18F0A-7892-4EA7-A42C-0CB162BD77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F6540B3-DF33-41AC-A22D-C76C2AB27819}"/>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64C14B19-11F4-4EBF-939D-E5AA9E6795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9B4E4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D9613D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4E8105C"/>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771107"/>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1313</Words>
  <Characters>1390</Characters>
  <Lines>68</Lines>
  <Paragraphs>19</Paragraphs>
  <TotalTime>1</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2026-03-19T08:05:34Z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3A06CE1E88314E3BA60510CEAD5D929D_13</vt:lpwstr>
  </property>
  <property fmtid="{D5CDD505-2E9C-101B-9397-08002B2CF9AE}" pid="4" name="KSOTemplateDocerSaveRecord">
    <vt:lpwstr>eyJoZGlkIjoiOTY0MTYyZGU5ZmIzZmJlNzA3MTRhNGMzYWI5NjIwN2MiLCJ1c2VySWQiOiIzMTQ2NjUyOTIifQ==</vt:lpwstr>
  </property>
</Properties>
</file>