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54AF0">
      <w:pPr>
        <w:jc w:val="center"/>
        <w:rPr>
          <w:rFonts w:ascii="Times New Roman" w:hAnsi="Times New Roman" w:eastAsia="宋体" w:cs="Times New Roman"/>
          <w:b/>
          <w:sz w:val="84"/>
          <w:szCs w:val="84"/>
        </w:rPr>
      </w:pPr>
      <w:r>
        <w:rPr>
          <w:rFonts w:hint="eastAsia"/>
          <w:b/>
          <w:sz w:val="52"/>
          <w:szCs w:val="52"/>
        </w:rPr>
        <w:t>绵阳市中心医院</w:t>
      </w:r>
    </w:p>
    <w:p w14:paraId="5F5BA90A">
      <w:pPr>
        <w:jc w:val="center"/>
        <w:rPr>
          <w:rFonts w:ascii="宋体" w:hAnsi="宋体"/>
          <w:b/>
          <w:color w:val="000000"/>
          <w:sz w:val="52"/>
          <w:szCs w:val="52"/>
        </w:rPr>
      </w:pPr>
    </w:p>
    <w:p w14:paraId="621BCD38">
      <w:pPr>
        <w:jc w:val="center"/>
        <w:rPr>
          <w:rFonts w:ascii="宋体" w:hAnsi="宋体"/>
          <w:b/>
          <w:color w:val="FF0000"/>
          <w:spacing w:val="-30"/>
          <w:sz w:val="120"/>
          <w:szCs w:val="120"/>
        </w:rPr>
      </w:pPr>
      <w:r>
        <w:rPr>
          <w:rFonts w:hint="eastAsia" w:ascii="宋体" w:hAnsi="宋体"/>
          <w:b/>
          <w:color w:val="FF0000"/>
          <w:spacing w:val="-30"/>
          <w:sz w:val="120"/>
          <w:szCs w:val="120"/>
        </w:rPr>
        <w:t>竞争性磋商文件</w:t>
      </w:r>
    </w:p>
    <w:p w14:paraId="383CDAE2">
      <w:pPr>
        <w:rPr>
          <w:rFonts w:ascii="宋体" w:hAnsi="宋体"/>
          <w:b/>
          <w:color w:val="000000"/>
          <w:sz w:val="72"/>
          <w:szCs w:val="24"/>
        </w:rPr>
      </w:pPr>
    </w:p>
    <w:p w14:paraId="1C0C8FC4">
      <w:pPr>
        <w:rPr>
          <w:rFonts w:ascii="宋体" w:hAnsi="宋体"/>
          <w:b/>
          <w:color w:val="000000"/>
          <w:sz w:val="72"/>
        </w:rPr>
      </w:pPr>
    </w:p>
    <w:p w14:paraId="3C07B5D1">
      <w:pPr>
        <w:ind w:firstLine="720" w:firstLineChars="200"/>
        <w:rPr>
          <w:rFonts w:ascii="宋体" w:hAnsi="宋体"/>
          <w:color w:val="000000"/>
          <w:sz w:val="36"/>
        </w:rPr>
      </w:pPr>
    </w:p>
    <w:p w14:paraId="0AA4AE27">
      <w:pPr>
        <w:ind w:firstLine="720" w:firstLineChars="200"/>
        <w:rPr>
          <w:rFonts w:ascii="宋体" w:hAnsi="宋体"/>
          <w:color w:val="000000"/>
          <w:sz w:val="36"/>
        </w:rPr>
      </w:pPr>
    </w:p>
    <w:p w14:paraId="6C805F41">
      <w:pPr>
        <w:ind w:firstLine="723" w:firstLineChars="200"/>
        <w:rPr>
          <w:rFonts w:hint="eastAsia" w:ascii="宋体" w:hAnsi="宋体"/>
          <w:color w:val="000000"/>
          <w:sz w:val="36"/>
          <w:szCs w:val="24"/>
        </w:rPr>
      </w:pPr>
      <w:r>
        <w:rPr>
          <w:rFonts w:hint="eastAsia" w:ascii="宋体" w:hAnsi="宋体"/>
          <w:b/>
          <w:color w:val="000000"/>
          <w:sz w:val="36"/>
        </w:rPr>
        <w:t>项目编号：</w:t>
      </w:r>
      <w:r>
        <w:rPr>
          <w:rFonts w:hint="eastAsia" w:ascii="宋体" w:hAnsi="宋体"/>
          <w:color w:val="000000"/>
          <w:sz w:val="36"/>
          <w:szCs w:val="24"/>
        </w:rPr>
        <w:t xml:space="preserve"> MYCH竞磋（202</w:t>
      </w:r>
      <w:r>
        <w:rPr>
          <w:rFonts w:hint="eastAsia" w:ascii="宋体" w:hAnsi="宋体"/>
          <w:color w:val="000000"/>
          <w:sz w:val="36"/>
          <w:szCs w:val="24"/>
          <w:lang w:val="en-US" w:eastAsia="zh-CN"/>
        </w:rPr>
        <w:t>6</w:t>
      </w:r>
      <w:r>
        <w:rPr>
          <w:rFonts w:hint="eastAsia" w:ascii="宋体" w:hAnsi="宋体"/>
          <w:color w:val="000000"/>
          <w:sz w:val="36"/>
          <w:szCs w:val="24"/>
        </w:rPr>
        <w:t>）0</w:t>
      </w:r>
      <w:r>
        <w:rPr>
          <w:rFonts w:hint="eastAsia" w:ascii="宋体" w:hAnsi="宋体"/>
          <w:color w:val="000000"/>
          <w:sz w:val="36"/>
          <w:szCs w:val="24"/>
          <w:lang w:val="en-US" w:eastAsia="zh-CN"/>
        </w:rPr>
        <w:t>02</w:t>
      </w:r>
      <w:r>
        <w:rPr>
          <w:rFonts w:hint="eastAsia" w:ascii="宋体" w:hAnsi="宋体"/>
          <w:color w:val="000000"/>
          <w:sz w:val="36"/>
          <w:szCs w:val="24"/>
        </w:rPr>
        <w:t>号</w:t>
      </w:r>
    </w:p>
    <w:p w14:paraId="2903C7CF">
      <w:pPr>
        <w:pStyle w:val="13"/>
      </w:pPr>
    </w:p>
    <w:p w14:paraId="5BF61F99">
      <w:pPr>
        <w:ind w:firstLine="723" w:firstLineChars="200"/>
        <w:rPr>
          <w:rFonts w:hint="eastAsia" w:ascii="宋体" w:hAnsi="宋体"/>
          <w:color w:val="000000"/>
          <w:sz w:val="36"/>
          <w:szCs w:val="24"/>
          <w:lang w:val="en-US"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rPr>
        <w:t xml:space="preserve"> 患者知情文书移动签署终端供货及部署服务</w:t>
      </w:r>
    </w:p>
    <w:p w14:paraId="5380C3CE">
      <w:pPr>
        <w:ind w:left="2647" w:leftChars="400" w:hanging="1807" w:hangingChars="500"/>
        <w:rPr>
          <w:rFonts w:ascii="宋体" w:hAnsi="宋体"/>
          <w:b/>
          <w:bCs/>
          <w:color w:val="000000"/>
          <w:sz w:val="36"/>
          <w:szCs w:val="36"/>
          <w:u w:val="single"/>
        </w:rPr>
      </w:pPr>
    </w:p>
    <w:bookmarkEnd w:id="0"/>
    <w:p w14:paraId="09DA91F3">
      <w:pPr>
        <w:rPr>
          <w:rFonts w:ascii="宋体" w:hAnsi="宋体"/>
          <w:b/>
          <w:color w:val="000000"/>
          <w:sz w:val="36"/>
        </w:rPr>
      </w:pPr>
    </w:p>
    <w:p w14:paraId="43EBA962">
      <w:pPr>
        <w:jc w:val="both"/>
        <w:rPr>
          <w:rFonts w:ascii="宋体" w:hAnsi="宋体"/>
          <w:b/>
          <w:color w:val="000000"/>
          <w:sz w:val="36"/>
          <w:szCs w:val="36"/>
        </w:rPr>
      </w:pPr>
    </w:p>
    <w:p w14:paraId="74B08291">
      <w:pPr>
        <w:jc w:val="center"/>
        <w:rPr>
          <w:rFonts w:ascii="宋体" w:hAnsi="宋体"/>
          <w:b/>
          <w:color w:val="000000"/>
          <w:sz w:val="36"/>
          <w:szCs w:val="36"/>
        </w:rPr>
      </w:pPr>
    </w:p>
    <w:p w14:paraId="2F62EB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39F55484">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379F1D2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2EE3C5CF">
      <w:pPr>
        <w:pStyle w:val="19"/>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2512255">
      <w:pPr>
        <w:pStyle w:val="19"/>
        <w:tabs>
          <w:tab w:val="left" w:pos="6160"/>
        </w:tabs>
        <w:rPr>
          <w:rFonts w:ascii="仿宋" w:hAnsi="仿宋" w:eastAsia="仿宋" w:cs="仿宋"/>
          <w:sz w:val="28"/>
          <w:szCs w:val="32"/>
        </w:rPr>
      </w:pPr>
      <w:r>
        <w:rPr>
          <w:rFonts w:hint="eastAsia" w:ascii="仿宋" w:hAnsi="仿宋" w:eastAsia="仿宋" w:cs="仿宋"/>
          <w:sz w:val="28"/>
          <w:szCs w:val="32"/>
        </w:rPr>
        <w:tab/>
      </w:r>
    </w:p>
    <w:p w14:paraId="25897D00">
      <w:pPr>
        <w:pStyle w:val="19"/>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磋商邀请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406A51C">
      <w:pPr>
        <w:pStyle w:val="19"/>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739B308">
      <w:pPr>
        <w:pStyle w:val="19"/>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DA670A">
      <w:pPr>
        <w:pStyle w:val="19"/>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33D8FB8">
      <w:pPr>
        <w:pStyle w:val="19"/>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评分细则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30BBCA6">
      <w:pPr>
        <w:pStyle w:val="19"/>
        <w:tabs>
          <w:tab w:val="right" w:leader="dot" w:pos="8299"/>
        </w:tabs>
        <w:rPr>
          <w:rFonts w:ascii="仿宋" w:hAnsi="仿宋" w:eastAsia="仿宋" w:cs="仿宋"/>
          <w:sz w:val="28"/>
          <w:szCs w:val="28"/>
        </w:rPr>
      </w:pPr>
      <w:r>
        <w:rPr>
          <w:rFonts w:hint="eastAsia" w:ascii="仿宋" w:hAnsi="仿宋" w:eastAsia="仿宋" w:cs="仿宋"/>
          <w:sz w:val="28"/>
          <w:szCs w:val="28"/>
        </w:rPr>
        <w:t>第六章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2</w:t>
      </w:r>
      <w:r>
        <w:rPr>
          <w:rFonts w:hint="eastAsia" w:ascii="仿宋" w:hAnsi="仿宋" w:eastAsia="仿宋" w:cs="仿宋"/>
          <w:sz w:val="28"/>
          <w:szCs w:val="28"/>
        </w:rPr>
        <w:fldChar w:fldCharType="end"/>
      </w:r>
    </w:p>
    <w:p w14:paraId="61662245">
      <w:pPr>
        <w:pStyle w:val="18"/>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14ED68FB">
      <w:pPr>
        <w:pStyle w:val="18"/>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磋商邀请</w:t>
      </w:r>
      <w:bookmarkEnd w:id="2"/>
      <w:bookmarkStart w:id="83" w:name="_GoBack"/>
      <w:bookmarkEnd w:id="83"/>
    </w:p>
    <w:tbl>
      <w:tblPr>
        <w:tblStyle w:val="23"/>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0A5C5B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8A22A3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42B710C9">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4BBC22">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010477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A44BB46">
            <w:pPr>
              <w:pStyle w:val="31"/>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0A81A08">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3BF6F4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71FCB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368B85C">
            <w:pPr>
              <w:pStyle w:val="31"/>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6D4B43AB">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1EB134AC">
            <w:pPr>
              <w:spacing w:line="360" w:lineRule="auto"/>
              <w:ind w:firstLine="880" w:firstLineChars="400"/>
              <w:jc w:val="left"/>
              <w:rPr>
                <w:rFonts w:ascii="仿宋" w:hAnsi="仿宋" w:eastAsia="仿宋" w:cs="仿宋"/>
                <w:sz w:val="22"/>
              </w:rPr>
            </w:pPr>
            <w:r>
              <w:rPr>
                <w:rFonts w:hint="eastAsia" w:ascii="仿宋" w:hAnsi="仿宋" w:eastAsia="仿宋" w:cs="仿宋"/>
                <w:sz w:val="22"/>
              </w:rPr>
              <w:t>患者知情文书移动签署终端供货及部署服务</w:t>
            </w:r>
          </w:p>
        </w:tc>
      </w:tr>
      <w:tr w14:paraId="1A9F29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0746C71C">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77BE6A3">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0480B9D5">
            <w:pPr>
              <w:ind w:firstLine="2160" w:firstLineChars="600"/>
              <w:rPr>
                <w:rFonts w:hint="default" w:ascii="仿宋" w:hAnsi="仿宋" w:eastAsia="仿宋" w:cs="仿宋"/>
                <w:sz w:val="22"/>
                <w:lang w:val="en-US" w:eastAsia="zh-CN"/>
              </w:rPr>
            </w:pPr>
            <w:r>
              <w:rPr>
                <w:rFonts w:hint="eastAsia" w:ascii="宋体" w:hAnsi="宋体"/>
                <w:color w:val="000000"/>
                <w:sz w:val="36"/>
                <w:szCs w:val="24"/>
              </w:rPr>
              <w:t xml:space="preserve"> </w:t>
            </w:r>
            <w:r>
              <w:rPr>
                <w:rFonts w:hint="eastAsia" w:ascii="仿宋" w:hAnsi="仿宋" w:eastAsia="仿宋" w:cs="仿宋"/>
                <w:sz w:val="22"/>
              </w:rPr>
              <w:t>MYCH竞磋（202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02</w:t>
            </w:r>
            <w:r>
              <w:rPr>
                <w:rFonts w:hint="eastAsia" w:ascii="仿宋" w:hAnsi="仿宋" w:eastAsia="仿宋" w:cs="仿宋"/>
                <w:sz w:val="22"/>
              </w:rPr>
              <w:t>号</w:t>
            </w:r>
          </w:p>
        </w:tc>
      </w:tr>
      <w:tr w14:paraId="7FD4192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22DD974">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8375161">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409BFDB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4A2031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655DEE8">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3FB01D2">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7D4E2472">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5000元/台，总价不超过29.5万元（</w:t>
            </w:r>
            <w:r>
              <w:rPr>
                <w:rFonts w:hint="eastAsia" w:ascii="仿宋" w:hAnsi="仿宋" w:eastAsia="仿宋" w:cs="仿宋"/>
                <w:sz w:val="22"/>
              </w:rPr>
              <w:t>超过最高限价的报价，其响应文件作无效处理）</w:t>
            </w:r>
          </w:p>
        </w:tc>
      </w:tr>
      <w:tr w14:paraId="03F857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21AD4F8">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D208AC2">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62C3A91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05692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38F189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3662706">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2D2D82">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19416F0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FE"/>
            </w:r>
            <w:r>
              <w:rPr>
                <w:rFonts w:hint="eastAsia" w:ascii="仿宋" w:hAnsi="仿宋" w:eastAsia="仿宋" w:cs="仿宋"/>
                <w:sz w:val="22"/>
              </w:rPr>
              <w:t xml:space="preserve">接受       </w:t>
            </w:r>
            <w:r>
              <w:rPr>
                <w:rFonts w:hint="eastAsia" w:ascii="仿宋" w:hAnsi="仿宋" w:eastAsia="仿宋" w:cs="仿宋"/>
                <w:sz w:val="24"/>
                <w:szCs w:val="24"/>
              </w:rPr>
              <w:sym w:font="Wingdings" w:char="00A8"/>
            </w:r>
            <w:r>
              <w:rPr>
                <w:rFonts w:hint="eastAsia" w:ascii="仿宋" w:hAnsi="仿宋" w:eastAsia="仿宋" w:cs="仿宋"/>
                <w:sz w:val="22"/>
              </w:rPr>
              <w:t xml:space="preserve">不接受 </w:t>
            </w:r>
          </w:p>
        </w:tc>
      </w:tr>
      <w:tr w14:paraId="432F2E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971B4FB">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A08A2C">
            <w:pPr>
              <w:pStyle w:val="33"/>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70058DA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06271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A07659C">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0CA9B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0812BA0E">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9187C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F0F9159">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C7A19A">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04A543E">
            <w:pPr>
              <w:pStyle w:val="13"/>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104827CF">
            <w:pPr>
              <w:pStyle w:val="13"/>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4C17FD71">
            <w:pPr>
              <w:pStyle w:val="13"/>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23FA6EA">
            <w:pPr>
              <w:pStyle w:val="13"/>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4C98DB41">
            <w:pPr>
              <w:pStyle w:val="13"/>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6E667CE">
            <w:pPr>
              <w:pStyle w:val="13"/>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F6B1650">
            <w:pPr>
              <w:pStyle w:val="13"/>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1C855B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43017CE7">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49205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2F8EBB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0ACA1833">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4C6D2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49A88332">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55F3152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17B8977">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0C319C32">
            <w:pPr>
              <w:spacing w:line="360" w:lineRule="auto"/>
              <w:ind w:left="210" w:leftChars="100"/>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w:t>
            </w:r>
            <w:r>
              <w:rPr>
                <w:rFonts w:hint="eastAsia" w:ascii="仿宋" w:hAnsi="仿宋" w:eastAsia="仿宋" w:cs="仿宋"/>
                <w:sz w:val="24"/>
                <w:szCs w:val="24"/>
                <w:lang w:val="en-US" w:eastAsia="zh-CN"/>
              </w:rPr>
              <w:t>/</w:t>
            </w:r>
          </w:p>
          <w:p w14:paraId="0B94BB0C">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60983E8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AFAEA8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D3A0BD2">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2156917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（3）除因不可抗力或磋商文件认可的情形以外，成交供应商不与采购人签订合同的;</w:t>
            </w:r>
          </w:p>
          <w:p w14:paraId="14C76CF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15A90AA1">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383C2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24C5DE0A">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22182857">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5B07782">
            <w:pPr>
              <w:pStyle w:val="32"/>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CD8C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C960199">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19AAFB4">
            <w:pPr>
              <w:pStyle w:val="32"/>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0CDF9B1">
            <w:pPr>
              <w:pStyle w:val="32"/>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25C96550">
            <w:pPr>
              <w:pStyle w:val="32"/>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4500049F">
            <w:pPr>
              <w:pStyle w:val="32"/>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2B032082">
            <w:pPr>
              <w:pStyle w:val="32"/>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F1EC233">
            <w:pPr>
              <w:pStyle w:val="32"/>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105091EC">
            <w:pPr>
              <w:pStyle w:val="32"/>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EA0AED7">
            <w:pPr>
              <w:pStyle w:val="32"/>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32CDF628">
            <w:pPr>
              <w:pStyle w:val="32"/>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8D2F9D1">
            <w:pPr>
              <w:pStyle w:val="32"/>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6A5610B">
            <w:pPr>
              <w:pStyle w:val="32"/>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64CE8C31">
            <w:pPr>
              <w:pStyle w:val="32"/>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1F1C9E5E">
            <w:pPr>
              <w:pStyle w:val="32"/>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244B2AD8">
            <w:pPr>
              <w:pStyle w:val="32"/>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6A165B82">
            <w:pPr>
              <w:pStyle w:val="32"/>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159958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52B6C5C9">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3B1070E">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40F7556B">
            <w:pPr>
              <w:spacing w:line="360" w:lineRule="auto"/>
              <w:ind w:left="210" w:leftChars="100"/>
              <w:rPr>
                <w:rFonts w:ascii="仿宋" w:hAnsi="仿宋" w:eastAsia="仿宋" w:cs="仿宋"/>
                <w:bCs/>
                <w:sz w:val="22"/>
              </w:rPr>
            </w:pPr>
            <w:r>
              <w:rPr>
                <w:rFonts w:hint="eastAsia" w:ascii="仿宋" w:hAnsi="仿宋" w:eastAsia="仿宋" w:cs="仿宋"/>
                <w:bCs/>
                <w:sz w:val="22"/>
              </w:rPr>
              <w:t>综合评分法</w:t>
            </w:r>
          </w:p>
          <w:p w14:paraId="539728E0">
            <w:pPr>
              <w:spacing w:line="360" w:lineRule="auto"/>
              <w:ind w:left="210" w:leftChars="100" w:firstLine="440" w:firstLineChars="200"/>
              <w:rPr>
                <w:rFonts w:ascii="仿宋" w:hAnsi="仿宋" w:eastAsia="仿宋" w:cs="仿宋"/>
                <w:kern w:val="0"/>
                <w:sz w:val="22"/>
                <w:lang w:val="zh-CN"/>
              </w:rPr>
            </w:pPr>
            <w:r>
              <w:rPr>
                <w:rFonts w:hint="eastAsia" w:ascii="仿宋" w:hAnsi="仿宋" w:eastAsia="仿宋" w:cs="仿宋"/>
                <w:bCs/>
                <w:sz w:val="22"/>
              </w:rPr>
              <w:t>通过资格、符合性审查且满足谈判文件全部实质性要求的供应商评审小组按照评审因素进行评分，得分最高的供应商为成交供应商。若得分相同则报价最低的为成交供应商，若报价相同且所有技术、服务及商务要求响应情况均一致则采取随机抽取的方式确定成交供应商。</w:t>
            </w:r>
          </w:p>
        </w:tc>
      </w:tr>
      <w:tr w14:paraId="58EBAB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5EFE8092">
            <w:pPr>
              <w:pStyle w:val="31"/>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FA324">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磋商文件</w:t>
            </w:r>
          </w:p>
          <w:p w14:paraId="15BA08EA">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256B264A">
            <w:pPr>
              <w:pStyle w:val="32"/>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rPr>
              <w:t>报名结束后统一发送至报名邮箱</w:t>
            </w:r>
          </w:p>
        </w:tc>
      </w:tr>
      <w:tr w14:paraId="3D6D27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3282A2BA">
            <w:pPr>
              <w:pStyle w:val="31"/>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12D730A">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1D644BDA">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091093D6">
            <w:pPr>
              <w:pStyle w:val="33"/>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0726EA3C">
            <w:pPr>
              <w:pStyle w:val="33"/>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w:t>
            </w:r>
          </w:p>
          <w:p w14:paraId="1966CC30">
            <w:pPr>
              <w:pStyle w:val="32"/>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AD643C7">
            <w:pPr>
              <w:pStyle w:val="32"/>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响应文件应在提交响应文件截止时间前送达磋商地点；</w:t>
            </w:r>
          </w:p>
          <w:p w14:paraId="2DAC8343">
            <w:pPr>
              <w:pStyle w:val="32"/>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w:t>
            </w:r>
            <w:r>
              <w:rPr>
                <w:rFonts w:hint="eastAsia" w:ascii="仿宋" w:hAnsi="仿宋" w:eastAsia="仿宋" w:cs="仿宋"/>
                <w:sz w:val="22"/>
                <w:szCs w:val="22"/>
              </w:rPr>
              <w:t>份</w:t>
            </w:r>
          </w:p>
          <w:p w14:paraId="235739CA">
            <w:pPr>
              <w:pStyle w:val="32"/>
              <w:spacing w:line="360" w:lineRule="auto"/>
              <w:ind w:left="218" w:leftChars="104"/>
              <w:jc w:val="both"/>
              <w:rPr>
                <w:rFonts w:ascii="仿宋" w:hAnsi="仿宋" w:eastAsia="仿宋" w:cs="仿宋"/>
                <w:bCs/>
                <w:kern w:val="2"/>
                <w:sz w:val="20"/>
                <w:szCs w:val="20"/>
              </w:rPr>
            </w:pPr>
            <w:r>
              <w:rPr>
                <w:rFonts w:hint="eastAsia" w:ascii="仿宋" w:hAnsi="仿宋" w:eastAsia="仿宋" w:cs="仿宋"/>
                <w:bCs/>
                <w:kern w:val="2"/>
                <w:sz w:val="20"/>
                <w:szCs w:val="20"/>
              </w:rPr>
              <w:t>注：响应文件应在提交响应文件截止时间前提交；未按方式提交或逾期送达响应文件恕不接收。</w:t>
            </w:r>
          </w:p>
        </w:tc>
      </w:tr>
      <w:tr w14:paraId="2E725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27B4CB68">
            <w:pPr>
              <w:pStyle w:val="31"/>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941E393">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25E4AA6F">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4E3686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A9146FA">
            <w:pPr>
              <w:pStyle w:val="31"/>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BD0DD15">
            <w:pPr>
              <w:pStyle w:val="32"/>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63C483B">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214A54E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eastAsia="zh-CN"/>
              </w:rPr>
              <w:t>刘</w:t>
            </w:r>
            <w:r>
              <w:rPr>
                <w:rFonts w:hint="eastAsia" w:ascii="仿宋" w:hAnsi="仿宋" w:eastAsia="仿宋" w:cs="仿宋"/>
                <w:sz w:val="22"/>
              </w:rPr>
              <w:t>老师 18081208357</w:t>
            </w:r>
          </w:p>
          <w:p w14:paraId="6351DCE3">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信息中心</w:t>
            </w:r>
          </w:p>
          <w:p w14:paraId="42276EBF">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沈</w:t>
            </w:r>
            <w:r>
              <w:rPr>
                <w:rFonts w:hint="eastAsia" w:ascii="仿宋" w:hAnsi="仿宋" w:eastAsia="仿宋" w:cs="仿宋"/>
                <w:sz w:val="22"/>
                <w:lang w:eastAsia="zh-CN"/>
              </w:rPr>
              <w:t>老师</w:t>
            </w:r>
            <w:r>
              <w:rPr>
                <w:rFonts w:hint="eastAsia" w:ascii="仿宋" w:hAnsi="仿宋" w:eastAsia="仿宋" w:cs="仿宋"/>
                <w:sz w:val="22"/>
                <w:lang w:val="en-US" w:eastAsia="zh-CN"/>
              </w:rPr>
              <w:t xml:space="preserve"> 15984604404</w:t>
            </w:r>
          </w:p>
          <w:p w14:paraId="1541199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49F1B909">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290FDF5">
            <w:pPr>
              <w:spacing w:line="360" w:lineRule="auto"/>
              <w:ind w:left="210" w:leftChars="100"/>
              <w:rPr>
                <w:rFonts w:ascii="仿宋" w:hAnsi="仿宋" w:eastAsia="仿宋" w:cs="仿宋"/>
                <w:sz w:val="22"/>
              </w:rPr>
            </w:pPr>
          </w:p>
        </w:tc>
      </w:tr>
    </w:tbl>
    <w:p w14:paraId="1D6FB75F">
      <w:pPr>
        <w:pStyle w:val="28"/>
        <w:numPr>
          <w:ilvl w:val="4"/>
          <w:numId w:val="0"/>
        </w:numPr>
        <w:outlineLvl w:val="9"/>
      </w:pPr>
    </w:p>
    <w:p w14:paraId="44A806F1"/>
    <w:p w14:paraId="7218DC45">
      <w:pPr>
        <w:pStyle w:val="6"/>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23"/>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12CAF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7019E11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4300332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0C01C3A4">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205B93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2B394E24">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2FBE7F0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79CD628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29EADBDA">
            <w:pPr>
              <w:spacing w:line="360" w:lineRule="auto"/>
              <w:ind w:left="210" w:leftChars="100"/>
              <w:rPr>
                <w:rFonts w:ascii="仿宋" w:hAnsi="仿宋" w:eastAsia="仿宋" w:cs="仿宋"/>
                <w:sz w:val="22"/>
              </w:rPr>
            </w:pPr>
            <w:r>
              <w:rPr>
                <w:rFonts w:hint="eastAsia" w:ascii="仿宋" w:hAnsi="仿宋" w:eastAsia="仿宋" w:cs="仿宋"/>
                <w:sz w:val="22"/>
              </w:rPr>
              <w:t>（2）报价应是完成磋商项目全部工作内容的价格体现，是最终用户验收合格后的总价，包含了供应商完成本项目所需的一切费用，即项目包干价。</w:t>
            </w:r>
          </w:p>
          <w:p w14:paraId="1F60788F">
            <w:pPr>
              <w:spacing w:line="360" w:lineRule="auto"/>
              <w:ind w:left="210" w:leftChars="100"/>
              <w:rPr>
                <w:rFonts w:hint="eastAsia" w:ascii="仿宋" w:hAnsi="仿宋" w:eastAsia="仿宋" w:cs="仿宋"/>
                <w:sz w:val="22"/>
                <w:lang w:val="en-US" w:eastAsia="zh-CN"/>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0084FA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51E89EFE">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3E82E2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5F4EADA1">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5E9455F">
            <w:pPr>
              <w:spacing w:line="360" w:lineRule="auto"/>
              <w:ind w:left="210" w:leftChars="100"/>
              <w:rPr>
                <w:rFonts w:ascii="仿宋" w:hAnsi="仿宋" w:eastAsia="仿宋" w:cs="仿宋"/>
                <w:sz w:val="22"/>
              </w:rPr>
            </w:pPr>
            <w:r>
              <w:rPr>
                <w:rFonts w:hint="eastAsia" w:ascii="仿宋" w:hAnsi="仿宋" w:eastAsia="仿宋" w:cs="仿宋"/>
                <w:sz w:val="22"/>
              </w:rPr>
              <w:t>供应商应仔细阅读本磋商文件，按磋商文件第六章“响应文件格式”进行编制，供应商在编制响应文件时应使用该章所附格式；该章未规定格式的，由供应商根据实际情况自主编制，但不得影响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42C8B06">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425680B">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3655DB8">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A4B5981">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23765EA2">
            <w:pPr>
              <w:spacing w:line="360" w:lineRule="auto"/>
              <w:ind w:left="210" w:leftChars="100"/>
              <w:rPr>
                <w:rFonts w:ascii="仿宋" w:hAnsi="仿宋" w:eastAsia="仿宋" w:cs="仿宋"/>
                <w:sz w:val="22"/>
              </w:rPr>
            </w:pPr>
            <w:r>
              <w:rPr>
                <w:rFonts w:hint="eastAsia" w:ascii="仿宋" w:hAnsi="仿宋" w:eastAsia="仿宋" w:cs="仿宋"/>
                <w:sz w:val="22"/>
              </w:rPr>
              <w:t>响应文件应根据磋商文件的要求签署、盖章；</w:t>
            </w:r>
          </w:p>
        </w:tc>
      </w:tr>
      <w:tr w14:paraId="0B6CF3C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CFEBE8">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7534908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47013A6">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评审小组根据磋商文件对供应商的响应文件进行资格审查、符合性审查及其他有效性审查。评审小组将根据实际情况，在评审现场确定变动采购需求中的技术、商务和其他要求的，将与所有供应商进行磋商；</w:t>
            </w:r>
            <w:r>
              <w:rPr>
                <w:rFonts w:ascii="仿宋" w:hAnsi="仿宋" w:eastAsia="仿宋" w:cs="仿宋"/>
                <w:sz w:val="22"/>
              </w:rPr>
              <w:t xml:space="preserve"> </w:t>
            </w:r>
          </w:p>
          <w:p w14:paraId="5E04563F">
            <w:pPr>
              <w:spacing w:line="360" w:lineRule="auto"/>
              <w:ind w:left="210" w:leftChars="100"/>
              <w:rPr>
                <w:rFonts w:ascii="仿宋" w:hAnsi="仿宋" w:eastAsia="仿宋" w:cs="仿宋"/>
                <w:sz w:val="22"/>
              </w:rPr>
            </w:pPr>
            <w:r>
              <w:rPr>
                <w:rFonts w:hint="eastAsia" w:ascii="仿宋" w:hAnsi="仿宋" w:eastAsia="仿宋" w:cs="仿宋"/>
                <w:sz w:val="22"/>
              </w:rPr>
              <w:t>（2）磋商后，进行二轮报价或多轮报价，供应商次轮报价不得高于上轮报价，以供应商的最终报价作为有效报价参与评审；</w:t>
            </w:r>
          </w:p>
          <w:p w14:paraId="02255962">
            <w:pPr>
              <w:spacing w:line="360" w:lineRule="auto"/>
              <w:ind w:left="210" w:leftChars="100"/>
              <w:rPr>
                <w:rFonts w:ascii="仿宋" w:hAnsi="仿宋" w:eastAsia="仿宋" w:cs="仿宋"/>
                <w:sz w:val="22"/>
              </w:rPr>
            </w:pPr>
            <w:r>
              <w:rPr>
                <w:rFonts w:hint="eastAsia" w:ascii="仿宋" w:hAnsi="仿宋" w:eastAsia="仿宋" w:cs="仿宋"/>
                <w:sz w:val="22"/>
              </w:rPr>
              <w:t>（3）磋商当天，供应商应保证磋商文件中所写明的法定代表人或委托代理人的联系方式（手机或邮箱）的畅通，并确保其具备与采购人就本项目进行磋商。</w:t>
            </w:r>
          </w:p>
        </w:tc>
      </w:tr>
      <w:tr w14:paraId="1DC421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52E9BFCC">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359A8F7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37F598D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30C8521">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2D81B2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259268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19FF16B2">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0E4AB80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34DBA250">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磋商文件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AD4CE7F">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8EF91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2BA75736">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3010DE8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5507A534">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0DBEB7F">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磋商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63D1D018">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6CDD8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AF04B4E">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4BFF321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0EBAF95E">
            <w:pPr>
              <w:spacing w:line="360" w:lineRule="auto"/>
              <w:ind w:firstLine="221" w:firstLineChars="100"/>
              <w:rPr>
                <w:rFonts w:hint="eastAsia" w:ascii="Times New Roman" w:hAnsi="Times New Roman" w:eastAsia="仿宋" w:cs="Times New Roman"/>
                <w:kern w:val="0"/>
                <w:sz w:val="22"/>
                <w:lang w:val="en-US" w:eastAsia="zh-CN"/>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r>
              <w:rPr>
                <w:rFonts w:hint="eastAsia" w:ascii="仿宋" w:hAnsi="仿宋" w:eastAsia="仿宋" w:cs="仿宋"/>
                <w:sz w:val="22"/>
                <w:lang w:val="zh-TW" w:eastAsia="zh-CN"/>
              </w:rPr>
              <w:t>。</w:t>
            </w:r>
          </w:p>
        </w:tc>
      </w:tr>
      <w:tr w14:paraId="6169AB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1507D02">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619696C4">
            <w:pPr>
              <w:pStyle w:val="3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磋商文件澄清、修改</w:t>
            </w:r>
          </w:p>
        </w:tc>
        <w:tc>
          <w:tcPr>
            <w:tcW w:w="6867" w:type="dxa"/>
            <w:vAlign w:val="center"/>
          </w:tcPr>
          <w:p w14:paraId="3DB3B024">
            <w:pPr>
              <w:pStyle w:val="3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采购人在采购期间发出的一切澄清、修改均为磋商文件的有效组成部分。</w:t>
            </w:r>
          </w:p>
        </w:tc>
      </w:tr>
      <w:tr w14:paraId="53C938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1490C4D1">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0DC264AD">
            <w:pPr>
              <w:pStyle w:val="3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2212B0FA">
            <w:pPr>
              <w:pStyle w:val="3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C8F9CBE">
            <w:pPr>
              <w:pStyle w:val="3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6A880101">
            <w:pPr>
              <w:pStyle w:val="3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52A55AF8">
            <w:pPr>
              <w:pStyle w:val="3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5BA8F61A">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4535BDE9">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774E57ED">
            <w:pPr>
              <w:pStyle w:val="32"/>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F575F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6B7E8608">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103580E3">
            <w:pPr>
              <w:pStyle w:val="3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02F9C6CD">
            <w:pPr>
              <w:pStyle w:val="32"/>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）磋商完成后，采购人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32708E73">
            <w:pPr>
              <w:pStyle w:val="32"/>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0178840E">
            <w:pPr>
              <w:pStyle w:val="32"/>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2E940AB">
            <w:pPr>
              <w:pStyle w:val="32"/>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1EBDDD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81694E6">
            <w:pPr>
              <w:pStyle w:val="31"/>
              <w:numPr>
                <w:ilvl w:val="0"/>
                <w:numId w:val="12"/>
              </w:numPr>
              <w:tabs>
                <w:tab w:val="left" w:pos="220"/>
              </w:tabs>
              <w:adjustRightInd w:val="0"/>
              <w:snapToGrid w:val="0"/>
              <w:rPr>
                <w:rFonts w:ascii="仿宋" w:hAnsi="仿宋" w:eastAsia="仿宋" w:cs="仿宋"/>
                <w:szCs w:val="21"/>
              </w:rPr>
            </w:pPr>
          </w:p>
        </w:tc>
        <w:tc>
          <w:tcPr>
            <w:tcW w:w="1954" w:type="dxa"/>
            <w:vAlign w:val="center"/>
          </w:tcPr>
          <w:p w14:paraId="774B758E">
            <w:pPr>
              <w:pStyle w:val="3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449E1244">
            <w:pPr>
              <w:pStyle w:val="32"/>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磋商</w:t>
            </w:r>
            <w:r>
              <w:rPr>
                <w:rFonts w:hint="eastAsia" w:ascii="Times New Roman" w:hAnsi="Times New Roman" w:eastAsia="仿宋" w:cs="Times New Roman"/>
                <w:sz w:val="22"/>
                <w:szCs w:val="22"/>
                <w:lang w:val="zh-CN"/>
              </w:rPr>
              <w:t>产生的一切费用由供应商自行承担；</w:t>
            </w:r>
          </w:p>
          <w:p w14:paraId="3F1DFD5E">
            <w:pPr>
              <w:pStyle w:val="32"/>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7B013797">
            <w:pPr>
              <w:pStyle w:val="32"/>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“采购人”系指本次组织磋商的绵阳市中心医院；</w:t>
            </w:r>
          </w:p>
          <w:p w14:paraId="522CE44C">
            <w:pPr>
              <w:pStyle w:val="32"/>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“供应商”“响应供应商”系获取了磋商文件拟参加磋商和向采购人提供货物及相应服务的供应商；</w:t>
            </w:r>
          </w:p>
          <w:p w14:paraId="326A8241">
            <w:pPr>
              <w:pStyle w:val="32"/>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3742E55">
            <w:pPr>
              <w:pStyle w:val="32"/>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p>
          <w:p w14:paraId="15141B1C">
            <w:pPr>
              <w:pStyle w:val="32"/>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本磋商文件最终解释权归采购人所有。</w:t>
            </w:r>
          </w:p>
        </w:tc>
      </w:tr>
    </w:tbl>
    <w:p w14:paraId="5155C618">
      <w:r>
        <w:br w:type="page"/>
      </w:r>
    </w:p>
    <w:p w14:paraId="7D03FA28">
      <w:pPr>
        <w:pStyle w:val="6"/>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供应商资格审查及符合性审查</w:t>
      </w:r>
      <w:bookmarkEnd w:id="4"/>
      <w:bookmarkEnd w:id="5"/>
      <w:bookmarkEnd w:id="6"/>
    </w:p>
    <w:tbl>
      <w:tblPr>
        <w:tblStyle w:val="23"/>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14C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3CE4EA6">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31F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76BC70E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6933B863">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1F863AF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0E35829">
            <w:pPr>
              <w:widowControl/>
              <w:jc w:val="center"/>
              <w:rPr>
                <w:rFonts w:ascii="仿宋" w:hAnsi="仿宋" w:eastAsia="仿宋" w:cs="仿宋"/>
                <w:b/>
                <w:bCs/>
                <w:sz w:val="22"/>
              </w:rPr>
            </w:pPr>
            <w:r>
              <w:rPr>
                <w:rFonts w:hint="eastAsia" w:ascii="仿宋" w:hAnsi="仿宋" w:eastAsia="仿宋" w:cs="仿宋"/>
                <w:b/>
                <w:bCs/>
                <w:sz w:val="22"/>
              </w:rPr>
              <w:t>结论</w:t>
            </w:r>
          </w:p>
        </w:tc>
      </w:tr>
      <w:tr w14:paraId="65E6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96" w:type="dxa"/>
            <w:vAlign w:val="center"/>
          </w:tcPr>
          <w:p w14:paraId="580287F1">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1787B6F">
            <w:pPr>
              <w:jc w:val="center"/>
              <w:rPr>
                <w:rFonts w:ascii="仿宋" w:hAnsi="仿宋" w:eastAsia="仿宋" w:cs="仿宋"/>
                <w:b/>
                <w:bCs/>
                <w:sz w:val="20"/>
                <w:szCs w:val="20"/>
              </w:rPr>
            </w:pPr>
            <w:r>
              <w:rPr>
                <w:rFonts w:ascii="等线" w:hAnsi="等线" w:eastAsia="仿宋"/>
                <w:b/>
                <w:sz w:val="22"/>
              </w:rPr>
              <w:t>具有独立承担民事责任的能力</w:t>
            </w:r>
          </w:p>
        </w:tc>
        <w:tc>
          <w:tcPr>
            <w:tcW w:w="4398" w:type="dxa"/>
            <w:vAlign w:val="center"/>
          </w:tcPr>
          <w:p w14:paraId="03BD5D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0B4EB77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DFBDC4C">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02C8CE12">
            <w:r>
              <w:rPr>
                <w:rFonts w:hint="eastAsia" w:ascii="仿宋" w:hAnsi="仿宋" w:eastAsia="仿宋" w:cs="仿宋"/>
              </w:rPr>
              <w:t>（4）若为自然人：提供“身份证明材料”</w:t>
            </w:r>
          </w:p>
        </w:tc>
        <w:tc>
          <w:tcPr>
            <w:tcW w:w="902" w:type="dxa"/>
            <w:vAlign w:val="center"/>
          </w:tcPr>
          <w:p w14:paraId="0090079E">
            <w:pPr>
              <w:widowControl/>
              <w:jc w:val="left"/>
              <w:rPr>
                <w:rFonts w:ascii="仿宋" w:hAnsi="仿宋" w:eastAsia="仿宋" w:cs="仿宋"/>
                <w:bCs/>
                <w:kern w:val="0"/>
                <w:sz w:val="22"/>
              </w:rPr>
            </w:pPr>
          </w:p>
        </w:tc>
      </w:tr>
      <w:tr w14:paraId="7610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vAlign w:val="center"/>
          </w:tcPr>
          <w:p w14:paraId="4859528F">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1256F64C">
            <w:pPr>
              <w:jc w:val="center"/>
              <w:rPr>
                <w:rFonts w:ascii="仿宋" w:hAnsi="仿宋" w:eastAsia="仿宋" w:cs="仿宋"/>
                <w:b/>
                <w:bCs/>
                <w:sz w:val="20"/>
                <w:szCs w:val="20"/>
              </w:rPr>
            </w:pPr>
            <w:r>
              <w:rPr>
                <w:rFonts w:ascii="仿宋" w:hAnsi="仿宋" w:eastAsia="仿宋"/>
                <w:b/>
                <w:sz w:val="22"/>
              </w:rPr>
              <w:t>具有健全的财务会计制度</w:t>
            </w:r>
          </w:p>
        </w:tc>
        <w:tc>
          <w:tcPr>
            <w:tcW w:w="4398" w:type="dxa"/>
            <w:vAlign w:val="center"/>
          </w:tcPr>
          <w:p w14:paraId="3D0E380F">
            <w:pPr>
              <w:jc w:val="center"/>
              <w:rPr>
                <w:rFonts w:ascii="仿宋" w:hAnsi="仿宋" w:eastAsia="仿宋" w:cs="仿宋"/>
                <w:sz w:val="22"/>
              </w:rPr>
            </w:pPr>
            <w:r>
              <w:rPr>
                <w:rFonts w:hint="eastAsia" w:ascii="仿宋" w:hAnsi="仿宋" w:eastAsia="仿宋" w:cs="仿宋"/>
                <w:sz w:val="22"/>
              </w:rPr>
              <w:t>统一提供承诺函（格式自拟））</w:t>
            </w:r>
          </w:p>
          <w:p w14:paraId="5C54F4AF">
            <w:pPr>
              <w:rPr>
                <w:rFonts w:ascii="仿宋" w:hAnsi="仿宋" w:eastAsia="仿宋" w:cs="仿宋"/>
                <w:sz w:val="22"/>
              </w:rPr>
            </w:pPr>
          </w:p>
        </w:tc>
        <w:tc>
          <w:tcPr>
            <w:tcW w:w="902" w:type="dxa"/>
            <w:vAlign w:val="center"/>
          </w:tcPr>
          <w:p w14:paraId="641EA536">
            <w:pPr>
              <w:jc w:val="left"/>
              <w:rPr>
                <w:rFonts w:ascii="仿宋" w:hAnsi="仿宋" w:eastAsia="仿宋" w:cs="仿宋"/>
                <w:bCs/>
                <w:kern w:val="0"/>
                <w:sz w:val="22"/>
              </w:rPr>
            </w:pPr>
          </w:p>
        </w:tc>
      </w:tr>
      <w:tr w14:paraId="371E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96" w:type="dxa"/>
            <w:vAlign w:val="center"/>
          </w:tcPr>
          <w:p w14:paraId="215DE642">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63FABBFD">
            <w:pPr>
              <w:spacing w:line="360" w:lineRule="auto"/>
              <w:jc w:val="center"/>
              <w:rPr>
                <w:rFonts w:ascii="仿宋" w:hAnsi="仿宋" w:eastAsia="仿宋" w:cs="仿宋"/>
                <w:b/>
                <w:bCs/>
                <w:sz w:val="20"/>
                <w:szCs w:val="20"/>
              </w:rPr>
            </w:pPr>
            <w:r>
              <w:rPr>
                <w:rFonts w:ascii="仿宋" w:hAnsi="仿宋" w:eastAsia="仿宋"/>
                <w:b/>
                <w:sz w:val="22"/>
              </w:rPr>
              <w:t>具有履行合同所必需的设备和专业技术能力</w:t>
            </w:r>
          </w:p>
        </w:tc>
        <w:tc>
          <w:tcPr>
            <w:tcW w:w="4398" w:type="dxa"/>
            <w:vMerge w:val="restart"/>
            <w:vAlign w:val="center"/>
          </w:tcPr>
          <w:p w14:paraId="10F2DD93">
            <w:pPr>
              <w:jc w:val="center"/>
              <w:rPr>
                <w:rFonts w:ascii="仿宋" w:hAnsi="仿宋" w:eastAsia="仿宋" w:cs="仿宋"/>
                <w:sz w:val="22"/>
              </w:rPr>
            </w:pPr>
            <w:r>
              <w:rPr>
                <w:rFonts w:hint="eastAsia" w:ascii="仿宋" w:hAnsi="仿宋" w:eastAsia="仿宋" w:cs="仿宋"/>
                <w:sz w:val="22"/>
              </w:rPr>
              <w:t>统一提供承诺函</w:t>
            </w:r>
          </w:p>
          <w:p w14:paraId="49FB6AF7">
            <w:pPr>
              <w:jc w:val="center"/>
              <w:rPr>
                <w:rFonts w:hint="default" w:ascii="仿宋" w:hAnsi="仿宋" w:eastAsia="仿宋" w:cs="仿宋"/>
                <w:sz w:val="22"/>
                <w:lang w:val="en-US" w:eastAsia="zh-CN"/>
              </w:rPr>
            </w:pPr>
            <w:r>
              <w:rPr>
                <w:rFonts w:hint="eastAsia" w:ascii="仿宋" w:hAnsi="仿宋" w:eastAsia="仿宋" w:cs="仿宋"/>
                <w:sz w:val="22"/>
              </w:rPr>
              <w:t>(注：格式见第五章承诺函)</w:t>
            </w:r>
          </w:p>
        </w:tc>
        <w:tc>
          <w:tcPr>
            <w:tcW w:w="902" w:type="dxa"/>
            <w:vMerge w:val="restart"/>
            <w:vAlign w:val="center"/>
          </w:tcPr>
          <w:p w14:paraId="4C26F98E">
            <w:pPr>
              <w:jc w:val="left"/>
              <w:rPr>
                <w:rFonts w:ascii="仿宋" w:hAnsi="仿宋" w:eastAsia="仿宋" w:cs="仿宋"/>
                <w:bCs/>
                <w:kern w:val="0"/>
                <w:sz w:val="22"/>
              </w:rPr>
            </w:pPr>
          </w:p>
        </w:tc>
      </w:tr>
      <w:tr w14:paraId="42A8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BDA7093">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5AD2B67">
            <w:pPr>
              <w:spacing w:line="360" w:lineRule="auto"/>
              <w:jc w:val="center"/>
              <w:rPr>
                <w:rFonts w:ascii="仿宋" w:hAnsi="仿宋" w:eastAsia="仿宋" w:cs="仿宋"/>
                <w:b/>
                <w:bCs/>
                <w:sz w:val="20"/>
                <w:szCs w:val="20"/>
              </w:rPr>
            </w:pPr>
            <w:r>
              <w:rPr>
                <w:rFonts w:ascii="仿宋" w:hAnsi="仿宋" w:eastAsia="仿宋"/>
                <w:b/>
                <w:sz w:val="22"/>
              </w:rPr>
              <w:t>有依法缴纳税收和社会保障资金的良好记录</w:t>
            </w:r>
          </w:p>
        </w:tc>
        <w:tc>
          <w:tcPr>
            <w:tcW w:w="4398" w:type="dxa"/>
            <w:vMerge w:val="continue"/>
            <w:vAlign w:val="center"/>
          </w:tcPr>
          <w:p w14:paraId="7E66987F">
            <w:pPr>
              <w:rPr>
                <w:rFonts w:ascii="仿宋" w:hAnsi="仿宋" w:eastAsia="仿宋" w:cs="仿宋"/>
                <w:sz w:val="22"/>
              </w:rPr>
            </w:pPr>
          </w:p>
        </w:tc>
        <w:tc>
          <w:tcPr>
            <w:tcW w:w="902" w:type="dxa"/>
            <w:vMerge w:val="continue"/>
            <w:vAlign w:val="center"/>
          </w:tcPr>
          <w:p w14:paraId="200DD005">
            <w:pPr>
              <w:jc w:val="left"/>
              <w:rPr>
                <w:rFonts w:ascii="仿宋" w:hAnsi="仿宋" w:eastAsia="仿宋" w:cs="仿宋"/>
                <w:bCs/>
                <w:kern w:val="0"/>
                <w:sz w:val="22"/>
              </w:rPr>
            </w:pPr>
          </w:p>
        </w:tc>
      </w:tr>
      <w:tr w14:paraId="7438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9263156">
            <w:pPr>
              <w:jc w:val="center"/>
              <w:rPr>
                <w:rFonts w:hint="eastAsia" w:ascii="仿宋" w:hAnsi="仿宋" w:eastAsia="仿宋" w:cs="仿宋"/>
                <w:sz w:val="22"/>
                <w:lang w:val="en-US" w:eastAsia="zh-CN"/>
              </w:rPr>
            </w:pPr>
            <w:r>
              <w:rPr>
                <w:rFonts w:hint="eastAsia" w:ascii="仿宋" w:hAnsi="仿宋" w:eastAsia="仿宋" w:cs="仿宋"/>
                <w:sz w:val="22"/>
              </w:rPr>
              <w:t>5</w:t>
            </w:r>
          </w:p>
        </w:tc>
        <w:tc>
          <w:tcPr>
            <w:tcW w:w="2524" w:type="dxa"/>
            <w:vAlign w:val="center"/>
          </w:tcPr>
          <w:p w14:paraId="65F0F9EC">
            <w:pPr>
              <w:spacing w:line="360" w:lineRule="auto"/>
              <w:jc w:val="center"/>
              <w:rPr>
                <w:rFonts w:ascii="仿宋" w:hAnsi="仿宋" w:eastAsia="仿宋" w:cs="仿宋"/>
                <w:b/>
                <w:bCs/>
                <w:sz w:val="20"/>
                <w:szCs w:val="20"/>
              </w:rPr>
            </w:pPr>
            <w:r>
              <w:rPr>
                <w:rFonts w:ascii="仿宋" w:hAnsi="仿宋" w:eastAsia="仿宋"/>
                <w:b/>
                <w:sz w:val="22"/>
              </w:rPr>
              <w:t>具有良好的商业信誉</w:t>
            </w:r>
          </w:p>
        </w:tc>
        <w:tc>
          <w:tcPr>
            <w:tcW w:w="4398" w:type="dxa"/>
            <w:vMerge w:val="continue"/>
            <w:vAlign w:val="center"/>
          </w:tcPr>
          <w:p w14:paraId="2C66EFF3">
            <w:pPr>
              <w:rPr>
                <w:rFonts w:ascii="仿宋" w:hAnsi="仿宋" w:eastAsia="仿宋" w:cs="仿宋"/>
                <w:sz w:val="22"/>
              </w:rPr>
            </w:pPr>
          </w:p>
        </w:tc>
        <w:tc>
          <w:tcPr>
            <w:tcW w:w="902" w:type="dxa"/>
            <w:vMerge w:val="continue"/>
            <w:vAlign w:val="center"/>
          </w:tcPr>
          <w:p w14:paraId="293A6E0D">
            <w:pPr>
              <w:jc w:val="left"/>
              <w:rPr>
                <w:rFonts w:ascii="仿宋" w:hAnsi="仿宋" w:eastAsia="仿宋" w:cs="仿宋"/>
                <w:bCs/>
                <w:kern w:val="0"/>
                <w:sz w:val="22"/>
              </w:rPr>
            </w:pPr>
          </w:p>
        </w:tc>
      </w:tr>
      <w:tr w14:paraId="199D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139F198F">
            <w:pPr>
              <w:jc w:val="center"/>
              <w:rPr>
                <w:rFonts w:hint="eastAsia" w:ascii="仿宋" w:hAnsi="仿宋" w:eastAsia="仿宋" w:cs="仿宋"/>
                <w:sz w:val="22"/>
                <w:lang w:val="en-US" w:eastAsia="zh-CN"/>
              </w:rPr>
            </w:pPr>
            <w:r>
              <w:rPr>
                <w:rFonts w:hint="eastAsia" w:ascii="仿宋" w:hAnsi="仿宋" w:eastAsia="仿宋" w:cs="仿宋"/>
                <w:sz w:val="22"/>
              </w:rPr>
              <w:t>6</w:t>
            </w:r>
          </w:p>
        </w:tc>
        <w:tc>
          <w:tcPr>
            <w:tcW w:w="2524" w:type="dxa"/>
            <w:vAlign w:val="center"/>
          </w:tcPr>
          <w:p w14:paraId="473B15EA">
            <w:pPr>
              <w:spacing w:line="360" w:lineRule="auto"/>
              <w:jc w:val="center"/>
              <w:rPr>
                <w:rFonts w:ascii="仿宋" w:hAnsi="仿宋" w:eastAsia="仿宋" w:cs="仿宋"/>
                <w:b/>
                <w:bCs/>
                <w:sz w:val="20"/>
                <w:szCs w:val="20"/>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37EE05CC">
            <w:pPr>
              <w:rPr>
                <w:rFonts w:ascii="仿宋" w:hAnsi="仿宋" w:eastAsia="仿宋" w:cs="仿宋"/>
                <w:sz w:val="22"/>
              </w:rPr>
            </w:pPr>
          </w:p>
        </w:tc>
        <w:tc>
          <w:tcPr>
            <w:tcW w:w="902" w:type="dxa"/>
            <w:vMerge w:val="continue"/>
            <w:vAlign w:val="center"/>
          </w:tcPr>
          <w:p w14:paraId="15E0C2B8">
            <w:pPr>
              <w:jc w:val="left"/>
              <w:rPr>
                <w:rFonts w:ascii="仿宋" w:hAnsi="仿宋" w:eastAsia="仿宋" w:cs="仿宋"/>
                <w:bCs/>
                <w:kern w:val="0"/>
                <w:sz w:val="22"/>
              </w:rPr>
            </w:pPr>
          </w:p>
        </w:tc>
      </w:tr>
      <w:tr w14:paraId="1335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3946E2EA">
            <w:pPr>
              <w:jc w:val="center"/>
              <w:rPr>
                <w:rFonts w:hint="eastAsia" w:ascii="仿宋" w:hAnsi="仿宋" w:eastAsia="仿宋" w:cs="仿宋"/>
                <w:sz w:val="22"/>
                <w:lang w:val="en-US" w:eastAsia="zh-CN"/>
              </w:rPr>
            </w:pPr>
            <w:r>
              <w:rPr>
                <w:rFonts w:hint="eastAsia" w:ascii="仿宋" w:hAnsi="仿宋" w:eastAsia="仿宋" w:cs="仿宋"/>
                <w:sz w:val="22"/>
              </w:rPr>
              <w:t>7</w:t>
            </w:r>
          </w:p>
        </w:tc>
        <w:tc>
          <w:tcPr>
            <w:tcW w:w="2524" w:type="dxa"/>
            <w:vAlign w:val="center"/>
          </w:tcPr>
          <w:p w14:paraId="7C6B5B9D">
            <w:pPr>
              <w:spacing w:line="360" w:lineRule="auto"/>
              <w:jc w:val="center"/>
              <w:rPr>
                <w:rFonts w:ascii="仿宋" w:hAnsi="仿宋" w:eastAsia="仿宋" w:cs="仿宋"/>
                <w:b/>
                <w:bCs/>
                <w:sz w:val="20"/>
                <w:szCs w:val="20"/>
              </w:rPr>
            </w:pPr>
            <w:r>
              <w:rPr>
                <w:rFonts w:ascii="仿宋" w:hAnsi="仿宋" w:eastAsia="仿宋"/>
                <w:b/>
                <w:sz w:val="22"/>
              </w:rPr>
              <w:t>法律、行政法规规定的其他条件</w:t>
            </w:r>
          </w:p>
        </w:tc>
        <w:tc>
          <w:tcPr>
            <w:tcW w:w="4398" w:type="dxa"/>
            <w:vMerge w:val="continue"/>
            <w:vAlign w:val="center"/>
          </w:tcPr>
          <w:p w14:paraId="02D81578">
            <w:pPr>
              <w:rPr>
                <w:rFonts w:ascii="仿宋" w:hAnsi="仿宋" w:eastAsia="仿宋" w:cs="仿宋"/>
                <w:sz w:val="22"/>
              </w:rPr>
            </w:pPr>
          </w:p>
        </w:tc>
        <w:tc>
          <w:tcPr>
            <w:tcW w:w="902" w:type="dxa"/>
            <w:vMerge w:val="continue"/>
            <w:vAlign w:val="center"/>
          </w:tcPr>
          <w:p w14:paraId="475BAD6C">
            <w:pPr>
              <w:jc w:val="left"/>
              <w:rPr>
                <w:rFonts w:ascii="仿宋" w:hAnsi="仿宋" w:eastAsia="仿宋" w:cs="仿宋"/>
                <w:bCs/>
                <w:kern w:val="0"/>
                <w:sz w:val="22"/>
              </w:rPr>
            </w:pPr>
          </w:p>
        </w:tc>
      </w:tr>
      <w:tr w14:paraId="68B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517C8948">
            <w:pPr>
              <w:jc w:val="center"/>
              <w:rPr>
                <w:rFonts w:hint="default" w:ascii="仿宋" w:hAnsi="仿宋" w:eastAsia="仿宋" w:cs="仿宋"/>
                <w:sz w:val="22"/>
                <w:lang w:val="en-US" w:eastAsia="zh-CN"/>
              </w:rPr>
            </w:pPr>
            <w:r>
              <w:rPr>
                <w:rFonts w:hint="eastAsia" w:ascii="仿宋" w:hAnsi="仿宋" w:eastAsia="仿宋" w:cs="仿宋"/>
                <w:sz w:val="22"/>
              </w:rPr>
              <w:t>8</w:t>
            </w:r>
          </w:p>
        </w:tc>
        <w:tc>
          <w:tcPr>
            <w:tcW w:w="2524" w:type="dxa"/>
            <w:vAlign w:val="center"/>
          </w:tcPr>
          <w:p w14:paraId="79D624B0">
            <w:pPr>
              <w:jc w:val="center"/>
              <w:rPr>
                <w:rFonts w:hint="eastAsia" w:asciiTheme="minorEastAsia" w:hAnsiTheme="minorEastAsia" w:eastAsiaTheme="minorEastAsia" w:cstheme="minorEastAsia"/>
                <w:b/>
                <w:bCs/>
                <w:color w:val="auto"/>
                <w:sz w:val="21"/>
                <w:szCs w:val="21"/>
                <w:highlight w:val="none"/>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1DCF340D">
            <w:pPr>
              <w:rPr>
                <w:rFonts w:ascii="仿宋" w:hAnsi="仿宋" w:eastAsia="仿宋" w:cs="仿宋"/>
                <w:sz w:val="22"/>
              </w:rPr>
            </w:pPr>
          </w:p>
        </w:tc>
        <w:tc>
          <w:tcPr>
            <w:tcW w:w="902" w:type="dxa"/>
            <w:vMerge w:val="continue"/>
            <w:vAlign w:val="center"/>
          </w:tcPr>
          <w:p w14:paraId="51B846FF">
            <w:pPr>
              <w:jc w:val="left"/>
              <w:rPr>
                <w:rFonts w:ascii="仿宋" w:hAnsi="仿宋" w:eastAsia="仿宋" w:cs="仿宋"/>
                <w:bCs/>
                <w:kern w:val="0"/>
                <w:sz w:val="22"/>
              </w:rPr>
            </w:pPr>
          </w:p>
        </w:tc>
      </w:tr>
      <w:tr w14:paraId="255D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6" w:type="dxa"/>
            <w:vAlign w:val="center"/>
          </w:tcPr>
          <w:p w14:paraId="0109B587">
            <w:pPr>
              <w:jc w:val="center"/>
              <w:rPr>
                <w:rFonts w:hint="default" w:ascii="仿宋" w:hAnsi="仿宋" w:eastAsia="仿宋" w:cs="仿宋"/>
                <w:sz w:val="22"/>
                <w:lang w:val="en-US" w:eastAsia="zh-CN"/>
              </w:rPr>
            </w:pPr>
            <w:r>
              <w:rPr>
                <w:rFonts w:hint="eastAsia" w:ascii="仿宋" w:hAnsi="仿宋" w:eastAsia="仿宋" w:cs="仿宋"/>
                <w:sz w:val="22"/>
              </w:rPr>
              <w:t>9</w:t>
            </w:r>
          </w:p>
        </w:tc>
        <w:tc>
          <w:tcPr>
            <w:tcW w:w="2524" w:type="dxa"/>
            <w:vAlign w:val="center"/>
          </w:tcPr>
          <w:p w14:paraId="33A56255">
            <w:pPr>
              <w:widowControl/>
              <w:rPr>
                <w:rFonts w:hint="eastAsia" w:asciiTheme="minorEastAsia" w:hAnsiTheme="minorEastAsia" w:eastAsiaTheme="minorEastAsia" w:cstheme="minorEastAsia"/>
                <w:b/>
                <w:bCs/>
                <w:color w:val="auto"/>
                <w:sz w:val="21"/>
                <w:szCs w:val="21"/>
                <w:highlight w:val="none"/>
              </w:rPr>
            </w:pPr>
            <w:r>
              <w:rPr>
                <w:rFonts w:hint="eastAsia" w:ascii="仿宋" w:hAnsi="仿宋" w:eastAsia="仿宋" w:cs="仿宋"/>
                <w:b/>
                <w:bCs/>
                <w:sz w:val="30"/>
                <w:szCs w:val="30"/>
              </w:rPr>
              <w:t>其它资格条件：</w:t>
            </w:r>
          </w:p>
        </w:tc>
        <w:tc>
          <w:tcPr>
            <w:tcW w:w="4398" w:type="dxa"/>
            <w:vAlign w:val="center"/>
          </w:tcPr>
          <w:p w14:paraId="461D7CBA">
            <w:pPr>
              <w:rPr>
                <w:rFonts w:ascii="仿宋" w:hAnsi="仿宋" w:eastAsia="仿宋" w:cs="仿宋"/>
                <w:sz w:val="22"/>
              </w:rPr>
            </w:pPr>
          </w:p>
        </w:tc>
        <w:tc>
          <w:tcPr>
            <w:tcW w:w="902" w:type="dxa"/>
            <w:vAlign w:val="center"/>
          </w:tcPr>
          <w:p w14:paraId="01877B43">
            <w:pPr>
              <w:jc w:val="left"/>
              <w:rPr>
                <w:rFonts w:ascii="仿宋" w:hAnsi="仿宋" w:eastAsia="仿宋" w:cs="仿宋"/>
                <w:bCs/>
                <w:kern w:val="0"/>
                <w:sz w:val="22"/>
              </w:rPr>
            </w:pPr>
          </w:p>
        </w:tc>
      </w:tr>
    </w:tbl>
    <w:p w14:paraId="37044E97"/>
    <w:p w14:paraId="7CF749EF">
      <w:pPr>
        <w:pStyle w:val="30"/>
      </w:pPr>
    </w:p>
    <w:p w14:paraId="16E6B0AB">
      <w:pPr>
        <w:pStyle w:val="30"/>
      </w:pPr>
    </w:p>
    <w:tbl>
      <w:tblPr>
        <w:tblStyle w:val="23"/>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752D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A354A9A">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C41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7B1D8D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7BED6F61">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07932F8B">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8F422FD">
            <w:pPr>
              <w:widowControl/>
              <w:jc w:val="center"/>
              <w:rPr>
                <w:rFonts w:ascii="仿宋" w:hAnsi="仿宋" w:eastAsia="仿宋" w:cs="仿宋"/>
                <w:b/>
                <w:bCs/>
                <w:sz w:val="22"/>
              </w:rPr>
            </w:pPr>
            <w:r>
              <w:rPr>
                <w:rFonts w:hint="eastAsia" w:ascii="仿宋" w:hAnsi="仿宋" w:eastAsia="仿宋" w:cs="仿宋"/>
                <w:b/>
                <w:bCs/>
                <w:sz w:val="22"/>
              </w:rPr>
              <w:t>结论</w:t>
            </w:r>
          </w:p>
        </w:tc>
      </w:tr>
      <w:tr w14:paraId="371C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7B4F60C2">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5B8BA011">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D132742">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15D19BD">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4052443">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0A7F3129">
            <w:pPr>
              <w:widowControl/>
              <w:jc w:val="left"/>
              <w:rPr>
                <w:rFonts w:ascii="仿宋" w:hAnsi="仿宋" w:eastAsia="仿宋" w:cs="仿宋"/>
                <w:bCs/>
                <w:kern w:val="0"/>
                <w:sz w:val="22"/>
              </w:rPr>
            </w:pPr>
          </w:p>
        </w:tc>
      </w:tr>
      <w:tr w14:paraId="1D05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3859752">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DCA8025">
            <w:pPr>
              <w:jc w:val="center"/>
              <w:rPr>
                <w:rFonts w:ascii="等线" w:hAnsi="等线" w:eastAsia="仿宋"/>
                <w:b/>
                <w:sz w:val="22"/>
              </w:rPr>
            </w:pPr>
            <w:r>
              <w:rPr>
                <w:rFonts w:hint="eastAsia" w:ascii="等线" w:hAnsi="等线" w:eastAsia="仿宋"/>
                <w:b/>
                <w:sz w:val="22"/>
              </w:rPr>
              <w:t>磋商文件中实质性要求</w:t>
            </w:r>
          </w:p>
        </w:tc>
        <w:tc>
          <w:tcPr>
            <w:tcW w:w="4867" w:type="dxa"/>
            <w:vAlign w:val="center"/>
          </w:tcPr>
          <w:p w14:paraId="5CD17277">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06B22C42">
            <w:pPr>
              <w:widowControl/>
              <w:jc w:val="left"/>
              <w:rPr>
                <w:rFonts w:ascii="仿宋" w:hAnsi="仿宋" w:eastAsia="仿宋" w:cs="仿宋"/>
                <w:bCs/>
                <w:kern w:val="0"/>
                <w:sz w:val="22"/>
              </w:rPr>
            </w:pPr>
          </w:p>
        </w:tc>
      </w:tr>
      <w:tr w14:paraId="346E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6B9C608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8067AB0">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2C28A4C9">
            <w:pPr>
              <w:rPr>
                <w:rFonts w:ascii="仿宋" w:hAnsi="仿宋" w:eastAsia="仿宋" w:cs="仿宋"/>
                <w:sz w:val="22"/>
              </w:rPr>
            </w:pPr>
            <w:r>
              <w:rPr>
                <w:rFonts w:hint="eastAsia" w:ascii="仿宋" w:hAnsi="仿宋" w:eastAsia="仿宋" w:cs="仿宋"/>
                <w:sz w:val="22"/>
              </w:rPr>
              <w:t>符合磋商文件编制的实质性要求；</w:t>
            </w:r>
          </w:p>
          <w:p w14:paraId="5B8B453A">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4A58CE2">
            <w:pPr>
              <w:widowControl/>
              <w:jc w:val="left"/>
              <w:rPr>
                <w:rFonts w:ascii="仿宋" w:hAnsi="仿宋" w:eastAsia="仿宋" w:cs="仿宋"/>
                <w:bCs/>
                <w:kern w:val="0"/>
                <w:sz w:val="22"/>
              </w:rPr>
            </w:pPr>
          </w:p>
        </w:tc>
      </w:tr>
      <w:tr w14:paraId="73C1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21F922A4">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5200536A">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19AF3CF">
            <w:pPr>
              <w:rPr>
                <w:rFonts w:ascii="仿宋" w:hAnsi="仿宋" w:eastAsia="仿宋" w:cs="仿宋"/>
                <w:sz w:val="22"/>
              </w:rPr>
            </w:pPr>
            <w:r>
              <w:rPr>
                <w:rFonts w:hint="eastAsia" w:ascii="仿宋" w:hAnsi="仿宋" w:eastAsia="仿宋" w:cs="仿宋"/>
                <w:sz w:val="22"/>
              </w:rPr>
              <w:t>符合磋商文件要求;</w:t>
            </w:r>
          </w:p>
          <w:p w14:paraId="5A72833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ACD1309">
            <w:pPr>
              <w:widowControl/>
              <w:jc w:val="left"/>
              <w:rPr>
                <w:rFonts w:ascii="仿宋" w:hAnsi="仿宋" w:eastAsia="仿宋" w:cs="仿宋"/>
                <w:bCs/>
                <w:kern w:val="0"/>
                <w:sz w:val="22"/>
              </w:rPr>
            </w:pPr>
          </w:p>
        </w:tc>
      </w:tr>
      <w:tr w14:paraId="297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B83EF7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0460135B">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17F4D74E">
            <w:pPr>
              <w:rPr>
                <w:rFonts w:ascii="仿宋" w:hAnsi="仿宋" w:eastAsia="仿宋" w:cs="仿宋"/>
                <w:sz w:val="22"/>
              </w:rPr>
            </w:pPr>
            <w:r>
              <w:rPr>
                <w:rFonts w:hint="eastAsia" w:ascii="仿宋" w:hAnsi="仿宋" w:eastAsia="仿宋" w:cs="仿宋"/>
                <w:sz w:val="22"/>
              </w:rPr>
              <w:t>符合磋商文件报价要求;</w:t>
            </w:r>
          </w:p>
          <w:p w14:paraId="38F989F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A6CC920">
            <w:pPr>
              <w:widowControl/>
              <w:jc w:val="left"/>
              <w:rPr>
                <w:rFonts w:ascii="仿宋" w:hAnsi="仿宋" w:eastAsia="仿宋" w:cs="仿宋"/>
                <w:bCs/>
                <w:kern w:val="0"/>
                <w:sz w:val="22"/>
              </w:rPr>
            </w:pPr>
          </w:p>
        </w:tc>
      </w:tr>
      <w:tr w14:paraId="713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82248C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E7A2AC">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2F1B8AE8">
            <w:pPr>
              <w:rPr>
                <w:rFonts w:ascii="仿宋" w:hAnsi="仿宋" w:eastAsia="仿宋" w:cs="仿宋"/>
                <w:sz w:val="22"/>
              </w:rPr>
            </w:pPr>
          </w:p>
        </w:tc>
        <w:tc>
          <w:tcPr>
            <w:tcW w:w="902" w:type="dxa"/>
            <w:vAlign w:val="center"/>
          </w:tcPr>
          <w:p w14:paraId="5C465661">
            <w:pPr>
              <w:widowControl/>
              <w:jc w:val="left"/>
              <w:rPr>
                <w:rFonts w:ascii="仿宋" w:hAnsi="仿宋" w:eastAsia="仿宋" w:cs="仿宋"/>
                <w:bCs/>
                <w:kern w:val="0"/>
                <w:sz w:val="22"/>
              </w:rPr>
            </w:pPr>
          </w:p>
        </w:tc>
      </w:tr>
    </w:tbl>
    <w:p w14:paraId="27B6B9A7">
      <w:r>
        <w:br w:type="page"/>
      </w:r>
    </w:p>
    <w:p w14:paraId="50988C31">
      <w:pPr>
        <w:pStyle w:val="6"/>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2840B1D4">
      <w:pPr>
        <w:rPr>
          <w:rFonts w:ascii="仿宋" w:hAnsi="仿宋" w:eastAsia="仿宋" w:cs="仿宋"/>
          <w:b/>
          <w:bCs/>
          <w:sz w:val="24"/>
          <w:szCs w:val="24"/>
        </w:rPr>
      </w:pPr>
    </w:p>
    <w:p w14:paraId="45CDED8F">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3D045FA9">
      <w:pPr>
        <w:pStyle w:val="13"/>
        <w:spacing w:line="360" w:lineRule="auto"/>
        <w:ind w:firstLine="684" w:firstLineChars="300"/>
        <w:rPr>
          <w:rFonts w:hint="eastAsia" w:ascii="Times New Roman" w:hAnsi="Times New Roman" w:eastAsia="宋体" w:cs="Times New Roman"/>
          <w:kern w:val="2"/>
          <w:sz w:val="21"/>
          <w:szCs w:val="21"/>
          <w:lang w:val="en-US" w:eastAsia="zh-CN" w:bidi="ar-SA"/>
        </w:rPr>
      </w:pPr>
      <w:r>
        <w:rPr>
          <w:spacing w:val="9"/>
        </w:rPr>
        <w:t>为推进全院门诊、住院病历无纸化归档工作，我院拟采购患者知情文书移动签署终端及部署服务，在门诊诊室、病区及各临床科室配置移动式签署设备，实现患者在各类诊疗</w:t>
      </w:r>
      <w:r>
        <w:rPr>
          <w:spacing w:val="7"/>
        </w:rPr>
        <w:t xml:space="preserve"> </w:t>
      </w:r>
      <w:r>
        <w:rPr>
          <w:spacing w:val="8"/>
        </w:rPr>
        <w:t>场景(包括诊断间、病区固定点、自助签署点、医生工作站等)完成线上知情同意书签署。</w:t>
      </w:r>
      <w:r>
        <w:rPr>
          <w:rFonts w:hint="eastAsia" w:ascii="Times New Roman" w:hAnsi="Times New Roman" w:eastAsia="宋体" w:cs="Times New Roman"/>
          <w:kern w:val="2"/>
          <w:sz w:val="21"/>
          <w:szCs w:val="21"/>
          <w:lang w:val="en-US" w:eastAsia="zh-CN" w:bidi="ar-SA"/>
        </w:rPr>
        <w:t>提供服务的时间共计1年时间。</w:t>
      </w:r>
    </w:p>
    <w:p w14:paraId="466634CA">
      <w:pPr>
        <w:keepNext w:val="0"/>
        <w:keepLines w:val="0"/>
        <w:pageBreakBefore w:val="0"/>
        <w:widowControl w:val="0"/>
        <w:numPr>
          <w:ilvl w:val="0"/>
          <w:numId w:val="18"/>
        </w:numPr>
        <w:kinsoku/>
        <w:wordWrap/>
        <w:overflowPunct/>
        <w:topLinePunct w:val="0"/>
        <w:autoSpaceDE/>
        <w:autoSpaceDN/>
        <w:bidi w:val="0"/>
        <w:adjustRightInd/>
        <w:snapToGrid/>
        <w:ind w:left="0" w:leftChars="0" w:firstLine="420" w:firstLineChars="0"/>
        <w:textAlignment w:val="auto"/>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服务要求</w:t>
      </w:r>
    </w:p>
    <w:p w14:paraId="6F2A25A1">
      <w:pPr>
        <w:numPr>
          <w:ilvl w:val="0"/>
          <w:numId w:val="19"/>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技术要求</w:t>
      </w:r>
    </w:p>
    <w:p w14:paraId="2752B13E">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由供应商为采购人提供患者知情文书</w:t>
      </w:r>
      <w:r>
        <w:rPr>
          <w:rFonts w:hint="eastAsia" w:cs="Times New Roman"/>
          <w:color w:val="auto"/>
          <w:kern w:val="0"/>
          <w:sz w:val="21"/>
          <w:szCs w:val="21"/>
          <w:lang w:val="en-US" w:eastAsia="zh-CN"/>
        </w:rPr>
        <w:t>移动</w:t>
      </w:r>
      <w:r>
        <w:rPr>
          <w:rFonts w:hint="default" w:ascii="Times New Roman" w:hAnsi="Times New Roman" w:eastAsia="宋体" w:cs="Times New Roman"/>
          <w:color w:val="auto"/>
          <w:kern w:val="0"/>
          <w:sz w:val="21"/>
          <w:szCs w:val="21"/>
          <w:lang w:val="en-US" w:eastAsia="zh-CN"/>
        </w:rPr>
        <w:t>签署终端供货及部署服务，门诊、住院各病区配置若干的移动签署终端，该终端用于移动查房患者相关知情文书签署，并在签署过程中实现对签署人人像，指纹，证件信息采集，以保障签署过程法律效力与安全性，服务时间为1年。</w:t>
      </w:r>
    </w:p>
    <w:p w14:paraId="61D8F6AB">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★国产CPU，处理器：≥8核心，主频：≥2.0G，内存：≥4G ，存储：≥64G;（提供所投产品的技术白皮书并加盖投标人公章）</w:t>
      </w:r>
    </w:p>
    <w:p w14:paraId="465255AA">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★系统具备独立Android系统，系统版本≥12;（提供所投产品的技术白皮书并加盖投标人公章）</w:t>
      </w:r>
    </w:p>
    <w:p w14:paraId="12318AEA">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★电磁屏具备无线无源技术，所配置的无电池无源笔，手写感应方式支持电磁感应，手写压感：≥8192级，跟踪速度：≥233 pps，感应高度：≤10 mm，定位精度：中心±0.5mm，边缘±2mm；（提供所投产品的技术白皮书并加盖投标人公章）</w:t>
      </w:r>
    </w:p>
    <w:p w14:paraId="632FDB84">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★屏幕尺寸≥10英寸，分辨率大小≥1280x800,IPS显示，亮度≥250cd/m²，显示颜色 24 位真色彩；（提供所投产品的技术白皮书并加盖投标人公章）</w:t>
      </w:r>
    </w:p>
    <w:p w14:paraId="789223D6">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★配置电容触屏：10点触控电容屏 触摸屏工艺：G+G;（提供所投产品的技术白皮书并加盖投标人公章）</w:t>
      </w:r>
    </w:p>
    <w:p w14:paraId="071A0C19">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★配置指纹模块：传感器类型：半导体电容式，指纹采集图像大小≥256*288pixel,图像分辨率：≥508dpi，识别速度≤0.1s;（提供所投产品的技术白皮书并加盖投标人公章）</w:t>
      </w:r>
    </w:p>
    <w:p w14:paraId="178A3E02">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★配置身份证阅读器：整机支持第二代居民身份证、港澳台居民居住证、外国人永久居留证的读验功能;（投标人提供所投产品的技术白皮书并加盖投标人公章）</w:t>
      </w:r>
    </w:p>
    <w:p w14:paraId="16E1D8DC">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★配置摄像头：前置像素≥500W，后置像素≥800W（支持扫描一维码/二维码）;（投标人提供所投产品的技术白皮书并加盖投标人公章）</w:t>
      </w:r>
    </w:p>
    <w:p w14:paraId="59C97293">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配置喇叭： 支持语音推送;</w:t>
      </w:r>
    </w:p>
    <w:p w14:paraId="5671ED68">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配置麦克风：支持高清语音录入;</w:t>
      </w:r>
    </w:p>
    <w:p w14:paraId="25182D0A">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安全性：产品内置国密加密芯片;</w:t>
      </w:r>
    </w:p>
    <w:p w14:paraId="533DF718">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设备支持使用TYPE-C 接口进行充电，供电支持USB 9V 2A快充输入，产品电池容量≥10000mAh长续航，平均无故障时间：≥18000小时;</w:t>
      </w:r>
    </w:p>
    <w:p w14:paraId="7277F909">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通讯方式：支持内置 wifi 天线，双频: 802.11 a/b/g/n/ac WIFI（2.4G+5G)，支持蓝牙 BT5.0，支持插入5G物联网卡使用5G数据网络</w:t>
      </w:r>
      <w:r>
        <w:rPr>
          <w:rFonts w:hint="eastAsia" w:cs="Times New Roman"/>
          <w:color w:val="auto"/>
          <w:kern w:val="0"/>
          <w:sz w:val="21"/>
          <w:szCs w:val="21"/>
          <w:lang w:val="en-US" w:eastAsia="zh-CN"/>
        </w:rPr>
        <w:t>，</w:t>
      </w:r>
      <w:r>
        <w:rPr>
          <w:rFonts w:ascii="Arial" w:hAnsi="Arial" w:eastAsia="宋体" w:cs="Arial"/>
          <w:i w:val="0"/>
          <w:iCs w:val="0"/>
          <w:caps w:val="0"/>
          <w:color w:val="FF0000"/>
          <w:spacing w:val="0"/>
          <w:kern w:val="0"/>
          <w:sz w:val="21"/>
          <w:szCs w:val="21"/>
          <w:shd w:val="clear" w:fill="FFFFFF"/>
        </w:rPr>
        <w:t>能满足5G网络和5G卡使用</w:t>
      </w:r>
      <w:r>
        <w:rPr>
          <w:rFonts w:hint="default" w:ascii="Times New Roman" w:hAnsi="Times New Roman" w:eastAsia="宋体" w:cs="Times New Roman"/>
          <w:color w:val="auto"/>
          <w:kern w:val="0"/>
          <w:sz w:val="21"/>
          <w:szCs w:val="21"/>
          <w:lang w:val="en-US" w:eastAsia="zh-CN"/>
        </w:rPr>
        <w:t>;支持WIFI与5G数据网络自动切换。</w:t>
      </w:r>
    </w:p>
    <w:p w14:paraId="05191F93">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工作环境：温度0℃～40℃；湿度20%RH - 80%RH；静电放电 空气 8KV，接触 4KV;</w:t>
      </w:r>
    </w:p>
    <w:p w14:paraId="07AB6E97">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移动智能知情文书签署终端需提供配套知情文书签署APP，APP须具备功能包括：</w:t>
      </w:r>
    </w:p>
    <w:p w14:paraId="0FE1E6E5">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系统配置：配置服务信息（设备账号、设备密码、设备名称、应用IP、应用科室）；</w:t>
      </w:r>
    </w:p>
    <w:p w14:paraId="2025670C">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▲文书类型配置：根据配置展示文书类型（提供门诊、急诊、住院、检查检验文书签署快捷入口），根据文书类型查看患者列表；（投标人提供产品功能截图并加盖投标人公章）</w:t>
      </w:r>
    </w:p>
    <w:p w14:paraId="39F26A14">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▲文字大小配置：配置终端显示文字大小；（投标人提供产品功能截图并加盖投标人公章）</w:t>
      </w:r>
    </w:p>
    <w:p w14:paraId="600E5237">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▲系统自动更新配置：支持配置系统更新地址，支持启动检查是否存在更新并提示更新，支持内网统一管理应用版本；（投标人提供产品功能截图并加盖投标人公章）</w:t>
      </w:r>
    </w:p>
    <w:p w14:paraId="1E561393">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▲应用内网更新：支持应用启动时自动检测应用版本，支持通过内网环境自动更新本应用。（投标人提供产品功能截图并加盖投标人公章）</w:t>
      </w:r>
    </w:p>
    <w:p w14:paraId="10FE9B1C">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服务器配置：配置知情文书签署系统地址；</w:t>
      </w:r>
    </w:p>
    <w:p w14:paraId="32DB0D32">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支持患者刷身份证、输入身份证号、输入就诊卡号、刷健康卡二维码/缴费条码查看待签署知情文书</w:t>
      </w:r>
      <w:r>
        <w:rPr>
          <w:rFonts w:hint="eastAsia" w:cs="Times New Roman"/>
          <w:color w:val="FF0000"/>
          <w:kern w:val="0"/>
          <w:sz w:val="21"/>
          <w:szCs w:val="21"/>
          <w:lang w:val="en-US" w:eastAsia="zh-CN"/>
        </w:rPr>
        <w:t>、人脸拍照</w:t>
      </w:r>
      <w:r>
        <w:rPr>
          <w:rFonts w:hint="default" w:ascii="Times New Roman" w:hAnsi="Times New Roman" w:eastAsia="宋体" w:cs="Times New Roman"/>
          <w:color w:val="auto"/>
          <w:kern w:val="0"/>
          <w:sz w:val="21"/>
          <w:szCs w:val="21"/>
          <w:lang w:val="en-US" w:eastAsia="zh-CN"/>
        </w:rPr>
        <w:t>；</w:t>
      </w:r>
    </w:p>
    <w:p w14:paraId="5BE4371E">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患者列表查看：支持查看门诊、住院、急诊、检查检验患者列表等；</w:t>
      </w:r>
    </w:p>
    <w:p w14:paraId="0B0E5E6B">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▲住院患者文书列表查看：患者本次住院需要签署的文书，支持授权签署、批量签署、文件预览；（投标人提供产品功能截图并加盖投标人公章）</w:t>
      </w:r>
    </w:p>
    <w:p w14:paraId="6E2C63CC">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▲批量签署：支持文书批量签署，支持配置是否允许批量签署；（投标人提供产品功能截图并加盖投标人公章）</w:t>
      </w:r>
    </w:p>
    <w:p w14:paraId="11EB77FD">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签署录音/录视频：支持签署时录制音频或视频。</w:t>
      </w:r>
    </w:p>
    <w:p w14:paraId="086A8F2F">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▲意见书写采集：支持签署文书书写意见；（投标人提供产品功能截图并加盖投标人公章）</w:t>
      </w:r>
    </w:p>
    <w:p w14:paraId="5C25B515">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▲患者签名与指纹采集：支持手写签名/录入指纹，支持将手写签名与指纹合并图像；（投标人提供产品功能截图并加盖投标人公章）</w:t>
      </w:r>
    </w:p>
    <w:p w14:paraId="0DE6A289">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授权签署：支持采集授权人身份证与指纹信息；签署人可授权代理人进行签署；</w:t>
      </w:r>
    </w:p>
    <w:p w14:paraId="065C0705">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▲无身份签署：支持对急诊患者在医院未登记身份信息的无身份患者或家属进行签署；（投标人提供产品功能截图并加盖投标人公章）</w:t>
      </w:r>
    </w:p>
    <w:p w14:paraId="35B38B1C">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签署文书查看：支持查看已签署文档；</w:t>
      </w:r>
    </w:p>
    <w:p w14:paraId="53103FA5">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▲版式文件支持：签署文件支持以PDF格式进行签署。支持签署文件独立与本系统进行查看、验证签名、归档；（投标人提供产品功能截图并加盖投标人公章）</w:t>
      </w:r>
    </w:p>
    <w:p w14:paraId="00913FF5">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支持医院针对应用定制语音引导；</w:t>
      </w:r>
    </w:p>
    <w:p w14:paraId="2C682611">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系统内置操作引导，支持交互式操作动画引导患者签署。</w:t>
      </w:r>
    </w:p>
    <w:p w14:paraId="161D2B48">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软件正版化授权：投标人为本设备提供的所有软件（含设备的操作系统、预装软件、知情文书签署APP，知情文书签署APP管理后台等第三方软件），均需为正版软件，若由于未使用正版软件引起纠纷或处罚，均由投标人负责。（投标人需提供承诺函并加盖投标人公章）</w:t>
      </w:r>
    </w:p>
    <w:p w14:paraId="30804F5E">
      <w:pPr>
        <w:pStyle w:val="2"/>
        <w:numPr>
          <w:ilvl w:val="0"/>
          <w:numId w:val="20"/>
        </w:numPr>
        <w:ind w:left="425" w:leftChars="0" w:hanging="425"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提供设备以及配套软件的安装与调试，支持一院多区使用。</w:t>
      </w:r>
    </w:p>
    <w:p w14:paraId="6C8583D2">
      <w:pPr>
        <w:pStyle w:val="2"/>
        <w:numPr>
          <w:ilvl w:val="0"/>
          <w:numId w:val="20"/>
        </w:numPr>
        <w:ind w:left="425" w:leftChars="0" w:hanging="425" w:firstLineChars="0"/>
        <w:rPr>
          <w:rFonts w:hint="default" w:ascii="Times New Roman" w:hAnsi="Times New Roman" w:eastAsia="宋体" w:cs="Times New Roman"/>
          <w:kern w:val="0"/>
          <w:sz w:val="21"/>
          <w:szCs w:val="21"/>
        </w:rPr>
      </w:pPr>
      <w:r>
        <w:rPr>
          <w:rFonts w:hint="default" w:ascii="Times New Roman" w:hAnsi="Times New Roman" w:eastAsia="宋体" w:cs="Times New Roman"/>
          <w:color w:val="auto"/>
          <w:kern w:val="0"/>
          <w:sz w:val="21"/>
          <w:szCs w:val="21"/>
          <w:lang w:val="en-US" w:eastAsia="zh-CN"/>
        </w:rPr>
        <w:t>★提供配套本设备的移动终端应用：知情文书签署APP，知情文书签署APP需与采购人目前在用的无纸化签署系统（品牌：易企签；软件名称：医易签数智化云平台 版本：V3.0）、手机盾系统（品牌：易企签；软件名称：医易签手机盾 版本：V3.0）适配。（投标人需提供承诺函并加盖投标人公章）</w:t>
      </w:r>
    </w:p>
    <w:p w14:paraId="11003078">
      <w:pPr>
        <w:numPr>
          <w:ilvl w:val="0"/>
          <w:numId w:val="20"/>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维保要求</w:t>
      </w:r>
    </w:p>
    <w:p w14:paraId="6E3D8EEF">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质保期：软硬件整体提供3年免费质保（自最终验收合格之日起计算）。</w:t>
      </w:r>
    </w:p>
    <w:p w14:paraId="4C125977">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驻场服务：供应商提供工程师驻场服务</w:t>
      </w:r>
    </w:p>
    <w:p w14:paraId="30647676">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驻场内容：现场巡检、故障处理、科室支持、培训补课、配置调整、联调协同。</w:t>
      </w:r>
    </w:p>
    <w:p w14:paraId="0F852FFA">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响应与修复SLA</w:t>
      </w:r>
    </w:p>
    <w:p w14:paraId="3160F455">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紧急故障（业务中断）：15分钟响应，30分钟内到场接入，8小时内恢复；</w:t>
      </w:r>
    </w:p>
    <w:p w14:paraId="5552DA18">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重要故障（影响核心流程）：30分钟响应，4小时内恢复或给出替代方案；</w:t>
      </w:r>
    </w:p>
    <w:p w14:paraId="2CACE488">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bug修复、兼容性适配、版本升级（不降低现有功能）；</w:t>
      </w:r>
    </w:p>
    <w:p w14:paraId="05D77B9E">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安全漏洞修补与加固建议；</w:t>
      </w:r>
    </w:p>
    <w:p w14:paraId="08F7A862">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日志与问题定位支持。</w:t>
      </w:r>
    </w:p>
    <w:p w14:paraId="1EB693A3">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巡检与报告：至少每季度一次巡检，输出巡检报告。</w:t>
      </w:r>
    </w:p>
    <w:p w14:paraId="039C926B">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服务时间：工作日 8×5 小时支持；</w:t>
      </w:r>
    </w:p>
    <w:p w14:paraId="52E92452">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维保方式：软件现场维护，设备配件由现场维护人员更换，设备硬件故障快递至原厂进行维修。</w:t>
      </w:r>
    </w:p>
    <w:p w14:paraId="5E52A3FB">
      <w:pPr>
        <w:numPr>
          <w:ilvl w:val="0"/>
          <w:numId w:val="21"/>
        </w:numPr>
        <w:ind w:left="425" w:leftChars="0" w:hanging="425"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Cs/>
          <w:sz w:val="21"/>
          <w:szCs w:val="21"/>
        </w:rPr>
        <w:t>考评要求：采购人对中标人每</w:t>
      </w:r>
      <w:r>
        <w:rPr>
          <w:rFonts w:hint="default" w:ascii="Times New Roman" w:hAnsi="Times New Roman" w:eastAsia="宋体" w:cs="Times New Roman"/>
          <w:bCs/>
          <w:sz w:val="21"/>
          <w:szCs w:val="21"/>
          <w:lang w:val="en-US" w:eastAsia="zh-CN"/>
        </w:rPr>
        <w:t>个付款周期</w:t>
      </w:r>
      <w:r>
        <w:rPr>
          <w:rFonts w:hint="default" w:ascii="Times New Roman" w:hAnsi="Times New Roman" w:eastAsia="宋体" w:cs="Times New Roman"/>
          <w:bCs/>
          <w:sz w:val="21"/>
          <w:szCs w:val="21"/>
        </w:rPr>
        <w:t>的工作质量进行</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，将</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结果对应的支付系数作为计算机维保服务项目每阶段付款的依据。具体</w:t>
      </w:r>
      <w:r>
        <w:rPr>
          <w:rFonts w:hint="default" w:ascii="Times New Roman" w:hAnsi="Times New Roman" w:eastAsia="宋体" w:cs="Times New Roman"/>
          <w:bCs/>
          <w:sz w:val="21"/>
          <w:szCs w:val="21"/>
          <w:lang w:eastAsia="zh-CN"/>
        </w:rPr>
        <w:t>考评</w:t>
      </w:r>
      <w:r>
        <w:rPr>
          <w:rFonts w:hint="default" w:ascii="Times New Roman" w:hAnsi="Times New Roman" w:eastAsia="宋体" w:cs="Times New Roman"/>
          <w:bCs/>
          <w:sz w:val="21"/>
          <w:szCs w:val="21"/>
        </w:rPr>
        <w:t>细则如下：</w:t>
      </w:r>
    </w:p>
    <w:p w14:paraId="4999E638">
      <w:pPr>
        <w:pStyle w:val="54"/>
        <w:numPr>
          <w:ilvl w:val="0"/>
          <w:numId w:val="22"/>
        </w:numPr>
        <w:spacing w:before="105" w:after="105"/>
        <w:ind w:left="0" w:leftChars="0"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考评标准：</w:t>
      </w:r>
    </w:p>
    <w:tbl>
      <w:tblPr>
        <w:tblStyle w:val="23"/>
        <w:tblW w:w="7157"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80"/>
        <w:gridCol w:w="1184"/>
        <w:gridCol w:w="4626"/>
        <w:gridCol w:w="767"/>
      </w:tblGrid>
      <w:tr w14:paraId="629F04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80" w:type="dxa"/>
            <w:tcBorders>
              <w:top w:val="single" w:color="000000" w:sz="4" w:space="0"/>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46652502">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序号</w:t>
            </w:r>
          </w:p>
        </w:tc>
        <w:tc>
          <w:tcPr>
            <w:tcW w:w="1184"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557F1DF7">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考评项目</w:t>
            </w:r>
          </w:p>
        </w:tc>
        <w:tc>
          <w:tcPr>
            <w:tcW w:w="4626"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1B2B2E7C">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考评内容</w:t>
            </w:r>
          </w:p>
        </w:tc>
        <w:tc>
          <w:tcPr>
            <w:tcW w:w="767" w:type="dxa"/>
            <w:tcBorders>
              <w:top w:val="single" w:color="000000" w:sz="4" w:space="0"/>
              <w:left w:val="nil"/>
              <w:bottom w:val="single" w:color="000000" w:sz="4" w:space="0"/>
              <w:right w:val="single" w:color="000000" w:sz="4" w:space="0"/>
            </w:tcBorders>
            <w:noWrap w:val="0"/>
            <w:tcMar>
              <w:top w:w="0" w:type="dxa"/>
              <w:left w:w="90" w:type="dxa"/>
              <w:bottom w:w="0" w:type="dxa"/>
              <w:right w:w="90" w:type="dxa"/>
            </w:tcMar>
            <w:vAlign w:val="top"/>
          </w:tcPr>
          <w:p w14:paraId="6BE7317F">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分值</w:t>
            </w:r>
          </w:p>
        </w:tc>
      </w:tr>
      <w:tr w14:paraId="183906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80"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1A1BE95E">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84"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22B57C76">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响应时间</w:t>
            </w:r>
          </w:p>
        </w:tc>
        <w:tc>
          <w:tcPr>
            <w:tcW w:w="4626"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14ACB560">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default" w:ascii="Times New Roman" w:hAnsi="Times New Roman" w:eastAsia="宋体" w:cs="Times New Roman"/>
                <w:sz w:val="21"/>
                <w:szCs w:val="21"/>
                <w:lang w:val="en-US" w:eastAsia="zh-CN"/>
              </w:rPr>
              <w:t>供应商</w:t>
            </w:r>
            <w:r>
              <w:rPr>
                <w:rFonts w:hint="default" w:ascii="Times New Roman" w:hAnsi="Times New Roman" w:eastAsia="宋体" w:cs="Times New Roman"/>
                <w:sz w:val="21"/>
                <w:szCs w:val="21"/>
              </w:rPr>
              <w:t>的响应时间、解决问题的速度进行评价，每发生一次超响应的，扣3分，该项分值扣完为止。</w:t>
            </w:r>
          </w:p>
        </w:tc>
        <w:tc>
          <w:tcPr>
            <w:tcW w:w="767"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0C1B81F7">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496173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80"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4D168F0E">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84"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5DB22A0D">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服务水平</w:t>
            </w:r>
          </w:p>
        </w:tc>
        <w:tc>
          <w:tcPr>
            <w:tcW w:w="4626"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7004D929">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default" w:ascii="Times New Roman" w:hAnsi="Times New Roman" w:eastAsia="宋体" w:cs="Times New Roman"/>
                <w:sz w:val="21"/>
                <w:szCs w:val="21"/>
                <w:lang w:val="en-US" w:eastAsia="zh-CN"/>
              </w:rPr>
              <w:t>供应商</w:t>
            </w:r>
            <w:r>
              <w:rPr>
                <w:rFonts w:hint="default" w:ascii="Times New Roman" w:hAnsi="Times New Roman" w:eastAsia="宋体" w:cs="Times New Roman"/>
                <w:sz w:val="21"/>
                <w:szCs w:val="21"/>
              </w:rPr>
              <w:t>的服务水平进行评价，该项分值扣完为止。</w:t>
            </w:r>
          </w:p>
        </w:tc>
        <w:tc>
          <w:tcPr>
            <w:tcW w:w="767"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4F09A708">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r>
      <w:tr w14:paraId="48999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80"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063D9B0B">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84"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7D43C907">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技术能力</w:t>
            </w:r>
          </w:p>
        </w:tc>
        <w:tc>
          <w:tcPr>
            <w:tcW w:w="4626"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33FBBC82">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w:t>
            </w:r>
            <w:r>
              <w:rPr>
                <w:rFonts w:hint="default" w:ascii="Times New Roman" w:hAnsi="Times New Roman" w:eastAsia="宋体" w:cs="Times New Roman"/>
                <w:sz w:val="21"/>
                <w:szCs w:val="21"/>
                <w:lang w:val="en-US" w:eastAsia="zh-CN"/>
              </w:rPr>
              <w:t>供应商</w:t>
            </w:r>
            <w:r>
              <w:rPr>
                <w:rFonts w:hint="default" w:ascii="Times New Roman" w:hAnsi="Times New Roman" w:eastAsia="宋体" w:cs="Times New Roman"/>
                <w:sz w:val="21"/>
                <w:szCs w:val="21"/>
              </w:rPr>
              <w:t>的技术能力进行评价，该项分值扣完为止。</w:t>
            </w:r>
          </w:p>
        </w:tc>
        <w:tc>
          <w:tcPr>
            <w:tcW w:w="767"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65E62DDC">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r w14:paraId="54E266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580" w:type="dxa"/>
            <w:tcBorders>
              <w:top w:val="nil"/>
              <w:left w:val="single" w:color="000000" w:sz="4" w:space="0"/>
              <w:bottom w:val="single" w:color="000000" w:sz="4" w:space="0"/>
              <w:right w:val="single" w:color="000000" w:sz="4" w:space="0"/>
            </w:tcBorders>
            <w:noWrap w:val="0"/>
            <w:tcMar>
              <w:top w:w="0" w:type="dxa"/>
              <w:left w:w="90" w:type="dxa"/>
              <w:bottom w:w="0" w:type="dxa"/>
              <w:right w:w="90" w:type="dxa"/>
            </w:tcMar>
            <w:vAlign w:val="top"/>
          </w:tcPr>
          <w:p w14:paraId="5A8311D5">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184"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4DC693A8">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科室满意度</w:t>
            </w:r>
          </w:p>
        </w:tc>
        <w:tc>
          <w:tcPr>
            <w:tcW w:w="4626"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75B35A28">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由使用科室的评价满意度，该项分值扣完为止。</w:t>
            </w:r>
          </w:p>
        </w:tc>
        <w:tc>
          <w:tcPr>
            <w:tcW w:w="767" w:type="dxa"/>
            <w:tcBorders>
              <w:top w:val="nil"/>
              <w:left w:val="nil"/>
              <w:bottom w:val="single" w:color="000000" w:sz="4" w:space="0"/>
              <w:right w:val="single" w:color="000000" w:sz="4" w:space="0"/>
            </w:tcBorders>
            <w:noWrap w:val="0"/>
            <w:tcMar>
              <w:top w:w="0" w:type="dxa"/>
              <w:left w:w="90" w:type="dxa"/>
              <w:bottom w:w="0" w:type="dxa"/>
              <w:right w:w="90" w:type="dxa"/>
            </w:tcMar>
            <w:vAlign w:val="top"/>
          </w:tcPr>
          <w:p w14:paraId="7CFAF8DB">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bl>
    <w:p w14:paraId="2298F721">
      <w:pPr>
        <w:pStyle w:val="54"/>
        <w:numPr>
          <w:ilvl w:val="0"/>
          <w:numId w:val="22"/>
        </w:numPr>
        <w:spacing w:before="105" w:after="105"/>
        <w:ind w:left="0" w:leftChars="0"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考评等级：</w:t>
      </w:r>
    </w:p>
    <w:tbl>
      <w:tblPr>
        <w:tblStyle w:val="23"/>
        <w:tblW w:w="709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83"/>
        <w:gridCol w:w="2385"/>
        <w:gridCol w:w="2731"/>
      </w:tblGrid>
      <w:tr w14:paraId="3F8F0B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98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4B2FFFA">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lang w:eastAsia="zh-CN"/>
              </w:rPr>
              <w:t>考评</w:t>
            </w:r>
            <w:r>
              <w:rPr>
                <w:rFonts w:hint="default" w:ascii="Times New Roman" w:hAnsi="Times New Roman" w:eastAsia="宋体" w:cs="Times New Roman"/>
                <w:b/>
                <w:sz w:val="21"/>
                <w:szCs w:val="21"/>
              </w:rPr>
              <w:t>得分</w:t>
            </w:r>
          </w:p>
        </w:tc>
        <w:tc>
          <w:tcPr>
            <w:tcW w:w="2385"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51285CD4">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lang w:eastAsia="zh-CN"/>
              </w:rPr>
              <w:t>考评</w:t>
            </w:r>
            <w:r>
              <w:rPr>
                <w:rFonts w:hint="default" w:ascii="Times New Roman" w:hAnsi="Times New Roman" w:eastAsia="宋体" w:cs="Times New Roman"/>
                <w:b/>
                <w:sz w:val="21"/>
                <w:szCs w:val="21"/>
              </w:rPr>
              <w:t>等级</w:t>
            </w:r>
          </w:p>
        </w:tc>
        <w:tc>
          <w:tcPr>
            <w:tcW w:w="273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772C605D">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支付系数</w:t>
            </w:r>
          </w:p>
        </w:tc>
      </w:tr>
      <w:tr w14:paraId="044FA7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98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86FA46A">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90-100分</w:t>
            </w:r>
          </w:p>
        </w:tc>
        <w:tc>
          <w:tcPr>
            <w:tcW w:w="238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E197916">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优秀</w:t>
            </w:r>
          </w:p>
        </w:tc>
        <w:tc>
          <w:tcPr>
            <w:tcW w:w="273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9A42602">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w:t>
            </w:r>
          </w:p>
        </w:tc>
      </w:tr>
      <w:tr w14:paraId="42B780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98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80A08B2">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80-89分</w:t>
            </w:r>
          </w:p>
        </w:tc>
        <w:tc>
          <w:tcPr>
            <w:tcW w:w="238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2A690345">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良好</w:t>
            </w:r>
          </w:p>
        </w:tc>
        <w:tc>
          <w:tcPr>
            <w:tcW w:w="273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C7FBF99">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95%</w:t>
            </w:r>
          </w:p>
        </w:tc>
      </w:tr>
      <w:tr w14:paraId="1146B5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98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3602B8A">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60-79分</w:t>
            </w:r>
          </w:p>
        </w:tc>
        <w:tc>
          <w:tcPr>
            <w:tcW w:w="238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61A3486">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及格</w:t>
            </w:r>
          </w:p>
        </w:tc>
        <w:tc>
          <w:tcPr>
            <w:tcW w:w="273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74AB90F">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r>
      <w:tr w14:paraId="77A8D2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98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AA2F2F5">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59及以下</w:t>
            </w:r>
          </w:p>
        </w:tc>
        <w:tc>
          <w:tcPr>
            <w:tcW w:w="2385"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32FC5D2">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不及格</w:t>
            </w:r>
          </w:p>
        </w:tc>
        <w:tc>
          <w:tcPr>
            <w:tcW w:w="2731"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1AC77B6">
            <w:pPr>
              <w:pStyle w:val="54"/>
              <w:ind w:firstLine="336"/>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w:t>
            </w:r>
          </w:p>
        </w:tc>
      </w:tr>
    </w:tbl>
    <w:p w14:paraId="086FD36C">
      <w:pPr>
        <w:pStyle w:val="54"/>
        <w:numPr>
          <w:ilvl w:val="0"/>
          <w:numId w:val="22"/>
        </w:numPr>
        <w:spacing w:before="105" w:after="105"/>
        <w:ind w:left="0" w:leftChars="0" w:firstLine="420" w:firstLineChars="20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考评等级的应用：</w:t>
      </w:r>
    </w:p>
    <w:p w14:paraId="1C197775">
      <w:pPr>
        <w:pStyle w:val="2"/>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针对</w:t>
      </w:r>
      <w:r>
        <w:rPr>
          <w:rFonts w:hint="default" w:ascii="Times New Roman" w:hAnsi="Times New Roman" w:eastAsia="宋体" w:cs="Times New Roman"/>
          <w:kern w:val="0"/>
          <w:sz w:val="21"/>
          <w:szCs w:val="21"/>
          <w:lang w:eastAsia="zh-CN"/>
        </w:rPr>
        <w:t>考评</w:t>
      </w:r>
      <w:r>
        <w:rPr>
          <w:rFonts w:hint="default" w:ascii="Times New Roman" w:hAnsi="Times New Roman" w:eastAsia="宋体" w:cs="Times New Roman"/>
          <w:kern w:val="0"/>
          <w:sz w:val="21"/>
          <w:szCs w:val="21"/>
        </w:rPr>
        <w:t>扣分情况，</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rPr>
        <w:t>出具扣分明细表确认书。</w:t>
      </w:r>
      <w:r>
        <w:rPr>
          <w:rFonts w:hint="default" w:ascii="Times New Roman" w:hAnsi="Times New Roman" w:eastAsia="宋体" w:cs="Times New Roman"/>
          <w:kern w:val="0"/>
          <w:sz w:val="21"/>
          <w:szCs w:val="21"/>
          <w:lang w:val="en-US" w:eastAsia="zh-CN"/>
        </w:rPr>
        <w:t>供应商</w:t>
      </w:r>
      <w:r>
        <w:rPr>
          <w:rFonts w:hint="default" w:ascii="Times New Roman" w:hAnsi="Times New Roman" w:eastAsia="宋体" w:cs="Times New Roman"/>
          <w:kern w:val="0"/>
          <w:sz w:val="21"/>
          <w:szCs w:val="21"/>
        </w:rPr>
        <w:t>签字确认后，</w:t>
      </w:r>
      <w:r>
        <w:rPr>
          <w:rFonts w:hint="default" w:ascii="Times New Roman" w:hAnsi="Times New Roman" w:eastAsia="宋体" w:cs="Times New Roman"/>
          <w:kern w:val="0"/>
          <w:sz w:val="21"/>
          <w:szCs w:val="21"/>
          <w:lang w:eastAsia="zh-CN"/>
        </w:rPr>
        <w:t>考评</w:t>
      </w:r>
      <w:r>
        <w:rPr>
          <w:rFonts w:hint="default" w:ascii="Times New Roman" w:hAnsi="Times New Roman" w:eastAsia="宋体" w:cs="Times New Roman"/>
          <w:kern w:val="0"/>
          <w:sz w:val="21"/>
          <w:szCs w:val="21"/>
        </w:rPr>
        <w:t>结果生效。</w:t>
      </w:r>
      <w:r>
        <w:rPr>
          <w:rFonts w:hint="default" w:ascii="Times New Roman" w:hAnsi="Times New Roman" w:eastAsia="宋体" w:cs="Times New Roman"/>
          <w:kern w:val="0"/>
          <w:sz w:val="21"/>
          <w:szCs w:val="21"/>
          <w:lang w:eastAsia="zh-CN"/>
        </w:rPr>
        <w:t>考评</w:t>
      </w:r>
      <w:r>
        <w:rPr>
          <w:rFonts w:hint="default" w:ascii="Times New Roman" w:hAnsi="Times New Roman" w:eastAsia="宋体" w:cs="Times New Roman"/>
          <w:kern w:val="0"/>
          <w:sz w:val="21"/>
          <w:szCs w:val="21"/>
        </w:rPr>
        <w:t>等级与</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rPr>
        <w:t>支付金额挂钩，支付金额=当期的支付金额*支付系数</w:t>
      </w:r>
      <w:r>
        <w:rPr>
          <w:rFonts w:hint="default" w:ascii="Times New Roman" w:hAnsi="Times New Roman" w:eastAsia="宋体" w:cs="Times New Roman"/>
          <w:kern w:val="0"/>
          <w:sz w:val="21"/>
          <w:szCs w:val="21"/>
          <w:lang w:eastAsia="zh-CN"/>
        </w:rPr>
        <w:t>。</w:t>
      </w:r>
    </w:p>
    <w:p w14:paraId="40335FD0">
      <w:pPr>
        <w:adjustRightInd w:val="0"/>
        <w:spacing w:line="276" w:lineRule="auto"/>
        <w:ind w:firstLine="482" w:firstLineChars="200"/>
        <w:rPr>
          <w:rFonts w:hint="eastAsia" w:cs="黑体" w:asciiTheme="majorEastAsia" w:hAnsiTheme="majorEastAsia" w:eastAsiaTheme="majorEastAsia"/>
          <w:sz w:val="24"/>
          <w:szCs w:val="24"/>
        </w:rPr>
      </w:pPr>
      <w:r>
        <w:rPr>
          <w:rFonts w:hint="eastAsia" w:asciiTheme="minorEastAsia" w:hAnsiTheme="minorEastAsia" w:cstheme="minorEastAsia"/>
          <w:b/>
          <w:bCs/>
          <w:color w:val="auto"/>
          <w:kern w:val="0"/>
          <w:sz w:val="24"/>
          <w:szCs w:val="24"/>
          <w:lang w:val="en-US" w:eastAsia="zh-CN"/>
        </w:rPr>
        <w:t>注：带“</w:t>
      </w:r>
      <w:r>
        <w:rPr>
          <w:rFonts w:hint="eastAsia" w:ascii="微软雅黑" w:hAnsi="微软雅黑" w:eastAsia="微软雅黑" w:cs="微软雅黑"/>
          <w:b/>
          <w:bCs/>
          <w:color w:val="auto"/>
          <w:sz w:val="24"/>
          <w:szCs w:val="24"/>
          <w:highlight w:val="none"/>
        </w:rPr>
        <w:t>★</w:t>
      </w:r>
      <w:r>
        <w:rPr>
          <w:rFonts w:hint="eastAsia" w:asciiTheme="minorEastAsia" w:hAnsiTheme="minorEastAsia" w:cstheme="minorEastAsia"/>
          <w:b/>
          <w:bCs/>
          <w:color w:val="auto"/>
          <w:kern w:val="0"/>
          <w:sz w:val="24"/>
          <w:szCs w:val="24"/>
          <w:lang w:val="en-US" w:eastAsia="zh-CN"/>
        </w:rPr>
        <w:t>”要求为实质性要求，供应商不满足将被废标。</w:t>
      </w:r>
    </w:p>
    <w:p w14:paraId="2BCD3D95">
      <w:pPr>
        <w:pStyle w:val="13"/>
        <w:rPr>
          <w:rFonts w:hint="eastAsia"/>
          <w:lang w:val="en-US" w:eastAsia="zh-CN"/>
        </w:rPr>
      </w:pPr>
    </w:p>
    <w:p w14:paraId="3031D67A">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35BD2812">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一、供货与交付要求</w:t>
      </w:r>
    </w:p>
    <w:p w14:paraId="7389C1BA">
      <w:pPr>
        <w:pStyle w:val="13"/>
        <w:spacing w:line="360" w:lineRule="auto"/>
        <w:ind w:firstLine="630" w:firstLineChars="30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供货范围：移动知情文书终端硬件（含配件/充电设备/防护配件等）、配套知情文书签署APP、安装部署、联调对接、培训、验收支持、运维服务，采购人不再另行支付任何费用。</w:t>
      </w:r>
      <w:r>
        <w:rPr>
          <w:rFonts w:hint="eastAsia" w:ascii="Times New Roman" w:hAnsi="Times New Roman" w:eastAsia="宋体" w:cs="Times New Roman"/>
          <w:color w:val="auto"/>
          <w:kern w:val="0"/>
          <w:sz w:val="21"/>
          <w:szCs w:val="21"/>
          <w:lang w:val="en-US" w:eastAsia="zh-CN" w:bidi="ar-SA"/>
        </w:rPr>
        <w:t>提供服务的时间共计1年时间。</w:t>
      </w:r>
    </w:p>
    <w:p w14:paraId="2A13B9E1">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交付时间：合同生效后30日内完成到货；到货后15日内完成安装部署与试运行。</w:t>
      </w:r>
    </w:p>
    <w:p w14:paraId="02A8DFB8">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交付地点：绵阳市中心医院。</w:t>
      </w:r>
    </w:p>
    <w:p w14:paraId="27F9F18E">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二、验收（到货验收+软件安装部署与功能验收）</w:t>
      </w:r>
    </w:p>
    <w:p w14:paraId="49925EEF">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1）到货验收</w:t>
      </w:r>
    </w:p>
    <w:p w14:paraId="58C2D707">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核对数量、型号、配置、序列号、外观、配件齐套性；</w:t>
      </w:r>
    </w:p>
    <w:p w14:paraId="660385A9">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形成《到货验收单》，双方签字确认；</w:t>
      </w:r>
    </w:p>
    <w:p w14:paraId="5AC53AC5">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2）软件安装部署与功能验收</w:t>
      </w:r>
    </w:p>
    <w:p w14:paraId="646471E2">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供应商应完成并提交：</w:t>
      </w:r>
    </w:p>
    <w:p w14:paraId="63FC8ABF">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终端初始化、系统安装、参数配置、网络接入；</w:t>
      </w:r>
    </w:p>
    <w:p w14:paraId="4DC6C310">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与院内系统（无纸化签署系统（品牌：易企签；软件名称：医易签数智化云平台 版本：V3.0）、手机盾系统（品牌：易企签；软件名称：医易签手机盾 版本：V3.0）适配）按约定完成联调（接口可用、流程闭环），采购人不再另行支付任何费用；</w:t>
      </w:r>
    </w:p>
    <w:p w14:paraId="18C58369">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安全配置（账号权限、日志留存、传输加密等，按院方要求执行）；</w:t>
      </w:r>
    </w:p>
    <w:p w14:paraId="0E4F9703">
      <w:pPr>
        <w:pStyle w:val="2"/>
        <w:spacing w:line="240" w:lineRule="auto"/>
        <w:ind w:firstLine="420" w:firstLineChars="200"/>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color w:val="auto"/>
          <w:kern w:val="0"/>
          <w:sz w:val="21"/>
          <w:szCs w:val="21"/>
          <w:lang w:val="en-US" w:eastAsia="zh-CN"/>
        </w:rPr>
        <w:t>验证相关功能是否符号招标文件要求，符合要求签订《功能验收报告》。</w:t>
      </w:r>
    </w:p>
    <w:p w14:paraId="79ED7D83">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3）科室部署与用户培训</w:t>
      </w:r>
    </w:p>
    <w:p w14:paraId="3D6A977F">
      <w:p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由信息科统一安排设备发放科室，完成软件安装部署完成后，临床业务人员签收《设备领用记录》与《用户培训记录》，安装后需测试关键流程稳定可用：患者身份识别/文书调阅/签署/归档/查询等；</w:t>
      </w:r>
    </w:p>
    <w:p w14:paraId="7982F661">
      <w:pPr>
        <w:numPr>
          <w:ilvl w:val="0"/>
          <w:numId w:val="23"/>
        </w:numPr>
        <w:spacing w:line="240" w:lineRule="auto"/>
        <w:ind w:firstLine="420" w:firstLineChars="20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付款</w:t>
      </w:r>
    </w:p>
    <w:p w14:paraId="4CC5842F">
      <w:pPr>
        <w:spacing w:line="24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b w:val="0"/>
          <w:bCs w:val="0"/>
          <w:sz w:val="21"/>
          <w:szCs w:val="21"/>
          <w:lang w:val="en-US" w:eastAsia="zh-CN"/>
        </w:rPr>
        <w:t>采购人在收到供应商提供正规发票、合同复印件、</w:t>
      </w:r>
      <w:r>
        <w:rPr>
          <w:rFonts w:hint="eastAsia" w:ascii="Times New Roman" w:hAnsi="Times New Roman" w:eastAsia="宋体" w:cs="Times New Roman"/>
          <w:b w:val="0"/>
          <w:bCs w:val="0"/>
          <w:sz w:val="21"/>
          <w:szCs w:val="21"/>
          <w:lang w:val="en-US" w:eastAsia="zh-CN"/>
        </w:rPr>
        <w:t>验收报告</w:t>
      </w:r>
      <w:r>
        <w:rPr>
          <w:rFonts w:hint="default" w:ascii="Times New Roman" w:hAnsi="Times New Roman" w:eastAsia="宋体" w:cs="Times New Roman"/>
          <w:b w:val="0"/>
          <w:bCs w:val="0"/>
          <w:sz w:val="21"/>
          <w:szCs w:val="21"/>
          <w:lang w:val="en-US" w:eastAsia="zh-CN"/>
        </w:rPr>
        <w:t>及加盖</w:t>
      </w:r>
      <w:r>
        <w:rPr>
          <w:rFonts w:hint="eastAsia" w:ascii="Times New Roman" w:hAnsi="Times New Roman" w:eastAsia="宋体" w:cs="Times New Roman"/>
          <w:b w:val="0"/>
          <w:bCs w:val="0"/>
          <w:sz w:val="21"/>
          <w:szCs w:val="21"/>
          <w:lang w:val="en-US" w:eastAsia="zh-CN"/>
        </w:rPr>
        <w:t>供应商</w:t>
      </w:r>
      <w:r>
        <w:rPr>
          <w:rFonts w:hint="default" w:ascii="Times New Roman" w:hAnsi="Times New Roman" w:eastAsia="宋体" w:cs="Times New Roman"/>
          <w:b w:val="0"/>
          <w:bCs w:val="0"/>
          <w:sz w:val="21"/>
          <w:szCs w:val="21"/>
          <w:lang w:val="en-US" w:eastAsia="zh-CN"/>
        </w:rPr>
        <w:t>鲜章的考评结果等相关资料后，在14日内支付给供应商</w:t>
      </w:r>
      <w:r>
        <w:rPr>
          <w:rFonts w:hint="eastAsia" w:ascii="Times New Roman" w:hAnsi="Times New Roman" w:eastAsia="宋体" w:cs="Times New Roman"/>
          <w:b w:val="0"/>
          <w:bCs w:val="0"/>
          <w:sz w:val="21"/>
          <w:szCs w:val="21"/>
          <w:lang w:val="en-US" w:eastAsia="zh-CN"/>
        </w:rPr>
        <w:t>100%</w:t>
      </w:r>
      <w:r>
        <w:rPr>
          <w:rFonts w:hint="default" w:ascii="Times New Roman" w:hAnsi="Times New Roman" w:eastAsia="宋体" w:cs="Times New Roman"/>
          <w:b w:val="0"/>
          <w:bCs w:val="0"/>
          <w:sz w:val="21"/>
          <w:szCs w:val="21"/>
          <w:lang w:val="en-US" w:eastAsia="zh-CN"/>
        </w:rPr>
        <w:t>的服务费</w:t>
      </w:r>
      <w:r>
        <w:rPr>
          <w:rFonts w:hint="eastAsia" w:ascii="Times New Roman" w:hAnsi="Times New Roman" w:eastAsia="宋体" w:cs="Times New Roman"/>
          <w:b w:val="0"/>
          <w:bCs w:val="0"/>
          <w:sz w:val="21"/>
          <w:szCs w:val="21"/>
          <w:lang w:val="en-US" w:eastAsia="zh-CN"/>
        </w:rPr>
        <w:t>。</w:t>
      </w:r>
    </w:p>
    <w:p w14:paraId="351624D1">
      <w:pPr>
        <w:rPr>
          <w:rFonts w:hint="eastAsia" w:ascii="宋体" w:hAnsi="宋体" w:eastAsiaTheme="minorEastAsia" w:cstheme="minorBidi"/>
          <w:b w:val="0"/>
          <w:bCs w:val="0"/>
          <w:kern w:val="2"/>
          <w:sz w:val="21"/>
          <w:szCs w:val="21"/>
          <w:lang w:val="en-US" w:eastAsia="zh-CN" w:bidi="ar-SA"/>
        </w:rPr>
      </w:pPr>
    </w:p>
    <w:p w14:paraId="20B00812">
      <w:pPr>
        <w:pStyle w:val="22"/>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15800F1">
      <w:pPr>
        <w:pStyle w:val="22"/>
        <w:ind w:firstLine="420" w:firstLineChars="200"/>
      </w:pPr>
      <w:r>
        <w:br w:type="page"/>
      </w:r>
    </w:p>
    <w:p w14:paraId="70A0421E">
      <w:pPr>
        <w:pStyle w:val="6"/>
        <w:numPr>
          <w:ilvl w:val="0"/>
          <w:numId w:val="24"/>
        </w:numPr>
        <w:ind w:left="402"/>
        <w:rPr>
          <w:rFonts w:hint="eastAsia"/>
        </w:rPr>
      </w:pPr>
      <w:r>
        <w:rPr>
          <w:rFonts w:hint="eastAsia"/>
        </w:rPr>
        <w:t>评分细则</w:t>
      </w:r>
    </w:p>
    <w:tbl>
      <w:tblPr>
        <w:tblStyle w:val="23"/>
        <w:tblpPr w:leftFromText="180" w:rightFromText="180" w:vertAnchor="page" w:horzAnchor="page" w:tblpXSpec="center" w:tblpY="1888"/>
        <w:tblOverlap w:val="never"/>
        <w:tblW w:w="851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5970"/>
        <w:gridCol w:w="1132"/>
      </w:tblGrid>
      <w:tr w14:paraId="46A574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54" w:hRule="atLeast"/>
          <w:jc w:val="center"/>
        </w:trPr>
        <w:tc>
          <w:tcPr>
            <w:tcW w:w="1416" w:type="dxa"/>
            <w:vAlign w:val="center"/>
          </w:tcPr>
          <w:p w14:paraId="3B1DB30A">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bookmarkStart w:id="10" w:name="_Toc4960"/>
            <w:bookmarkStart w:id="11" w:name="_Toc29819"/>
            <w:bookmarkStart w:id="12" w:name="_Toc5913"/>
            <w:r>
              <w:rPr>
                <w:rFonts w:hint="default" w:ascii="Times New Roman" w:hAnsi="Times New Roman" w:eastAsia="宋体" w:cs="Times New Roman"/>
                <w:color w:val="000000" w:themeColor="text1"/>
                <w:sz w:val="21"/>
                <w:szCs w:val="21"/>
                <w14:textFill>
                  <w14:solidFill>
                    <w14:schemeClr w14:val="tx1"/>
                  </w14:solidFill>
                </w14:textFill>
              </w:rPr>
              <w:t>评分因素</w:t>
            </w:r>
          </w:p>
        </w:tc>
        <w:tc>
          <w:tcPr>
            <w:tcW w:w="5970" w:type="dxa"/>
            <w:vAlign w:val="center"/>
          </w:tcPr>
          <w:p w14:paraId="1C06B99C">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评 分 标 准</w:t>
            </w:r>
          </w:p>
        </w:tc>
        <w:tc>
          <w:tcPr>
            <w:tcW w:w="1132" w:type="dxa"/>
            <w:vAlign w:val="center"/>
          </w:tcPr>
          <w:p w14:paraId="5402E1B4">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最高分值</w:t>
            </w:r>
          </w:p>
        </w:tc>
      </w:tr>
      <w:tr w14:paraId="47662A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71" w:hRule="atLeast"/>
          <w:jc w:val="center"/>
        </w:trPr>
        <w:tc>
          <w:tcPr>
            <w:tcW w:w="1416" w:type="dxa"/>
            <w:vAlign w:val="center"/>
          </w:tcPr>
          <w:p w14:paraId="7A3F30D4">
            <w:pPr>
              <w:pStyle w:val="55"/>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价格</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部分</w:t>
            </w:r>
          </w:p>
          <w:p w14:paraId="7B503E9A">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分）</w:t>
            </w:r>
          </w:p>
        </w:tc>
        <w:tc>
          <w:tcPr>
            <w:tcW w:w="5970" w:type="dxa"/>
            <w:vAlign w:val="center"/>
          </w:tcPr>
          <w:p w14:paraId="3D189827">
            <w:pPr>
              <w:pStyle w:val="55"/>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sz w:val="21"/>
                <w:szCs w:val="21"/>
              </w:rPr>
              <w:t>价格得分＝(评标基准价/投标报价)×30%×100。满足招标文件要求且投标价格最低的投标报价为评标基准价</w:t>
            </w:r>
          </w:p>
        </w:tc>
        <w:tc>
          <w:tcPr>
            <w:tcW w:w="1132" w:type="dxa"/>
            <w:vAlign w:val="center"/>
          </w:tcPr>
          <w:p w14:paraId="3F398C05">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14:textFill>
                  <w14:solidFill>
                    <w14:schemeClr w14:val="tx1"/>
                  </w14:solidFill>
                </w14:textFill>
              </w:rPr>
              <w:t>分</w:t>
            </w:r>
          </w:p>
        </w:tc>
      </w:tr>
      <w:tr w14:paraId="0AD13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335" w:hRule="atLeast"/>
          <w:jc w:val="center"/>
        </w:trPr>
        <w:tc>
          <w:tcPr>
            <w:tcW w:w="1416" w:type="dxa"/>
            <w:vAlign w:val="center"/>
          </w:tcPr>
          <w:p w14:paraId="5A25ECCD">
            <w:pPr>
              <w:pStyle w:val="55"/>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技术部分</w:t>
            </w:r>
          </w:p>
          <w:p w14:paraId="2694C047">
            <w:pPr>
              <w:pStyle w:val="55"/>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0分）</w:t>
            </w:r>
          </w:p>
        </w:tc>
        <w:tc>
          <w:tcPr>
            <w:tcW w:w="5970" w:type="dxa"/>
            <w:vAlign w:val="center"/>
          </w:tcPr>
          <w:p w14:paraId="5B397FF5">
            <w:pPr>
              <w:widowControl/>
              <w:jc w:val="left"/>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投标人</w:t>
            </w:r>
            <w:r>
              <w:rPr>
                <w:rFonts w:hint="default" w:ascii="Times New Roman" w:hAnsi="Times New Roman" w:eastAsia="宋体" w:cs="Times New Roman"/>
                <w:color w:val="auto"/>
                <w:kern w:val="0"/>
                <w:sz w:val="21"/>
                <w:szCs w:val="21"/>
              </w:rPr>
              <w:t>完全符合</w:t>
            </w:r>
            <w:r>
              <w:rPr>
                <w:rFonts w:hint="default" w:ascii="Times New Roman" w:hAnsi="Times New Roman" w:eastAsia="宋体" w:cs="Times New Roman"/>
                <w:color w:val="auto"/>
                <w:kern w:val="0"/>
                <w:sz w:val="21"/>
                <w:szCs w:val="21"/>
                <w:lang w:val="en-US" w:eastAsia="zh-CN"/>
              </w:rPr>
              <w:t>技术</w:t>
            </w:r>
            <w:r>
              <w:rPr>
                <w:rFonts w:hint="default" w:ascii="Times New Roman" w:hAnsi="Times New Roman" w:eastAsia="宋体" w:cs="Times New Roman"/>
                <w:color w:val="auto"/>
                <w:kern w:val="0"/>
                <w:sz w:val="21"/>
                <w:szCs w:val="21"/>
              </w:rPr>
              <w:t>要求没有负偏离</w:t>
            </w:r>
            <w:r>
              <w:rPr>
                <w:rFonts w:hint="eastAsia" w:ascii="Times New Roman" w:hAnsi="Times New Roman" w:eastAsia="宋体" w:cs="Times New Roman"/>
                <w:color w:val="auto"/>
                <w:kern w:val="0"/>
                <w:sz w:val="21"/>
                <w:szCs w:val="21"/>
                <w:lang w:eastAsia="zh-CN"/>
              </w:rPr>
              <w:t>，</w:t>
            </w:r>
            <w:r>
              <w:rPr>
                <w:rFonts w:hint="eastAsia" w:ascii="Times New Roman" w:hAnsi="Times New Roman" w:eastAsia="宋体" w:cs="Times New Roman"/>
                <w:color w:val="auto"/>
                <w:kern w:val="0"/>
                <w:sz w:val="21"/>
                <w:szCs w:val="21"/>
                <w:lang w:val="en-US" w:eastAsia="zh-CN"/>
              </w:rPr>
              <w:t>共计</w:t>
            </w:r>
            <w:r>
              <w:rPr>
                <w:rFonts w:hint="default" w:ascii="Times New Roman" w:hAnsi="Times New Roman" w:eastAsia="宋体" w:cs="Times New Roman"/>
                <w:color w:val="auto"/>
                <w:kern w:val="0"/>
                <w:sz w:val="21"/>
                <w:szCs w:val="21"/>
              </w:rPr>
              <w:t>得</w:t>
            </w:r>
            <w:r>
              <w:rPr>
                <w:rFonts w:hint="eastAsia" w:ascii="Times New Roman" w:hAnsi="Times New Roman" w:eastAsia="宋体" w:cs="Times New Roman"/>
                <w:color w:val="auto"/>
                <w:kern w:val="0"/>
                <w:sz w:val="21"/>
                <w:szCs w:val="21"/>
                <w:lang w:val="en-US" w:eastAsia="zh-CN"/>
              </w:rPr>
              <w:t>60</w:t>
            </w:r>
            <w:r>
              <w:rPr>
                <w:rFonts w:hint="default" w:ascii="Times New Roman" w:hAnsi="Times New Roman" w:eastAsia="宋体" w:cs="Times New Roman"/>
                <w:color w:val="auto"/>
                <w:kern w:val="0"/>
                <w:sz w:val="21"/>
                <w:szCs w:val="21"/>
              </w:rPr>
              <w:t>分；</w:t>
            </w:r>
          </w:p>
          <w:p w14:paraId="5C99F86D">
            <w:pPr>
              <w:widowControl/>
              <w:numPr>
                <w:ilvl w:val="0"/>
                <w:numId w:val="25"/>
              </w:numPr>
              <w:ind w:left="425" w:leftChars="0" w:hanging="425" w:firstLineChars="0"/>
              <w:jc w:val="left"/>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带有“</w:t>
            </w:r>
            <w:r>
              <w:rPr>
                <w:rFonts w:hint="default" w:ascii="Times New Roman" w:hAnsi="Times New Roman" w:eastAsia="宋体" w:cs="Times New Roman"/>
                <w:color w:val="auto"/>
                <w:kern w:val="0"/>
                <w:sz w:val="21"/>
                <w:szCs w:val="21"/>
              </w:rPr>
              <w:t>★</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rPr>
              <w:t>项为实质性要求，</w:t>
            </w:r>
            <w:r>
              <w:rPr>
                <w:rFonts w:hint="default" w:ascii="Times New Roman" w:hAnsi="Times New Roman" w:eastAsia="宋体" w:cs="Times New Roman"/>
                <w:color w:val="auto"/>
                <w:kern w:val="0"/>
                <w:sz w:val="21"/>
                <w:szCs w:val="21"/>
                <w:lang w:val="en-US" w:eastAsia="zh-CN"/>
              </w:rPr>
              <w:t>有一项偏离则视为无效响应，取消中标人资格，共计</w:t>
            </w:r>
            <w:r>
              <w:rPr>
                <w:rFonts w:hint="eastAsia" w:ascii="Times New Roman" w:hAnsi="Times New Roman" w:eastAsia="宋体" w:cs="Times New Roman"/>
                <w:color w:val="auto"/>
                <w:kern w:val="0"/>
                <w:sz w:val="21"/>
                <w:szCs w:val="21"/>
                <w:lang w:val="en-US" w:eastAsia="zh-CN"/>
              </w:rPr>
              <w:t>11</w:t>
            </w:r>
            <w:r>
              <w:rPr>
                <w:rFonts w:hint="default" w:ascii="Times New Roman" w:hAnsi="Times New Roman" w:eastAsia="宋体" w:cs="Times New Roman"/>
                <w:color w:val="auto"/>
                <w:kern w:val="0"/>
                <w:sz w:val="21"/>
                <w:szCs w:val="21"/>
                <w:lang w:val="en-US" w:eastAsia="zh-CN"/>
              </w:rPr>
              <w:t>项</w:t>
            </w:r>
            <w:r>
              <w:rPr>
                <w:rFonts w:hint="default" w:ascii="Times New Roman" w:hAnsi="Times New Roman" w:eastAsia="宋体" w:cs="Times New Roman"/>
                <w:color w:val="auto"/>
                <w:kern w:val="0"/>
                <w:sz w:val="21"/>
                <w:szCs w:val="21"/>
              </w:rPr>
              <w:t>；</w:t>
            </w:r>
          </w:p>
          <w:p w14:paraId="48B749E8">
            <w:pPr>
              <w:widowControl/>
              <w:numPr>
                <w:ilvl w:val="0"/>
                <w:numId w:val="25"/>
              </w:numPr>
              <w:ind w:left="425" w:leftChars="0" w:hanging="425"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rPr>
              <w:t>带有“▲”的参数为重要参数</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共计</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条</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kern w:val="0"/>
                <w:sz w:val="21"/>
                <w:szCs w:val="21"/>
              </w:rPr>
              <w:t>每一项负偏离扣</w:t>
            </w:r>
            <w:r>
              <w:rPr>
                <w:rFonts w:hint="eastAsia" w:ascii="Times New Roman" w:hAnsi="Times New Roman" w:eastAsia="宋体" w:cs="Times New Roman"/>
                <w:color w:val="auto"/>
                <w:kern w:val="0"/>
                <w:sz w:val="21"/>
                <w:szCs w:val="21"/>
                <w:lang w:val="en-US" w:eastAsia="zh-CN"/>
              </w:rPr>
              <w:t>4.2</w:t>
            </w:r>
            <w:r>
              <w:rPr>
                <w:rFonts w:hint="default" w:ascii="Times New Roman" w:hAnsi="Times New Roman" w:eastAsia="宋体" w:cs="Times New Roman"/>
                <w:color w:val="auto"/>
                <w:kern w:val="0"/>
                <w:sz w:val="21"/>
                <w:szCs w:val="21"/>
              </w:rPr>
              <w:t>分，</w:t>
            </w:r>
            <w:r>
              <w:rPr>
                <w:rFonts w:hint="default" w:ascii="Times New Roman" w:hAnsi="Times New Roman" w:eastAsia="宋体" w:cs="Times New Roman"/>
                <w:color w:val="auto"/>
                <w:kern w:val="0"/>
                <w:sz w:val="21"/>
                <w:szCs w:val="21"/>
                <w:lang w:val="en-US" w:eastAsia="zh-CN"/>
              </w:rPr>
              <w:t>本项最多得</w:t>
            </w:r>
            <w:r>
              <w:rPr>
                <w:rFonts w:hint="eastAsia" w:ascii="Times New Roman" w:hAnsi="Times New Roman" w:eastAsia="宋体" w:cs="Times New Roman"/>
                <w:color w:val="auto"/>
                <w:kern w:val="0"/>
                <w:sz w:val="21"/>
                <w:szCs w:val="21"/>
                <w:lang w:val="en-US" w:eastAsia="zh-CN"/>
              </w:rPr>
              <w:t>42</w:t>
            </w:r>
            <w:r>
              <w:rPr>
                <w:rFonts w:hint="default" w:ascii="Times New Roman" w:hAnsi="Times New Roman" w:eastAsia="宋体" w:cs="Times New Roman"/>
                <w:color w:val="auto"/>
                <w:kern w:val="0"/>
                <w:sz w:val="21"/>
                <w:szCs w:val="21"/>
                <w:lang w:val="en-US" w:eastAsia="zh-CN"/>
              </w:rPr>
              <w:t>分</w:t>
            </w:r>
          </w:p>
          <w:p w14:paraId="2324E7DF">
            <w:pPr>
              <w:widowControl/>
              <w:numPr>
                <w:ilvl w:val="0"/>
                <w:numId w:val="25"/>
              </w:numPr>
              <w:ind w:left="425" w:leftChars="0" w:hanging="425" w:firstLineChars="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auto"/>
                <w:kern w:val="0"/>
                <w:sz w:val="21"/>
                <w:szCs w:val="21"/>
              </w:rPr>
              <w:t>非★、▲项为一般指标，</w:t>
            </w:r>
            <w:r>
              <w:rPr>
                <w:rFonts w:hint="default" w:ascii="Times New Roman" w:hAnsi="Times New Roman" w:eastAsia="宋体" w:cs="Times New Roman"/>
                <w:color w:val="auto"/>
                <w:kern w:val="0"/>
                <w:sz w:val="21"/>
                <w:szCs w:val="21"/>
                <w:lang w:val="en-US" w:eastAsia="zh-CN"/>
              </w:rPr>
              <w:t>共有</w:t>
            </w:r>
            <w:r>
              <w:rPr>
                <w:rFonts w:hint="eastAsia" w:ascii="Times New Roman" w:hAnsi="Times New Roman" w:eastAsia="宋体" w:cs="Times New Roman"/>
                <w:color w:val="auto"/>
                <w:kern w:val="0"/>
                <w:sz w:val="21"/>
                <w:szCs w:val="21"/>
                <w:lang w:val="en-US" w:eastAsia="zh-CN"/>
              </w:rPr>
              <w:t>18</w:t>
            </w:r>
            <w:r>
              <w:rPr>
                <w:rFonts w:hint="default" w:ascii="Times New Roman" w:hAnsi="Times New Roman" w:eastAsia="宋体" w:cs="Times New Roman"/>
                <w:color w:val="auto"/>
                <w:kern w:val="0"/>
                <w:sz w:val="21"/>
                <w:szCs w:val="21"/>
                <w:lang w:val="en-US" w:eastAsia="zh-CN"/>
              </w:rPr>
              <w:t>项</w:t>
            </w:r>
            <w:r>
              <w:rPr>
                <w:rFonts w:hint="default" w:ascii="Times New Roman" w:hAnsi="Times New Roman" w:eastAsia="宋体" w:cs="Times New Roman"/>
                <w:color w:val="auto"/>
                <w:kern w:val="0"/>
                <w:sz w:val="21"/>
                <w:szCs w:val="21"/>
              </w:rPr>
              <w:t>，每一项负偏离扣</w:t>
            </w:r>
            <w:r>
              <w:rPr>
                <w:rFonts w:hint="eastAsia" w:ascii="Times New Roman" w:hAnsi="Times New Roman" w:eastAsia="宋体" w:cs="Times New Roman"/>
                <w:color w:val="auto"/>
                <w:kern w:val="0"/>
                <w:sz w:val="21"/>
                <w:szCs w:val="21"/>
                <w:lang w:val="en-US" w:eastAsia="zh-CN"/>
              </w:rPr>
              <w:t>1</w:t>
            </w:r>
            <w:r>
              <w:rPr>
                <w:rFonts w:hint="default" w:ascii="Times New Roman" w:hAnsi="Times New Roman" w:eastAsia="宋体" w:cs="Times New Roman"/>
                <w:color w:val="auto"/>
                <w:kern w:val="0"/>
                <w:sz w:val="21"/>
                <w:szCs w:val="21"/>
              </w:rPr>
              <w:t>分，</w:t>
            </w:r>
            <w:r>
              <w:rPr>
                <w:rFonts w:hint="default" w:ascii="Times New Roman" w:hAnsi="Times New Roman" w:eastAsia="宋体" w:cs="Times New Roman"/>
                <w:color w:val="auto"/>
                <w:kern w:val="0"/>
                <w:sz w:val="21"/>
                <w:szCs w:val="21"/>
                <w:lang w:val="en-US" w:eastAsia="zh-CN"/>
              </w:rPr>
              <w:t>本项最多得</w:t>
            </w:r>
            <w:r>
              <w:rPr>
                <w:rFonts w:hint="eastAsia" w:ascii="Times New Roman" w:hAnsi="Times New Roman" w:eastAsia="宋体" w:cs="Times New Roman"/>
                <w:color w:val="auto"/>
                <w:kern w:val="0"/>
                <w:sz w:val="21"/>
                <w:szCs w:val="21"/>
                <w:lang w:val="en-US" w:eastAsia="zh-CN"/>
              </w:rPr>
              <w:t>18</w:t>
            </w:r>
            <w:r>
              <w:rPr>
                <w:rFonts w:hint="default" w:ascii="Times New Roman" w:hAnsi="Times New Roman" w:eastAsia="宋体" w:cs="Times New Roman"/>
                <w:color w:val="auto"/>
                <w:kern w:val="0"/>
                <w:sz w:val="21"/>
                <w:szCs w:val="21"/>
                <w:lang w:val="en-US" w:eastAsia="zh-CN"/>
              </w:rPr>
              <w:t>分</w:t>
            </w:r>
            <w:r>
              <w:rPr>
                <w:rFonts w:hint="default" w:ascii="Times New Roman" w:hAnsi="Times New Roman" w:eastAsia="宋体" w:cs="Times New Roman"/>
                <w:color w:val="auto"/>
                <w:kern w:val="0"/>
                <w:sz w:val="21"/>
                <w:szCs w:val="21"/>
              </w:rPr>
              <w:t>。</w:t>
            </w:r>
          </w:p>
        </w:tc>
        <w:tc>
          <w:tcPr>
            <w:tcW w:w="1132" w:type="dxa"/>
            <w:vAlign w:val="center"/>
          </w:tcPr>
          <w:p w14:paraId="521493EF">
            <w:pPr>
              <w:pStyle w:val="55"/>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0分</w:t>
            </w:r>
          </w:p>
        </w:tc>
      </w:tr>
      <w:tr w14:paraId="0D8DD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33" w:hRule="atLeast"/>
          <w:jc w:val="center"/>
        </w:trPr>
        <w:tc>
          <w:tcPr>
            <w:tcW w:w="1416" w:type="dxa"/>
            <w:vAlign w:val="center"/>
          </w:tcPr>
          <w:p w14:paraId="37A9D103">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商务部分</w:t>
            </w:r>
          </w:p>
          <w:p w14:paraId="23B261DC">
            <w:pPr>
              <w:pStyle w:val="55"/>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分）</w:t>
            </w:r>
          </w:p>
        </w:tc>
        <w:tc>
          <w:tcPr>
            <w:tcW w:w="5970" w:type="dxa"/>
            <w:vAlign w:val="center"/>
          </w:tcPr>
          <w:p w14:paraId="739A7410">
            <w:pPr>
              <w:pStyle w:val="9"/>
              <w:numPr>
                <w:ilvl w:val="0"/>
                <w:numId w:val="0"/>
              </w:numPr>
              <w:ind w:leftChars="0"/>
              <w:jc w:val="lef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供应商应提供配套知情文书签署APP对应的软件著作权</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需包含</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知情文书签署系统</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”等</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字样</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提供证书证明材料并加盖生产厂商公章得1</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分，否则不得分</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1132" w:type="dxa"/>
            <w:vAlign w:val="center"/>
          </w:tcPr>
          <w:p w14:paraId="42294842">
            <w:pPr>
              <w:pStyle w:val="55"/>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10分</w:t>
            </w:r>
          </w:p>
        </w:tc>
      </w:tr>
    </w:tbl>
    <w:p w14:paraId="263E0F7A">
      <w:pPr>
        <w:pStyle w:val="6"/>
        <w:numPr>
          <w:ilvl w:val="0"/>
          <w:numId w:val="0"/>
        </w:numPr>
        <w:jc w:val="both"/>
        <w:rPr>
          <w:rFonts w:hint="eastAsia"/>
        </w:rPr>
      </w:pPr>
    </w:p>
    <w:p w14:paraId="4A63B933">
      <w:pPr>
        <w:pStyle w:val="6"/>
        <w:numPr>
          <w:ilvl w:val="0"/>
          <w:numId w:val="0"/>
        </w:numPr>
        <w:ind w:firstLine="3253" w:firstLineChars="900"/>
        <w:jc w:val="both"/>
      </w:pPr>
      <w:r>
        <w:rPr>
          <w:rFonts w:hint="eastAsia"/>
        </w:rPr>
        <w:t>第六章 响应文件格式</w:t>
      </w:r>
    </w:p>
    <w:p w14:paraId="5D1246A6">
      <w:pPr>
        <w:jc w:val="left"/>
        <w:rPr>
          <w:rFonts w:ascii="仿宋" w:hAnsi="仿宋" w:eastAsia="仿宋" w:cs="仿宋"/>
          <w:sz w:val="28"/>
          <w:szCs w:val="24"/>
        </w:rPr>
      </w:pPr>
    </w:p>
    <w:p w14:paraId="63471D66">
      <w:pPr>
        <w:jc w:val="left"/>
        <w:rPr>
          <w:rFonts w:ascii="仿宋" w:hAnsi="仿宋" w:eastAsia="仿宋" w:cs="仿宋"/>
          <w:sz w:val="28"/>
          <w:szCs w:val="24"/>
        </w:rPr>
      </w:pPr>
      <w:r>
        <w:rPr>
          <w:rFonts w:hint="eastAsia" w:ascii="仿宋" w:hAnsi="仿宋" w:eastAsia="仿宋" w:cs="仿宋"/>
          <w:sz w:val="28"/>
          <w:szCs w:val="24"/>
        </w:rPr>
        <w:t>（响应文件封面）</w:t>
      </w:r>
      <w:bookmarkEnd w:id="10"/>
      <w:bookmarkEnd w:id="11"/>
      <w:bookmarkEnd w:id="12"/>
    </w:p>
    <w:p w14:paraId="6C43378F">
      <w:pPr>
        <w:rPr>
          <w:rFonts w:ascii="仿宋" w:hAnsi="仿宋" w:eastAsia="仿宋" w:cs="仿宋"/>
          <w:sz w:val="28"/>
          <w:szCs w:val="28"/>
        </w:rPr>
      </w:pPr>
    </w:p>
    <w:p w14:paraId="5321D20A">
      <w:pPr>
        <w:jc w:val="left"/>
        <w:rPr>
          <w:rFonts w:ascii="仿宋" w:hAnsi="仿宋" w:eastAsia="仿宋" w:cs="仿宋"/>
          <w:sz w:val="24"/>
          <w:szCs w:val="24"/>
        </w:rPr>
      </w:pPr>
      <w:bookmarkStart w:id="13" w:name="_Toc9428"/>
      <w:bookmarkStart w:id="14" w:name="_Toc30609"/>
      <w:bookmarkStart w:id="15" w:name="_Toc19851"/>
      <w:r>
        <w:rPr>
          <w:rFonts w:hint="eastAsia" w:ascii="仿宋" w:hAnsi="仿宋" w:eastAsia="仿宋" w:cs="仿宋"/>
          <w:sz w:val="24"/>
          <w:szCs w:val="24"/>
        </w:rPr>
        <w:t>项目名称：</w:t>
      </w:r>
      <w:bookmarkEnd w:id="13"/>
      <w:bookmarkEnd w:id="14"/>
      <w:bookmarkEnd w:id="15"/>
    </w:p>
    <w:p w14:paraId="09C74AF7">
      <w:pPr>
        <w:jc w:val="left"/>
        <w:rPr>
          <w:rFonts w:ascii="仿宋" w:hAnsi="仿宋" w:eastAsia="仿宋" w:cs="仿宋"/>
          <w:sz w:val="24"/>
          <w:szCs w:val="24"/>
        </w:rPr>
      </w:pPr>
      <w:bookmarkStart w:id="16" w:name="_Toc32352"/>
      <w:bookmarkStart w:id="17" w:name="_Toc1544"/>
      <w:bookmarkStart w:id="18" w:name="_Toc9041"/>
    </w:p>
    <w:p w14:paraId="0AA6EE22">
      <w:pPr>
        <w:jc w:val="left"/>
        <w:rPr>
          <w:rFonts w:ascii="仿宋" w:hAnsi="仿宋" w:eastAsia="仿宋" w:cs="仿宋"/>
          <w:sz w:val="24"/>
          <w:szCs w:val="24"/>
        </w:rPr>
      </w:pPr>
      <w:r>
        <w:rPr>
          <w:rFonts w:hint="eastAsia" w:ascii="仿宋" w:hAnsi="仿宋" w:eastAsia="仿宋" w:cs="仿宋"/>
          <w:sz w:val="24"/>
          <w:szCs w:val="24"/>
        </w:rPr>
        <w:t>项目编号：</w:t>
      </w:r>
      <w:bookmarkEnd w:id="16"/>
      <w:bookmarkEnd w:id="17"/>
      <w:bookmarkEnd w:id="18"/>
    </w:p>
    <w:p w14:paraId="047A13B7">
      <w:pPr>
        <w:rPr>
          <w:rFonts w:ascii="仿宋" w:hAnsi="仿宋" w:eastAsia="仿宋" w:cs="仿宋"/>
        </w:rPr>
      </w:pPr>
    </w:p>
    <w:p w14:paraId="2DE04E0D">
      <w:pPr>
        <w:rPr>
          <w:rFonts w:ascii="仿宋" w:hAnsi="仿宋" w:eastAsia="仿宋" w:cs="仿宋"/>
        </w:rPr>
      </w:pPr>
    </w:p>
    <w:p w14:paraId="6E897DEB">
      <w:pPr>
        <w:rPr>
          <w:rFonts w:ascii="仿宋" w:hAnsi="仿宋" w:eastAsia="仿宋" w:cs="仿宋"/>
        </w:rPr>
      </w:pPr>
    </w:p>
    <w:p w14:paraId="63402F72">
      <w:pPr>
        <w:jc w:val="left"/>
        <w:rPr>
          <w:rFonts w:ascii="仿宋" w:hAnsi="仿宋" w:eastAsia="仿宋" w:cs="仿宋"/>
          <w:sz w:val="84"/>
          <w:szCs w:val="24"/>
        </w:rPr>
      </w:pPr>
      <w:bookmarkStart w:id="19" w:name="_Toc21472"/>
      <w:bookmarkStart w:id="20" w:name="_Toc24097"/>
    </w:p>
    <w:bookmarkEnd w:id="19"/>
    <w:bookmarkEnd w:id="20"/>
    <w:p w14:paraId="4413F76A">
      <w:pPr>
        <w:jc w:val="center"/>
        <w:rPr>
          <w:rFonts w:ascii="仿宋" w:hAnsi="仿宋" w:eastAsia="仿宋" w:cs="仿宋"/>
          <w:sz w:val="96"/>
          <w:szCs w:val="24"/>
        </w:rPr>
      </w:pPr>
      <w:r>
        <w:rPr>
          <w:rFonts w:hint="eastAsia" w:ascii="仿宋" w:hAnsi="仿宋" w:eastAsia="仿宋" w:cs="仿宋"/>
          <w:sz w:val="96"/>
          <w:szCs w:val="24"/>
        </w:rPr>
        <w:t>响应文件</w:t>
      </w:r>
    </w:p>
    <w:p w14:paraId="505BF567">
      <w:pPr>
        <w:rPr>
          <w:rFonts w:ascii="仿宋" w:hAnsi="仿宋" w:eastAsia="仿宋" w:cs="仿宋"/>
        </w:rPr>
      </w:pPr>
    </w:p>
    <w:p w14:paraId="5260972D">
      <w:pPr>
        <w:rPr>
          <w:rFonts w:ascii="仿宋" w:hAnsi="仿宋" w:eastAsia="仿宋" w:cs="仿宋"/>
        </w:rPr>
      </w:pPr>
    </w:p>
    <w:p w14:paraId="7FEFE42D">
      <w:pPr>
        <w:rPr>
          <w:rFonts w:ascii="仿宋" w:hAnsi="仿宋" w:eastAsia="仿宋" w:cs="仿宋"/>
        </w:rPr>
      </w:pPr>
    </w:p>
    <w:p w14:paraId="4D263056">
      <w:pPr>
        <w:rPr>
          <w:rFonts w:ascii="仿宋" w:hAnsi="仿宋" w:eastAsia="仿宋" w:cs="仿宋"/>
        </w:rPr>
      </w:pPr>
    </w:p>
    <w:p w14:paraId="111DBF69">
      <w:pPr>
        <w:rPr>
          <w:rFonts w:ascii="仿宋" w:hAnsi="仿宋" w:eastAsia="仿宋" w:cs="仿宋"/>
        </w:rPr>
      </w:pPr>
    </w:p>
    <w:p w14:paraId="090F0946">
      <w:pPr>
        <w:rPr>
          <w:rFonts w:ascii="仿宋" w:hAnsi="仿宋" w:eastAsia="仿宋" w:cs="仿宋"/>
        </w:rPr>
      </w:pPr>
    </w:p>
    <w:p w14:paraId="5EE62F2E">
      <w:pPr>
        <w:jc w:val="left"/>
        <w:rPr>
          <w:rFonts w:ascii="仿宋" w:hAnsi="仿宋" w:eastAsia="仿宋" w:cs="仿宋"/>
          <w:sz w:val="28"/>
          <w:szCs w:val="24"/>
        </w:rPr>
      </w:pPr>
      <w:bookmarkStart w:id="21" w:name="_Toc24859"/>
      <w:bookmarkStart w:id="22" w:name="_Toc17163"/>
      <w:bookmarkStart w:id="23" w:name="_Toc32749"/>
      <w:bookmarkStart w:id="24" w:name="_Toc1690"/>
      <w:r>
        <w:rPr>
          <w:rFonts w:hint="eastAsia" w:ascii="仿宋" w:hAnsi="仿宋" w:eastAsia="仿宋" w:cs="仿宋"/>
          <w:sz w:val="28"/>
          <w:szCs w:val="24"/>
        </w:rPr>
        <w:t>供应商名称（公章）：</w:t>
      </w:r>
      <w:bookmarkEnd w:id="21"/>
      <w:bookmarkEnd w:id="22"/>
      <w:bookmarkEnd w:id="23"/>
      <w:bookmarkEnd w:id="24"/>
    </w:p>
    <w:p w14:paraId="396DC5DF">
      <w:pPr>
        <w:jc w:val="left"/>
        <w:rPr>
          <w:rFonts w:ascii="仿宋" w:hAnsi="仿宋" w:eastAsia="仿宋" w:cs="仿宋"/>
          <w:sz w:val="28"/>
          <w:szCs w:val="24"/>
        </w:rPr>
      </w:pPr>
      <w:bookmarkStart w:id="25" w:name="_Toc3558"/>
      <w:bookmarkStart w:id="26" w:name="_Toc6803"/>
      <w:bookmarkStart w:id="27" w:name="_Toc24123"/>
      <w:bookmarkStart w:id="28" w:name="_Toc17905"/>
      <w:r>
        <w:rPr>
          <w:rFonts w:hint="eastAsia" w:ascii="仿宋" w:hAnsi="仿宋" w:eastAsia="仿宋" w:cs="仿宋"/>
          <w:sz w:val="28"/>
          <w:szCs w:val="24"/>
        </w:rPr>
        <w:t>法定代表人或授权代理人（签字）：</w:t>
      </w:r>
      <w:bookmarkEnd w:id="25"/>
      <w:bookmarkEnd w:id="26"/>
      <w:bookmarkEnd w:id="27"/>
      <w:bookmarkEnd w:id="28"/>
    </w:p>
    <w:p w14:paraId="598B7326">
      <w:pPr>
        <w:jc w:val="left"/>
        <w:rPr>
          <w:rFonts w:ascii="仿宋" w:hAnsi="仿宋" w:eastAsia="仿宋" w:cs="仿宋"/>
          <w:sz w:val="28"/>
          <w:szCs w:val="24"/>
        </w:rPr>
      </w:pPr>
      <w:bookmarkStart w:id="29" w:name="_Toc2989"/>
      <w:bookmarkStart w:id="30" w:name="_Toc5996"/>
      <w:bookmarkStart w:id="31" w:name="_Toc27135"/>
      <w:bookmarkStart w:id="32" w:name="_Toc27526"/>
      <w:r>
        <w:rPr>
          <w:rFonts w:hint="eastAsia" w:ascii="仿宋" w:hAnsi="仿宋" w:eastAsia="仿宋" w:cs="仿宋"/>
          <w:sz w:val="28"/>
          <w:szCs w:val="24"/>
        </w:rPr>
        <w:t>联系方式（移动电话）：</w:t>
      </w:r>
      <w:bookmarkEnd w:id="29"/>
      <w:bookmarkEnd w:id="30"/>
      <w:bookmarkEnd w:id="31"/>
      <w:bookmarkEnd w:id="32"/>
    </w:p>
    <w:p w14:paraId="43A623A5">
      <w:pPr>
        <w:jc w:val="left"/>
        <w:rPr>
          <w:rFonts w:ascii="仿宋" w:hAnsi="仿宋" w:eastAsia="仿宋" w:cs="仿宋"/>
          <w:sz w:val="28"/>
          <w:szCs w:val="24"/>
        </w:rPr>
      </w:pPr>
      <w:bookmarkStart w:id="33" w:name="_Toc7233"/>
      <w:bookmarkStart w:id="34" w:name="_Toc19987"/>
      <w:bookmarkStart w:id="35" w:name="_Toc2031"/>
      <w:bookmarkStart w:id="36" w:name="_Toc5056"/>
      <w:r>
        <w:rPr>
          <w:rFonts w:hint="eastAsia" w:ascii="仿宋" w:hAnsi="仿宋" w:eastAsia="仿宋" w:cs="仿宋"/>
          <w:sz w:val="28"/>
          <w:szCs w:val="24"/>
        </w:rPr>
        <w:t>日期：     年    月     日</w:t>
      </w:r>
      <w:bookmarkEnd w:id="33"/>
      <w:bookmarkEnd w:id="34"/>
      <w:bookmarkEnd w:id="35"/>
      <w:bookmarkEnd w:id="36"/>
    </w:p>
    <w:p w14:paraId="5C0A76E7">
      <w:pPr>
        <w:jc w:val="center"/>
        <w:rPr>
          <w:rFonts w:ascii="仿宋" w:hAnsi="仿宋" w:eastAsia="仿宋" w:cs="仿宋"/>
          <w:sz w:val="32"/>
          <w:szCs w:val="40"/>
        </w:rPr>
      </w:pPr>
      <w:bookmarkStart w:id="37" w:name="_Toc14829"/>
      <w:bookmarkStart w:id="38" w:name="_Toc11352"/>
      <w:bookmarkStart w:id="39" w:name="_Toc6482"/>
      <w:bookmarkStart w:id="40" w:name="_Toc16029"/>
      <w:bookmarkStart w:id="41" w:name="_Toc21519"/>
      <w:bookmarkStart w:id="42" w:name="_Toc3023"/>
    </w:p>
    <w:p w14:paraId="4512E9B2">
      <w:pPr>
        <w:rPr>
          <w:rStyle w:val="35"/>
          <w:rFonts w:ascii="仿宋" w:hAnsi="仿宋" w:eastAsia="仿宋" w:cs="仿宋"/>
          <w:b/>
          <w:bCs/>
          <w:sz w:val="32"/>
          <w:szCs w:val="28"/>
        </w:rPr>
      </w:pPr>
      <w:r>
        <w:rPr>
          <w:rStyle w:val="35"/>
          <w:rFonts w:hint="eastAsia" w:ascii="仿宋" w:hAnsi="仿宋" w:eastAsia="仿宋" w:cs="仿宋"/>
          <w:b/>
          <w:bCs/>
          <w:sz w:val="32"/>
          <w:szCs w:val="28"/>
        </w:rPr>
        <w:br w:type="page"/>
      </w:r>
    </w:p>
    <w:bookmarkEnd w:id="37"/>
    <w:bookmarkEnd w:id="38"/>
    <w:bookmarkEnd w:id="39"/>
    <w:bookmarkEnd w:id="40"/>
    <w:bookmarkEnd w:id="41"/>
    <w:bookmarkEnd w:id="42"/>
    <w:p w14:paraId="1B7C2E1E">
      <w:pPr>
        <w:pStyle w:val="7"/>
        <w:ind w:firstLine="0"/>
      </w:pPr>
      <w:bookmarkStart w:id="43" w:name="_Toc31838"/>
      <w:bookmarkStart w:id="44" w:name="_Toc30971"/>
      <w:bookmarkStart w:id="45" w:name="_Toc4305"/>
      <w:bookmarkStart w:id="46" w:name="_Toc17857"/>
      <w:bookmarkStart w:id="47" w:name="_Toc22676"/>
      <w:r>
        <w:rPr>
          <w:rFonts w:hint="eastAsia"/>
        </w:rPr>
        <w:t>承诺函</w:t>
      </w:r>
    </w:p>
    <w:p w14:paraId="032CC9B3">
      <w:pPr>
        <w:pStyle w:val="13"/>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13"/>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13"/>
        <w:jc w:val="left"/>
        <w:rPr>
          <w:rFonts w:ascii="仿宋" w:hAnsi="仿宋" w:eastAsia="仿宋" w:cs="仿宋"/>
          <w:sz w:val="24"/>
        </w:rPr>
      </w:pPr>
      <w:r>
        <w:rPr>
          <w:rFonts w:hint="eastAsia" w:ascii="仿宋" w:hAnsi="仿宋" w:eastAsia="仿宋" w:cs="仿宋"/>
          <w:bCs/>
          <w:sz w:val="24"/>
        </w:rPr>
        <w:t>时间：</w:t>
      </w:r>
    </w:p>
    <w:p w14:paraId="2EDFE03D">
      <w:r>
        <w:rPr>
          <w:rFonts w:hint="eastAsia"/>
        </w:rPr>
        <w:br w:type="page"/>
      </w:r>
    </w:p>
    <w:p w14:paraId="6BA346BD">
      <w:pPr>
        <w:pStyle w:val="7"/>
        <w:ind w:left="-1" w:firstLine="0"/>
      </w:pPr>
      <w:r>
        <w:rPr>
          <w:rFonts w:hint="eastAsia"/>
        </w:rPr>
        <w:t>具有独立承担民事责任的能力</w:t>
      </w:r>
      <w:bookmarkEnd w:id="43"/>
      <w:bookmarkEnd w:id="44"/>
      <w:bookmarkEnd w:id="45"/>
      <w:bookmarkEnd w:id="46"/>
      <w:bookmarkEnd w:id="47"/>
    </w:p>
    <w:p w14:paraId="074FEAEC">
      <w:pPr>
        <w:pStyle w:val="13"/>
        <w:jc w:val="center"/>
        <w:rPr>
          <w:rFonts w:ascii="仿宋" w:hAnsi="仿宋" w:eastAsia="仿宋" w:cs="仿宋"/>
          <w:b/>
          <w:bCs/>
        </w:rPr>
      </w:pPr>
    </w:p>
    <w:p w14:paraId="7A1AF603">
      <w:pPr>
        <w:jc w:val="center"/>
        <w:rPr>
          <w:rStyle w:val="35"/>
          <w:rFonts w:ascii="仿宋" w:hAnsi="仿宋" w:eastAsia="仿宋" w:cs="仿宋"/>
          <w:sz w:val="32"/>
          <w:szCs w:val="28"/>
        </w:rPr>
      </w:pPr>
      <w:r>
        <w:rPr>
          <w:rFonts w:hint="eastAsia" w:ascii="仿宋" w:hAnsi="仿宋" w:eastAsia="仿宋" w:cs="仿宋"/>
          <w:sz w:val="32"/>
          <w:szCs w:val="36"/>
        </w:rPr>
        <w:t>（按第三章要求提供）</w:t>
      </w:r>
    </w:p>
    <w:p w14:paraId="7FF5B302">
      <w:pPr>
        <w:pStyle w:val="7"/>
        <w:ind w:firstLine="0"/>
        <w:rPr>
          <w:rStyle w:val="35"/>
          <w:rFonts w:ascii="仿宋" w:hAnsi="仿宋" w:cs="仿宋"/>
          <w:szCs w:val="28"/>
        </w:rPr>
      </w:pPr>
      <w:r>
        <w:rPr>
          <w:rFonts w:hint="eastAsia" w:ascii="仿宋" w:hAnsi="仿宋" w:cs="仿宋"/>
          <w:bCs/>
        </w:rPr>
        <w:br w:type="page"/>
      </w:r>
      <w:bookmarkStart w:id="48" w:name="_Toc15613"/>
      <w:bookmarkStart w:id="49" w:name="_Toc27186"/>
      <w:bookmarkStart w:id="50" w:name="_Toc30158"/>
      <w:r>
        <w:rPr>
          <w:rFonts w:hint="eastAsia"/>
        </w:rPr>
        <w:t>具有健全的财务会计制度的证明材料</w:t>
      </w:r>
    </w:p>
    <w:p w14:paraId="506A78DE">
      <w:pPr>
        <w:jc w:val="center"/>
      </w:pPr>
      <w:r>
        <w:rPr>
          <w:rFonts w:hint="eastAsia" w:ascii="仿宋" w:hAnsi="仿宋" w:eastAsia="仿宋" w:cs="仿宋"/>
          <w:sz w:val="32"/>
          <w:szCs w:val="36"/>
        </w:rPr>
        <w:t>（提供承诺函，格式自拟）</w:t>
      </w:r>
      <w:r>
        <w:rPr>
          <w:rFonts w:hint="eastAsia"/>
        </w:rPr>
        <w:br w:type="page"/>
      </w:r>
      <w:bookmarkEnd w:id="48"/>
      <w:bookmarkEnd w:id="49"/>
      <w:bookmarkStart w:id="51" w:name="_Toc13904"/>
      <w:bookmarkStart w:id="52" w:name="_Toc13706"/>
      <w:bookmarkStart w:id="53" w:name="_Toc25357"/>
    </w:p>
    <w:p w14:paraId="17310EC5">
      <w:pPr>
        <w:pStyle w:val="7"/>
        <w:ind w:firstLine="0"/>
      </w:pPr>
      <w:bookmarkStart w:id="54" w:name="_Toc15508"/>
      <w:bookmarkStart w:id="55" w:name="_Toc23146"/>
      <w:r>
        <w:rPr>
          <w:rFonts w:hint="eastAsia"/>
        </w:rPr>
        <w:t>本项目其他资格条件提供的证明材料</w:t>
      </w:r>
      <w:bookmarkEnd w:id="50"/>
      <w:bookmarkEnd w:id="51"/>
      <w:bookmarkEnd w:id="52"/>
      <w:bookmarkEnd w:id="53"/>
      <w:bookmarkEnd w:id="54"/>
      <w:bookmarkEnd w:id="55"/>
    </w:p>
    <w:p w14:paraId="69919F45">
      <w:pPr>
        <w:pStyle w:val="13"/>
        <w:rPr>
          <w:rFonts w:ascii="仿宋" w:hAnsi="仿宋" w:eastAsia="仿宋" w:cs="仿宋"/>
        </w:rPr>
      </w:pPr>
    </w:p>
    <w:p w14:paraId="00716D70">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B340BB">
      <w:pPr>
        <w:pStyle w:val="2"/>
        <w:ind w:left="420" w:leftChars="200"/>
        <w:jc w:val="both"/>
        <w:rPr>
          <w:rFonts w:ascii="仿宋" w:hAnsi="仿宋" w:eastAsia="仿宋" w:cs="仿宋"/>
          <w:color w:val="auto"/>
        </w:rPr>
      </w:pPr>
    </w:p>
    <w:p w14:paraId="5830257C">
      <w:pPr>
        <w:pStyle w:val="2"/>
        <w:jc w:val="both"/>
        <w:rPr>
          <w:rFonts w:ascii="仿宋" w:hAnsi="仿宋" w:eastAsia="仿宋" w:cs="仿宋"/>
          <w:iCs/>
          <w:color w:val="auto"/>
        </w:rPr>
      </w:pPr>
      <w:r>
        <w:rPr>
          <w:rFonts w:hint="eastAsia" w:ascii="仿宋" w:hAnsi="仿宋" w:eastAsia="仿宋" w:cs="仿宋"/>
          <w:iCs/>
          <w:color w:val="auto"/>
        </w:rPr>
        <w:t>（若未涉及，填“无”即可）</w:t>
      </w:r>
    </w:p>
    <w:p w14:paraId="0C8A710C">
      <w:pPr>
        <w:pStyle w:val="7"/>
        <w:ind w:firstLine="0"/>
        <w:rPr>
          <w:rFonts w:ascii="仿宋" w:hAnsi="仿宋" w:cs="仿宋"/>
          <w:szCs w:val="32"/>
        </w:rPr>
      </w:pPr>
      <w:r>
        <w:rPr>
          <w:rFonts w:hint="eastAsia" w:ascii="仿宋" w:hAnsi="仿宋" w:cs="仿宋"/>
          <w:szCs w:val="32"/>
        </w:rPr>
        <w:br w:type="page"/>
      </w:r>
      <w:bookmarkStart w:id="56" w:name="_Toc15526"/>
      <w:bookmarkStart w:id="57" w:name="_Toc27661"/>
      <w:bookmarkStart w:id="58" w:name="_Toc12015"/>
      <w:bookmarkStart w:id="59" w:name="_Toc20589"/>
      <w:bookmarkStart w:id="60" w:name="_Toc25638"/>
      <w:bookmarkStart w:id="61" w:name="_Toc11351"/>
      <w:r>
        <w:rPr>
          <w:rStyle w:val="43"/>
          <w:rFonts w:hint="eastAsia"/>
          <w:b/>
        </w:rPr>
        <w:t>法定代表人身份证明书</w:t>
      </w:r>
      <w:bookmarkEnd w:id="56"/>
      <w:bookmarkEnd w:id="57"/>
      <w:bookmarkEnd w:id="58"/>
      <w:bookmarkEnd w:id="59"/>
      <w:bookmarkEnd w:id="60"/>
      <w:bookmarkEnd w:id="61"/>
    </w:p>
    <w:p w14:paraId="05D40DCC">
      <w:pPr>
        <w:pStyle w:val="2"/>
        <w:jc w:val="center"/>
        <w:rPr>
          <w:rFonts w:ascii="仿宋" w:hAnsi="仿宋" w:eastAsia="仿宋" w:cs="仿宋"/>
          <w:color w:val="auto"/>
        </w:rPr>
      </w:pPr>
    </w:p>
    <w:p w14:paraId="3B82AC88">
      <w:pPr>
        <w:pStyle w:val="2"/>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884B068">
      <w:pPr>
        <w:pStyle w:val="2"/>
        <w:jc w:val="center"/>
        <w:rPr>
          <w:rFonts w:ascii="仿宋" w:hAnsi="仿宋" w:eastAsia="仿宋" w:cs="仿宋"/>
          <w:color w:val="auto"/>
        </w:rPr>
      </w:pPr>
    </w:p>
    <w:p w14:paraId="03AFA725">
      <w:pPr>
        <w:pStyle w:val="2"/>
        <w:jc w:val="center"/>
        <w:rPr>
          <w:rFonts w:ascii="仿宋" w:hAnsi="仿宋" w:eastAsia="仿宋" w:cs="仿宋"/>
          <w:color w:val="auto"/>
        </w:rPr>
      </w:pPr>
    </w:p>
    <w:p w14:paraId="36D1FFBF">
      <w:pPr>
        <w:pStyle w:val="2"/>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5659FA2">
      <w:pPr>
        <w:pStyle w:val="2"/>
        <w:rPr>
          <w:rFonts w:ascii="仿宋" w:hAnsi="仿宋" w:eastAsia="仿宋" w:cs="仿宋"/>
          <w:color w:val="auto"/>
        </w:rPr>
      </w:pPr>
      <w:r>
        <w:rPr>
          <w:rFonts w:hint="eastAsia" w:ascii="仿宋" w:hAnsi="仿宋" w:eastAsia="仿宋" w:cs="仿宋"/>
          <w:color w:val="auto"/>
        </w:rPr>
        <w:t>特此证明。</w:t>
      </w:r>
    </w:p>
    <w:p w14:paraId="7F6D5CB9">
      <w:pPr>
        <w:pStyle w:val="2"/>
        <w:jc w:val="both"/>
        <w:rPr>
          <w:rFonts w:ascii="仿宋" w:hAnsi="仿宋" w:eastAsia="仿宋" w:cs="仿宋"/>
          <w:color w:val="auto"/>
        </w:rPr>
      </w:pPr>
    </w:p>
    <w:p w14:paraId="195A478C">
      <w:pPr>
        <w:pStyle w:val="2"/>
        <w:jc w:val="both"/>
        <w:rPr>
          <w:rFonts w:ascii="仿宋" w:hAnsi="仿宋" w:eastAsia="仿宋" w:cs="仿宋"/>
          <w:color w:val="auto"/>
        </w:rPr>
      </w:pPr>
    </w:p>
    <w:p w14:paraId="5433C7A8">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5760F30A">
      <w:pPr>
        <w:pStyle w:val="13"/>
        <w:jc w:val="left"/>
        <w:rPr>
          <w:rFonts w:ascii="仿宋" w:hAnsi="仿宋" w:eastAsia="仿宋" w:cs="仿宋"/>
          <w:sz w:val="24"/>
        </w:rPr>
      </w:pPr>
      <w:r>
        <w:rPr>
          <w:rFonts w:hint="eastAsia" w:ascii="仿宋" w:hAnsi="仿宋" w:eastAsia="仿宋" w:cs="仿宋"/>
          <w:bCs/>
          <w:sz w:val="24"/>
        </w:rPr>
        <w:t>时间：</w:t>
      </w:r>
    </w:p>
    <w:p w14:paraId="7E63ADEF">
      <w:pPr>
        <w:pStyle w:val="2"/>
        <w:jc w:val="center"/>
        <w:rPr>
          <w:rFonts w:ascii="仿宋" w:hAnsi="仿宋" w:eastAsia="仿宋" w:cs="仿宋"/>
          <w:color w:val="auto"/>
        </w:rPr>
      </w:pPr>
    </w:p>
    <w:p w14:paraId="00C39A75">
      <w:pPr>
        <w:pStyle w:val="2"/>
        <w:jc w:val="center"/>
        <w:rPr>
          <w:rFonts w:ascii="仿宋" w:hAnsi="仿宋" w:eastAsia="仿宋" w:cs="仿宋"/>
          <w:color w:val="auto"/>
        </w:rPr>
      </w:pPr>
    </w:p>
    <w:p w14:paraId="3A8F8597">
      <w:pPr>
        <w:pStyle w:val="2"/>
        <w:rPr>
          <w:rFonts w:ascii="仿宋" w:hAnsi="仿宋" w:eastAsia="仿宋" w:cs="仿宋"/>
          <w:color w:val="auto"/>
        </w:rPr>
      </w:pPr>
      <w:r>
        <w:rPr>
          <w:rFonts w:hint="eastAsia" w:ascii="仿宋" w:hAnsi="仿宋" w:eastAsia="仿宋" w:cs="仿宋"/>
          <w:color w:val="auto"/>
        </w:rPr>
        <w:t>注：</w:t>
      </w:r>
    </w:p>
    <w:p w14:paraId="4EA6D184">
      <w:pPr>
        <w:pStyle w:val="2"/>
        <w:rPr>
          <w:rFonts w:ascii="仿宋" w:hAnsi="仿宋" w:eastAsia="仿宋" w:cs="仿宋"/>
          <w:color w:val="auto"/>
        </w:rPr>
      </w:pPr>
      <w:r>
        <w:rPr>
          <w:rFonts w:hint="eastAsia" w:ascii="仿宋" w:hAnsi="仿宋" w:eastAsia="仿宋" w:cs="仿宋"/>
          <w:color w:val="auto"/>
        </w:rPr>
        <w:t>1.供应商为自然人时提供“自然人身份证明材料”。</w:t>
      </w:r>
    </w:p>
    <w:p w14:paraId="3A63548C">
      <w:pPr>
        <w:pStyle w:val="2"/>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CD5C20A">
      <w:pPr>
        <w:pStyle w:val="2"/>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189DCD0A">
      <w:pPr>
        <w:pStyle w:val="2"/>
        <w:jc w:val="both"/>
        <w:rPr>
          <w:rFonts w:ascii="仿宋" w:hAnsi="仿宋" w:eastAsia="仿宋" w:cs="仿宋"/>
          <w:color w:val="auto"/>
          <w:sz w:val="32"/>
          <w:szCs w:val="32"/>
        </w:rPr>
      </w:pPr>
    </w:p>
    <w:p w14:paraId="4F51345A">
      <w:pPr>
        <w:pStyle w:val="2"/>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5"/>
          <w:rFonts w:hint="eastAsia" w:ascii="仿宋" w:hAnsi="仿宋" w:eastAsia="仿宋" w:cs="仿宋"/>
          <w:b/>
          <w:bCs/>
          <w:color w:val="auto"/>
          <w:kern w:val="2"/>
          <w:sz w:val="32"/>
          <w:szCs w:val="28"/>
        </w:rPr>
        <w:t>法定代表人授权委托书</w:t>
      </w:r>
    </w:p>
    <w:p w14:paraId="24304F0C">
      <w:pPr>
        <w:pStyle w:val="2"/>
        <w:jc w:val="center"/>
        <w:rPr>
          <w:rFonts w:ascii="仿宋" w:hAnsi="仿宋" w:eastAsia="仿宋" w:cs="仿宋"/>
          <w:b/>
          <w:bCs/>
          <w:color w:val="auto"/>
        </w:rPr>
      </w:pPr>
    </w:p>
    <w:p w14:paraId="4E13D238">
      <w:pPr>
        <w:pStyle w:val="2"/>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268CFF57">
      <w:pPr>
        <w:pStyle w:val="2"/>
        <w:jc w:val="center"/>
        <w:rPr>
          <w:rFonts w:ascii="仿宋" w:hAnsi="仿宋" w:eastAsia="仿宋" w:cs="仿宋"/>
          <w:color w:val="auto"/>
        </w:rPr>
      </w:pPr>
    </w:p>
    <w:p w14:paraId="12388C27">
      <w:pPr>
        <w:pStyle w:val="13"/>
        <w:snapToGrid w:val="0"/>
        <w:spacing w:after="0" w:line="500" w:lineRule="exact"/>
        <w:ind w:firstLine="480" w:firstLineChars="200"/>
        <w:rPr>
          <w:rFonts w:ascii="仿宋" w:hAnsi="仿宋" w:eastAsia="仿宋" w:cs="仿宋"/>
          <w:sz w:val="24"/>
        </w:rPr>
      </w:pPr>
    </w:p>
    <w:p w14:paraId="1162A055">
      <w:pPr>
        <w:pStyle w:val="13"/>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项目的采购活动。委托代理人在采购活动和评审、磋商以及合同签订过程中所签署的一切文件和处理与之有关的一切事务，我及我公司均予以承认，并全部承担其产生的所有权利和义务。</w:t>
      </w:r>
    </w:p>
    <w:p w14:paraId="7D084A59">
      <w:pPr>
        <w:pStyle w:val="13"/>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A7207CC">
      <w:pPr>
        <w:snapToGrid w:val="0"/>
        <w:spacing w:line="560" w:lineRule="exact"/>
        <w:ind w:firstLine="480" w:firstLineChars="200"/>
        <w:rPr>
          <w:rFonts w:ascii="仿宋" w:hAnsi="仿宋" w:eastAsia="仿宋" w:cs="仿宋"/>
          <w:sz w:val="24"/>
        </w:rPr>
      </w:pPr>
    </w:p>
    <w:p w14:paraId="6E436ED4">
      <w:pPr>
        <w:snapToGrid w:val="0"/>
        <w:spacing w:line="560" w:lineRule="exact"/>
        <w:ind w:firstLine="480" w:firstLineChars="200"/>
        <w:rPr>
          <w:rFonts w:ascii="仿宋" w:hAnsi="仿宋" w:eastAsia="仿宋" w:cs="仿宋"/>
          <w:sz w:val="24"/>
        </w:rPr>
      </w:pPr>
    </w:p>
    <w:p w14:paraId="576F41A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DF3AB6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0EC2046">
      <w:pPr>
        <w:snapToGrid w:val="0"/>
        <w:spacing w:line="560" w:lineRule="exact"/>
        <w:rPr>
          <w:rFonts w:ascii="仿宋" w:hAnsi="仿宋" w:eastAsia="仿宋" w:cs="仿宋"/>
          <w:sz w:val="24"/>
        </w:rPr>
      </w:pPr>
    </w:p>
    <w:p w14:paraId="5CD7FC15">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53D0684">
      <w:pPr>
        <w:snapToGrid w:val="0"/>
        <w:spacing w:line="560" w:lineRule="exact"/>
        <w:rPr>
          <w:rFonts w:ascii="仿宋" w:hAnsi="仿宋" w:eastAsia="仿宋" w:cs="仿宋"/>
          <w:sz w:val="24"/>
        </w:rPr>
      </w:pPr>
      <w:r>
        <w:rPr>
          <w:rFonts w:hint="eastAsia" w:ascii="仿宋" w:hAnsi="仿宋" w:eastAsia="仿宋" w:cs="仿宋"/>
          <w:sz w:val="24"/>
        </w:rPr>
        <w:t>时间：</w:t>
      </w:r>
    </w:p>
    <w:p w14:paraId="52C3F7FE">
      <w:pPr>
        <w:pStyle w:val="13"/>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D247D02">
      <w:pPr>
        <w:pStyle w:val="7"/>
        <w:ind w:firstLine="0"/>
        <w:rPr>
          <w:rStyle w:val="43"/>
          <w:rFonts w:ascii="仿宋" w:hAnsi="仿宋" w:cs="仿宋"/>
          <w:b/>
          <w:szCs w:val="32"/>
        </w:rPr>
      </w:pPr>
      <w:r>
        <w:rPr>
          <w:rFonts w:hint="eastAsia" w:ascii="仿宋" w:hAnsi="仿宋" w:cs="仿宋"/>
          <w:szCs w:val="32"/>
        </w:rPr>
        <w:br w:type="page"/>
      </w:r>
      <w:bookmarkStart w:id="62" w:name="_Toc23967"/>
      <w:bookmarkStart w:id="63" w:name="_Toc2041"/>
      <w:bookmarkStart w:id="64" w:name="_Toc26969"/>
      <w:bookmarkStart w:id="65" w:name="_Toc1074"/>
      <w:bookmarkStart w:id="66" w:name="_Toc16435"/>
      <w:bookmarkStart w:id="67" w:name="_Toc12967"/>
      <w:r>
        <w:rPr>
          <w:rStyle w:val="43"/>
          <w:rFonts w:hint="eastAsia"/>
          <w:b/>
        </w:rPr>
        <w:t>采购需求偏离表</w:t>
      </w:r>
      <w:bookmarkEnd w:id="62"/>
      <w:bookmarkEnd w:id="63"/>
      <w:bookmarkEnd w:id="64"/>
      <w:bookmarkEnd w:id="65"/>
      <w:bookmarkEnd w:id="66"/>
      <w:bookmarkEnd w:id="67"/>
    </w:p>
    <w:p w14:paraId="4486095D">
      <w:pPr>
        <w:pStyle w:val="7"/>
        <w:numPr>
          <w:ilvl w:val="0"/>
          <w:numId w:val="0"/>
        </w:numPr>
        <w:ind w:firstLine="3534" w:firstLineChars="1100"/>
        <w:jc w:val="both"/>
        <w:rPr>
          <w:rFonts w:ascii="仿宋" w:hAnsi="仿宋" w:cs="仿宋"/>
          <w:szCs w:val="32"/>
        </w:rPr>
      </w:pPr>
      <w:r>
        <w:rPr>
          <w:rStyle w:val="43"/>
          <w:rFonts w:hint="eastAsia"/>
          <w:b/>
        </w:rPr>
        <w:t>1、技术或服务要求偏离表</w:t>
      </w:r>
    </w:p>
    <w:p w14:paraId="37BA59D9">
      <w:pPr>
        <w:pStyle w:val="13"/>
        <w:spacing w:line="300" w:lineRule="atLeast"/>
        <w:rPr>
          <w:rFonts w:ascii="仿宋" w:hAnsi="仿宋" w:eastAsia="仿宋" w:cs="仿宋"/>
          <w:kern w:val="0"/>
          <w:sz w:val="24"/>
          <w:lang w:val="zh-TW" w:eastAsia="zh-TW"/>
        </w:rPr>
      </w:pPr>
    </w:p>
    <w:tbl>
      <w:tblPr>
        <w:tblStyle w:val="23"/>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96C47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BBCE79">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6D7DDC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1377F">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D21792">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1179D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C43DD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7CF57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75591E">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E605AD">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A0F822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65A293">
            <w:pPr>
              <w:rPr>
                <w:rFonts w:ascii="仿宋" w:hAnsi="仿宋" w:eastAsia="仿宋" w:cs="仿宋"/>
                <w:sz w:val="24"/>
              </w:rPr>
            </w:pPr>
          </w:p>
        </w:tc>
      </w:tr>
      <w:tr w14:paraId="519D5D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6BAE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566A99">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2E63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A04C4A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9ECD9A0">
            <w:pPr>
              <w:rPr>
                <w:rFonts w:ascii="仿宋" w:hAnsi="仿宋" w:eastAsia="仿宋" w:cs="仿宋"/>
                <w:sz w:val="24"/>
              </w:rPr>
            </w:pPr>
          </w:p>
        </w:tc>
      </w:tr>
      <w:tr w14:paraId="3C4B56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F936E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E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5E6FFC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8A793">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1AED82">
            <w:pPr>
              <w:rPr>
                <w:rFonts w:ascii="仿宋" w:hAnsi="仿宋" w:eastAsia="仿宋" w:cs="仿宋"/>
                <w:sz w:val="24"/>
              </w:rPr>
            </w:pPr>
          </w:p>
        </w:tc>
      </w:tr>
    </w:tbl>
    <w:p w14:paraId="651BF143">
      <w:pPr>
        <w:spacing w:line="360" w:lineRule="auto"/>
        <w:jc w:val="left"/>
        <w:rPr>
          <w:rFonts w:ascii="仿宋" w:hAnsi="仿宋" w:eastAsia="仿宋" w:cs="仿宋"/>
          <w:bCs/>
          <w:sz w:val="24"/>
        </w:rPr>
      </w:pPr>
    </w:p>
    <w:p w14:paraId="2ACBCE7A">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B40BDA9">
      <w:pPr>
        <w:pStyle w:val="22"/>
        <w:ind w:firstLine="0"/>
        <w:rPr>
          <w:rFonts w:ascii="仿宋" w:hAnsi="仿宋" w:eastAsia="仿宋" w:cs="仿宋"/>
          <w:lang w:val="zh-TW" w:eastAsia="zh-TW"/>
        </w:rPr>
      </w:pPr>
    </w:p>
    <w:p w14:paraId="72E9B9D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D833784">
      <w:pPr>
        <w:snapToGrid w:val="0"/>
        <w:spacing w:line="560" w:lineRule="exact"/>
        <w:rPr>
          <w:rFonts w:ascii="仿宋" w:hAnsi="仿宋" w:eastAsia="仿宋" w:cs="仿宋"/>
          <w:sz w:val="24"/>
        </w:rPr>
      </w:pPr>
      <w:r>
        <w:rPr>
          <w:rFonts w:hint="eastAsia" w:ascii="仿宋" w:hAnsi="仿宋" w:eastAsia="仿宋" w:cs="仿宋"/>
          <w:sz w:val="24"/>
        </w:rPr>
        <w:t>时间：</w:t>
      </w:r>
    </w:p>
    <w:p w14:paraId="497943B8">
      <w:pPr>
        <w:pStyle w:val="2"/>
        <w:jc w:val="center"/>
        <w:rPr>
          <w:rFonts w:ascii="仿宋" w:hAnsi="仿宋" w:eastAsia="仿宋" w:cs="仿宋"/>
          <w:color w:val="auto"/>
          <w:sz w:val="32"/>
          <w:szCs w:val="32"/>
        </w:rPr>
      </w:pPr>
    </w:p>
    <w:p w14:paraId="78FA94AA">
      <w:pPr>
        <w:pStyle w:val="7"/>
        <w:numPr>
          <w:ilvl w:val="0"/>
          <w:numId w:val="0"/>
        </w:numPr>
        <w:ind w:firstLine="3534" w:firstLineChars="1100"/>
        <w:jc w:val="both"/>
        <w:rPr>
          <w:rStyle w:val="43"/>
          <w:b/>
        </w:rPr>
      </w:pPr>
    </w:p>
    <w:p w14:paraId="538B348C">
      <w:pPr>
        <w:pStyle w:val="7"/>
        <w:numPr>
          <w:ilvl w:val="0"/>
          <w:numId w:val="0"/>
        </w:numPr>
        <w:ind w:firstLine="3534" w:firstLineChars="1100"/>
        <w:jc w:val="both"/>
        <w:rPr>
          <w:rStyle w:val="43"/>
          <w:b/>
        </w:rPr>
      </w:pPr>
    </w:p>
    <w:p w14:paraId="1D350067">
      <w:pPr>
        <w:pStyle w:val="7"/>
        <w:numPr>
          <w:ilvl w:val="0"/>
          <w:numId w:val="0"/>
        </w:numPr>
        <w:ind w:firstLine="3534" w:firstLineChars="1100"/>
        <w:jc w:val="both"/>
        <w:rPr>
          <w:rStyle w:val="43"/>
          <w:b/>
        </w:rPr>
      </w:pPr>
    </w:p>
    <w:p w14:paraId="3DA804A1">
      <w:pPr>
        <w:pStyle w:val="7"/>
        <w:numPr>
          <w:ilvl w:val="0"/>
          <w:numId w:val="0"/>
        </w:numPr>
        <w:ind w:firstLine="3534" w:firstLineChars="1100"/>
        <w:jc w:val="both"/>
        <w:rPr>
          <w:rStyle w:val="43"/>
          <w:b/>
        </w:rPr>
      </w:pPr>
    </w:p>
    <w:p w14:paraId="0131036C">
      <w:pPr>
        <w:pStyle w:val="7"/>
        <w:numPr>
          <w:ilvl w:val="0"/>
          <w:numId w:val="0"/>
        </w:numPr>
        <w:ind w:firstLine="3534" w:firstLineChars="1100"/>
        <w:jc w:val="both"/>
        <w:rPr>
          <w:rStyle w:val="43"/>
          <w:b/>
        </w:rPr>
      </w:pPr>
    </w:p>
    <w:p w14:paraId="0F3815F8">
      <w:pPr>
        <w:pStyle w:val="7"/>
        <w:numPr>
          <w:ilvl w:val="0"/>
          <w:numId w:val="0"/>
        </w:numPr>
        <w:ind w:firstLine="3534" w:firstLineChars="1100"/>
        <w:jc w:val="both"/>
        <w:rPr>
          <w:rStyle w:val="43"/>
          <w:b/>
        </w:rPr>
      </w:pPr>
    </w:p>
    <w:p w14:paraId="0AC23294">
      <w:pPr>
        <w:pStyle w:val="7"/>
        <w:numPr>
          <w:ilvl w:val="0"/>
          <w:numId w:val="0"/>
        </w:numPr>
        <w:ind w:firstLine="3534" w:firstLineChars="1100"/>
        <w:jc w:val="both"/>
        <w:rPr>
          <w:rStyle w:val="43"/>
          <w:b/>
        </w:rPr>
      </w:pPr>
    </w:p>
    <w:p w14:paraId="317D2E89">
      <w:pPr>
        <w:pStyle w:val="7"/>
        <w:numPr>
          <w:ilvl w:val="0"/>
          <w:numId w:val="0"/>
        </w:numPr>
        <w:ind w:firstLine="3534" w:firstLineChars="1100"/>
        <w:jc w:val="both"/>
        <w:rPr>
          <w:rStyle w:val="43"/>
          <w:b/>
        </w:rPr>
      </w:pPr>
    </w:p>
    <w:p w14:paraId="41DF1E15">
      <w:pPr>
        <w:pStyle w:val="7"/>
        <w:numPr>
          <w:ilvl w:val="0"/>
          <w:numId w:val="0"/>
        </w:numPr>
        <w:ind w:firstLine="3534" w:firstLineChars="1100"/>
        <w:jc w:val="both"/>
        <w:rPr>
          <w:rFonts w:ascii="仿宋" w:hAnsi="仿宋" w:cs="仿宋"/>
          <w:szCs w:val="32"/>
        </w:rPr>
      </w:pPr>
      <w:r>
        <w:rPr>
          <w:rStyle w:val="43"/>
          <w:rFonts w:hint="eastAsia"/>
          <w:b/>
        </w:rPr>
        <w:t>2、商务要求偏离表</w:t>
      </w:r>
    </w:p>
    <w:p w14:paraId="0C56E64E">
      <w:pPr>
        <w:pStyle w:val="13"/>
        <w:spacing w:line="300" w:lineRule="atLeast"/>
        <w:rPr>
          <w:rFonts w:ascii="仿宋" w:hAnsi="仿宋" w:eastAsia="仿宋" w:cs="仿宋"/>
          <w:kern w:val="0"/>
          <w:sz w:val="24"/>
          <w:lang w:val="zh-TW" w:eastAsia="zh-TW"/>
        </w:rPr>
      </w:pPr>
    </w:p>
    <w:tbl>
      <w:tblPr>
        <w:tblStyle w:val="23"/>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204C3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EBA9BEE">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082150">
            <w:pPr>
              <w:widowControl/>
              <w:jc w:val="center"/>
              <w:rPr>
                <w:rFonts w:ascii="仿宋" w:hAnsi="仿宋" w:eastAsia="仿宋" w:cs="仿宋"/>
                <w:b/>
                <w:sz w:val="24"/>
              </w:rPr>
            </w:pPr>
            <w:r>
              <w:rPr>
                <w:rFonts w:hint="eastAsia" w:ascii="仿宋" w:hAnsi="仿宋" w:eastAsia="仿宋" w:cs="仿宋"/>
                <w:b/>
                <w:kern w:val="0"/>
                <w:sz w:val="24"/>
                <w:lang w:val="zh-TW"/>
              </w:rPr>
              <w:t>磋商文件商务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4BC27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9FBE69">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0DD6C4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8F004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B1B686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A39D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7AAAD8">
            <w:pPr>
              <w:jc w:val="center"/>
              <w:rPr>
                <w:rFonts w:ascii="仿宋" w:hAnsi="仿宋" w:eastAsia="仿宋" w:cs="仿宋"/>
                <w:sz w:val="24"/>
              </w:rPr>
            </w:pPr>
          </w:p>
        </w:tc>
      </w:tr>
      <w:tr w14:paraId="35A099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54F1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BB77D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07E07B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B64635">
            <w:pPr>
              <w:jc w:val="center"/>
              <w:rPr>
                <w:rFonts w:ascii="仿宋" w:hAnsi="仿宋" w:eastAsia="仿宋" w:cs="仿宋"/>
                <w:sz w:val="24"/>
              </w:rPr>
            </w:pPr>
          </w:p>
        </w:tc>
      </w:tr>
      <w:tr w14:paraId="756578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BFDE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1C16A">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5124A5B">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0C0E4A4">
            <w:pPr>
              <w:jc w:val="center"/>
              <w:rPr>
                <w:rFonts w:ascii="仿宋" w:hAnsi="仿宋" w:eastAsia="仿宋" w:cs="仿宋"/>
                <w:sz w:val="24"/>
              </w:rPr>
            </w:pPr>
          </w:p>
        </w:tc>
      </w:tr>
    </w:tbl>
    <w:p w14:paraId="50A2D0DF">
      <w:pPr>
        <w:spacing w:line="360" w:lineRule="auto"/>
        <w:jc w:val="left"/>
        <w:rPr>
          <w:rFonts w:ascii="仿宋" w:hAnsi="仿宋" w:eastAsia="仿宋" w:cs="仿宋"/>
          <w:bCs/>
          <w:sz w:val="24"/>
        </w:rPr>
      </w:pPr>
    </w:p>
    <w:p w14:paraId="22AD4C7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1.供应商必须按商务要求的内容据实填写，不得虚假响应，否则将取消其磋商或成交资格并按规定追究其相关责任。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39FEEAA">
      <w:pPr>
        <w:pStyle w:val="22"/>
        <w:ind w:firstLine="0"/>
        <w:rPr>
          <w:rFonts w:ascii="仿宋" w:hAnsi="仿宋" w:eastAsia="仿宋" w:cs="仿宋"/>
          <w:lang w:val="zh-TW" w:eastAsia="zh-TW"/>
        </w:rPr>
      </w:pPr>
    </w:p>
    <w:p w14:paraId="5AD3D8E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E5CD01A">
      <w:pPr>
        <w:snapToGrid w:val="0"/>
        <w:spacing w:line="560" w:lineRule="exact"/>
        <w:rPr>
          <w:rFonts w:ascii="仿宋" w:hAnsi="仿宋" w:eastAsia="仿宋" w:cs="仿宋"/>
          <w:sz w:val="24"/>
        </w:rPr>
      </w:pPr>
      <w:r>
        <w:rPr>
          <w:rFonts w:hint="eastAsia" w:ascii="仿宋" w:hAnsi="仿宋" w:eastAsia="仿宋" w:cs="仿宋"/>
          <w:sz w:val="24"/>
        </w:rPr>
        <w:t>时间：</w:t>
      </w:r>
    </w:p>
    <w:p w14:paraId="19EC5E18">
      <w:pPr>
        <w:pStyle w:val="2"/>
        <w:jc w:val="center"/>
        <w:rPr>
          <w:rFonts w:ascii="仿宋" w:hAnsi="仿宋" w:eastAsia="仿宋" w:cs="仿宋"/>
          <w:color w:val="auto"/>
          <w:sz w:val="32"/>
          <w:szCs w:val="32"/>
        </w:rPr>
      </w:pPr>
    </w:p>
    <w:p w14:paraId="4A2C47A1">
      <w:pPr>
        <w:pStyle w:val="2"/>
        <w:jc w:val="center"/>
        <w:rPr>
          <w:rFonts w:ascii="仿宋" w:hAnsi="仿宋" w:eastAsia="仿宋" w:cs="仿宋"/>
          <w:color w:val="auto"/>
          <w:sz w:val="32"/>
          <w:szCs w:val="32"/>
        </w:rPr>
      </w:pPr>
      <w:r>
        <w:rPr>
          <w:rFonts w:hint="eastAsia" w:ascii="仿宋" w:hAnsi="仿宋" w:cs="仿宋"/>
          <w:szCs w:val="32"/>
        </w:rPr>
        <w:br w:type="page"/>
      </w:r>
    </w:p>
    <w:p w14:paraId="655B6C37">
      <w:pPr>
        <w:pStyle w:val="7"/>
        <w:numPr>
          <w:ilvl w:val="0"/>
          <w:numId w:val="0"/>
        </w:numPr>
        <w:jc w:val="both"/>
        <w:rPr>
          <w:rFonts w:ascii="仿宋" w:hAnsi="仿宋" w:cs="仿宋"/>
          <w:bCs/>
          <w:szCs w:val="32"/>
        </w:rPr>
      </w:pPr>
      <w:bookmarkStart w:id="68" w:name="_Toc31686"/>
      <w:bookmarkStart w:id="69" w:name="_Toc24806"/>
      <w:bookmarkStart w:id="70" w:name="_Toc1369"/>
      <w:bookmarkStart w:id="71" w:name="_Toc21082"/>
      <w:bookmarkStart w:id="72" w:name="_Toc28634"/>
      <w:bookmarkStart w:id="73" w:name="_Toc26839"/>
      <w:r>
        <w:rPr>
          <w:rFonts w:hint="eastAsia" w:ascii="仿宋" w:hAnsi="仿宋" w:cs="仿宋"/>
          <w:szCs w:val="32"/>
        </w:rPr>
        <w:t>七、</w:t>
      </w:r>
      <w:r>
        <w:rPr>
          <w:rStyle w:val="43"/>
          <w:rFonts w:hint="eastAsia"/>
          <w:b/>
        </w:rPr>
        <w:t>评分需要提供的证明材料</w:t>
      </w:r>
      <w:bookmarkEnd w:id="68"/>
      <w:bookmarkEnd w:id="69"/>
      <w:bookmarkEnd w:id="70"/>
      <w:bookmarkEnd w:id="71"/>
      <w:bookmarkEnd w:id="72"/>
      <w:bookmarkEnd w:id="73"/>
    </w:p>
    <w:p w14:paraId="3A6C57E4">
      <w:pPr>
        <w:pStyle w:val="2"/>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0C031DF1">
      <w:pPr>
        <w:pStyle w:val="2"/>
        <w:jc w:val="center"/>
        <w:rPr>
          <w:rFonts w:ascii="仿宋" w:hAnsi="仿宋" w:eastAsia="仿宋" w:cs="仿宋"/>
          <w:b/>
          <w:bCs/>
          <w:color w:val="auto"/>
        </w:rPr>
      </w:pPr>
    </w:p>
    <w:p w14:paraId="7D97F3A2">
      <w:pPr>
        <w:rPr>
          <w:rFonts w:ascii="仿宋" w:hAnsi="仿宋" w:eastAsia="仿宋" w:cs="仿宋"/>
          <w:sz w:val="24"/>
          <w:szCs w:val="24"/>
        </w:rPr>
      </w:pPr>
      <w:r>
        <w:rPr>
          <w:rFonts w:hint="eastAsia" w:ascii="仿宋" w:hAnsi="仿宋" w:eastAsia="仿宋" w:cs="仿宋"/>
          <w:sz w:val="24"/>
          <w:szCs w:val="24"/>
        </w:rPr>
        <w:t>（一）暂用评审因素一代替：</w:t>
      </w:r>
    </w:p>
    <w:p w14:paraId="1CF94F0E">
      <w:pPr>
        <w:rPr>
          <w:rFonts w:ascii="仿宋" w:hAnsi="仿宋" w:eastAsia="仿宋" w:cs="仿宋"/>
          <w:sz w:val="24"/>
          <w:szCs w:val="24"/>
        </w:rPr>
      </w:pPr>
      <w:r>
        <w:rPr>
          <w:rFonts w:hint="eastAsia" w:ascii="仿宋" w:hAnsi="仿宋" w:eastAsia="仿宋" w:cs="仿宋"/>
          <w:sz w:val="24"/>
          <w:szCs w:val="24"/>
        </w:rPr>
        <w:t>(......)</w:t>
      </w:r>
    </w:p>
    <w:p w14:paraId="1411875A">
      <w:pPr>
        <w:rPr>
          <w:rFonts w:ascii="仿宋" w:hAnsi="仿宋" w:eastAsia="仿宋" w:cs="仿宋"/>
          <w:sz w:val="24"/>
          <w:szCs w:val="24"/>
        </w:rPr>
      </w:pPr>
    </w:p>
    <w:p w14:paraId="727CEB77">
      <w:pPr>
        <w:rPr>
          <w:rFonts w:ascii="仿宋" w:hAnsi="仿宋" w:eastAsia="仿宋" w:cs="仿宋"/>
          <w:sz w:val="24"/>
          <w:szCs w:val="24"/>
        </w:rPr>
      </w:pPr>
      <w:r>
        <w:rPr>
          <w:rFonts w:hint="eastAsia" w:ascii="仿宋" w:hAnsi="仿宋" w:eastAsia="仿宋" w:cs="仿宋"/>
          <w:sz w:val="24"/>
          <w:szCs w:val="24"/>
        </w:rPr>
        <w:t>（二）暂用评审因素二代替：</w:t>
      </w:r>
    </w:p>
    <w:p w14:paraId="674CA65B">
      <w:pPr>
        <w:rPr>
          <w:rFonts w:ascii="仿宋" w:hAnsi="仿宋" w:eastAsia="仿宋" w:cs="仿宋"/>
          <w:sz w:val="24"/>
          <w:szCs w:val="24"/>
        </w:rPr>
      </w:pPr>
      <w:r>
        <w:rPr>
          <w:rFonts w:hint="eastAsia" w:ascii="仿宋" w:hAnsi="仿宋" w:eastAsia="仿宋" w:cs="仿宋"/>
          <w:sz w:val="24"/>
          <w:szCs w:val="24"/>
        </w:rPr>
        <w:t>(......)</w:t>
      </w:r>
    </w:p>
    <w:p w14:paraId="1C9F0449">
      <w:pPr>
        <w:rPr>
          <w:rFonts w:ascii="仿宋" w:hAnsi="仿宋" w:eastAsia="仿宋" w:cs="仿宋"/>
          <w:sz w:val="24"/>
          <w:szCs w:val="24"/>
        </w:rPr>
      </w:pPr>
    </w:p>
    <w:p w14:paraId="5008AA22">
      <w:pPr>
        <w:rPr>
          <w:rFonts w:ascii="仿宋" w:hAnsi="仿宋" w:eastAsia="仿宋" w:cs="仿宋"/>
          <w:sz w:val="24"/>
          <w:szCs w:val="24"/>
        </w:rPr>
      </w:pPr>
      <w:r>
        <w:rPr>
          <w:rFonts w:hint="eastAsia" w:ascii="仿宋" w:hAnsi="仿宋" w:eastAsia="仿宋" w:cs="仿宋"/>
          <w:sz w:val="24"/>
          <w:szCs w:val="24"/>
        </w:rPr>
        <w:t>（三）暂用评审因素三代替：</w:t>
      </w:r>
    </w:p>
    <w:p w14:paraId="5702433C">
      <w:pPr>
        <w:rPr>
          <w:rFonts w:ascii="仿宋" w:hAnsi="仿宋" w:eastAsia="仿宋" w:cs="仿宋"/>
          <w:sz w:val="24"/>
          <w:szCs w:val="24"/>
        </w:rPr>
      </w:pPr>
      <w:r>
        <w:rPr>
          <w:rFonts w:hint="eastAsia" w:ascii="仿宋" w:hAnsi="仿宋" w:eastAsia="仿宋" w:cs="仿宋"/>
          <w:sz w:val="24"/>
          <w:szCs w:val="24"/>
        </w:rPr>
        <w:t>(......)</w:t>
      </w:r>
    </w:p>
    <w:p w14:paraId="694235C2">
      <w:pPr>
        <w:spacing w:line="700" w:lineRule="exact"/>
        <w:jc w:val="center"/>
        <w:rPr>
          <w:rStyle w:val="35"/>
          <w:rFonts w:ascii="仿宋" w:hAnsi="仿宋" w:eastAsia="仿宋" w:cs="仿宋"/>
          <w:sz w:val="32"/>
          <w:szCs w:val="28"/>
        </w:rPr>
      </w:pPr>
      <w:r>
        <w:rPr>
          <w:rFonts w:hint="eastAsia" w:ascii="仿宋" w:hAnsi="仿宋" w:eastAsia="仿宋" w:cs="仿宋"/>
          <w:b/>
          <w:bCs/>
          <w:sz w:val="32"/>
          <w:szCs w:val="32"/>
        </w:rPr>
        <w:br w:type="page"/>
      </w:r>
      <w:bookmarkStart w:id="74" w:name="_Toc32605"/>
      <w:bookmarkStart w:id="75" w:name="_Toc24494"/>
      <w:bookmarkStart w:id="76" w:name="_Toc3871"/>
    </w:p>
    <w:p w14:paraId="2732B737">
      <w:pPr>
        <w:pStyle w:val="7"/>
        <w:numPr>
          <w:ilvl w:val="1"/>
          <w:numId w:val="9"/>
        </w:numPr>
        <w:jc w:val="both"/>
      </w:pPr>
      <w:bookmarkStart w:id="77" w:name="_Toc15065"/>
      <w:bookmarkStart w:id="78" w:name="_Toc29032"/>
      <w:bookmarkStart w:id="79" w:name="_Toc30002"/>
      <w:bookmarkStart w:id="80" w:name="_Toc14685"/>
      <w:r>
        <w:rPr>
          <w:rFonts w:hint="eastAsia"/>
        </w:rPr>
        <w:t>报价单</w:t>
      </w:r>
      <w:bookmarkEnd w:id="77"/>
    </w:p>
    <w:p w14:paraId="4379F2DD">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2391E37D">
      <w:pPr>
        <w:pStyle w:val="13"/>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05116085">
      <w:pPr>
        <w:pStyle w:val="13"/>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33CEABD3">
      <w:pPr>
        <w:pStyle w:val="13"/>
        <w:rPr>
          <w:rFonts w:ascii="仿宋" w:hAnsi="仿宋" w:eastAsia="仿宋" w:cs="仿宋"/>
          <w:b/>
          <w:bCs/>
        </w:rPr>
      </w:pPr>
      <w:r>
        <w:rPr>
          <w:rFonts w:hint="eastAsia" w:ascii="仿宋" w:hAnsi="仿宋" w:eastAsia="仿宋" w:cs="仿宋"/>
          <w:b/>
          <w:bCs/>
        </w:rPr>
        <w:t>2.报价一览表</w:t>
      </w:r>
    </w:p>
    <w:tbl>
      <w:tblPr>
        <w:tblStyle w:val="24"/>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7945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47D5995D">
            <w:pPr>
              <w:pStyle w:val="13"/>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787D45B">
            <w:pPr>
              <w:pStyle w:val="13"/>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54BF2491">
            <w:pPr>
              <w:pStyle w:val="13"/>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14D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4EEDC0FC">
            <w:pPr>
              <w:pStyle w:val="13"/>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40A3ED65">
            <w:pPr>
              <w:pStyle w:val="13"/>
              <w:jc w:val="center"/>
              <w:rPr>
                <w:rFonts w:ascii="仿宋" w:hAnsi="仿宋" w:eastAsia="仿宋" w:cs="仿宋"/>
                <w:sz w:val="24"/>
                <w:szCs w:val="24"/>
              </w:rPr>
            </w:pPr>
          </w:p>
        </w:tc>
        <w:tc>
          <w:tcPr>
            <w:tcW w:w="3817" w:type="dxa"/>
            <w:vAlign w:val="center"/>
          </w:tcPr>
          <w:p w14:paraId="2DE40E66">
            <w:pPr>
              <w:pStyle w:val="13"/>
              <w:jc w:val="center"/>
              <w:rPr>
                <w:rFonts w:ascii="仿宋" w:hAnsi="仿宋" w:eastAsia="仿宋" w:cs="仿宋"/>
                <w:sz w:val="24"/>
                <w:szCs w:val="24"/>
              </w:rPr>
            </w:pPr>
          </w:p>
        </w:tc>
      </w:tr>
      <w:tr w14:paraId="1B8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0CA208E6">
            <w:pPr>
              <w:pStyle w:val="13"/>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3F29EC9">
            <w:pPr>
              <w:pStyle w:val="13"/>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1A709413">
      <w:pPr>
        <w:widowControl/>
        <w:jc w:val="left"/>
        <w:rPr>
          <w:rFonts w:ascii="仿宋" w:hAnsi="仿宋" w:eastAsia="仿宋" w:cs="仿宋"/>
          <w:sz w:val="24"/>
          <w:szCs w:val="24"/>
          <w:lang w:val="zh-TW"/>
        </w:rPr>
      </w:pPr>
    </w:p>
    <w:p w14:paraId="6145952F">
      <w:pPr>
        <w:widowControl/>
        <w:jc w:val="left"/>
        <w:rPr>
          <w:rFonts w:ascii="仿宋" w:hAnsi="仿宋" w:eastAsia="仿宋" w:cs="仿宋"/>
          <w:sz w:val="24"/>
          <w:szCs w:val="24"/>
          <w:lang w:val="zh-TW"/>
        </w:rPr>
      </w:pPr>
    </w:p>
    <w:p w14:paraId="380CC61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3A90F64E">
      <w:pPr>
        <w:pStyle w:val="13"/>
        <w:rPr>
          <w:rFonts w:ascii="仿宋" w:hAnsi="仿宋" w:eastAsia="仿宋" w:cs="仿宋"/>
          <w:lang w:val="zh-TW" w:eastAsia="zh-TW"/>
        </w:rPr>
      </w:pPr>
    </w:p>
    <w:p w14:paraId="108BF0ED">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F070D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1E4B212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44700B1D">
      <w:pPr>
        <w:rPr>
          <w:rFonts w:ascii="仿宋" w:hAnsi="仿宋" w:eastAsia="仿宋" w:cs="仿宋"/>
          <w:sz w:val="24"/>
          <w:szCs w:val="24"/>
          <w:u w:val="single"/>
        </w:rPr>
      </w:pPr>
      <w:r>
        <w:rPr>
          <w:rFonts w:hint="eastAsia" w:ascii="仿宋" w:hAnsi="仿宋" w:eastAsia="仿宋" w:cs="仿宋"/>
          <w:sz w:val="24"/>
          <w:szCs w:val="24"/>
          <w:u w:val="single"/>
        </w:rPr>
        <w:br w:type="page"/>
      </w:r>
    </w:p>
    <w:p w14:paraId="7C5B2EF7">
      <w:pPr>
        <w:pStyle w:val="7"/>
        <w:numPr>
          <w:ilvl w:val="1"/>
          <w:numId w:val="9"/>
        </w:numPr>
        <w:jc w:val="both"/>
      </w:pPr>
      <w:r>
        <w:rPr>
          <w:rFonts w:hint="eastAsia"/>
        </w:rPr>
        <w:t>供应商认为需要提供的其他材料</w:t>
      </w:r>
      <w:bookmarkEnd w:id="74"/>
      <w:bookmarkEnd w:id="75"/>
      <w:bookmarkEnd w:id="76"/>
      <w:bookmarkEnd w:id="78"/>
      <w:bookmarkEnd w:id="79"/>
      <w:bookmarkEnd w:id="80"/>
    </w:p>
    <w:p w14:paraId="38D39139">
      <w:pPr>
        <w:pStyle w:val="13"/>
        <w:jc w:val="center"/>
        <w:rPr>
          <w:rFonts w:ascii="仿宋" w:hAnsi="仿宋" w:eastAsia="仿宋" w:cs="仿宋"/>
        </w:rPr>
      </w:pPr>
    </w:p>
    <w:p w14:paraId="08F9FA97">
      <w:pPr>
        <w:pStyle w:val="13"/>
        <w:jc w:val="center"/>
        <w:rPr>
          <w:rFonts w:ascii="仿宋" w:hAnsi="仿宋" w:eastAsia="仿宋" w:cs="仿宋"/>
        </w:rPr>
      </w:pPr>
    </w:p>
    <w:p w14:paraId="1CCF6A58">
      <w:pPr>
        <w:pStyle w:val="13"/>
        <w:jc w:val="center"/>
        <w:rPr>
          <w:rFonts w:ascii="仿宋" w:hAnsi="仿宋" w:eastAsia="仿宋" w:cs="仿宋"/>
        </w:rPr>
      </w:pPr>
    </w:p>
    <w:p w14:paraId="1D2C0268">
      <w:pPr>
        <w:pStyle w:val="13"/>
        <w:jc w:val="center"/>
        <w:rPr>
          <w:rFonts w:ascii="仿宋" w:hAnsi="仿宋" w:eastAsia="仿宋" w:cs="仿宋"/>
          <w:b/>
          <w:bCs/>
          <w:sz w:val="32"/>
          <w:szCs w:val="36"/>
        </w:rPr>
      </w:pPr>
      <w:r>
        <w:rPr>
          <w:rFonts w:hint="eastAsia" w:ascii="仿宋" w:hAnsi="仿宋" w:eastAsia="仿宋" w:cs="仿宋"/>
          <w:b/>
          <w:bCs/>
          <w:sz w:val="32"/>
          <w:szCs w:val="36"/>
        </w:rPr>
        <w:t>格式自拟</w:t>
      </w:r>
    </w:p>
    <w:p w14:paraId="0612AABC">
      <w:pPr>
        <w:rPr>
          <w:b/>
          <w:bCs/>
          <w:sz w:val="44"/>
          <w:szCs w:val="52"/>
        </w:rPr>
      </w:pPr>
      <w:bookmarkStart w:id="81" w:name="_Toc5447"/>
      <w:bookmarkStart w:id="82" w:name="_Toc20691"/>
      <w:r>
        <w:rPr>
          <w:rFonts w:hint="eastAsia" w:ascii="黑体" w:hAnsi="黑体" w:eastAsia="黑体" w:cs="黑体"/>
          <w:b/>
          <w:sz w:val="36"/>
          <w:szCs w:val="32"/>
        </w:rPr>
        <w:br w:type="page"/>
      </w:r>
      <w:bookmarkEnd w:id="81"/>
      <w:bookmarkEnd w:id="82"/>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688D081-2B5C-47C7-AC5B-642CBA09673E}"/>
  </w:font>
  <w:font w:name="Arial">
    <w:panose1 w:val="020B0604020202020204"/>
    <w:charset w:val="01"/>
    <w:family w:val="swiss"/>
    <w:pitch w:val="default"/>
    <w:sig w:usb0="E0002EFF" w:usb1="C000785B" w:usb2="00000009" w:usb3="00000000" w:csb0="400001FF" w:csb1="FFFF0000"/>
    <w:embedRegular r:id="rId2" w:fontKey="{5F563CEF-AA66-4A10-8F1F-93D128EFDE35}"/>
  </w:font>
  <w:font w:name="黑体">
    <w:panose1 w:val="02010609060101010101"/>
    <w:charset w:val="86"/>
    <w:family w:val="auto"/>
    <w:pitch w:val="default"/>
    <w:sig w:usb0="800002BF" w:usb1="38CF7CFA" w:usb2="00000016" w:usb3="00000000" w:csb0="00040001" w:csb1="00000000"/>
    <w:embedRegular r:id="rId3" w:fontKey="{764A2CC8-FA45-4925-AAAE-B7AA210C08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88177741-7338-4A27-9306-EBB037C7CD4E}"/>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embedRegular r:id="rId5" w:fontKey="{100FF9E0-1644-427F-9187-5F61983AA2A6}"/>
  </w:font>
  <w:font w:name="等线">
    <w:panose1 w:val="02010600030101010101"/>
    <w:charset w:val="86"/>
    <w:family w:val="auto"/>
    <w:pitch w:val="default"/>
    <w:sig w:usb0="A00002BF" w:usb1="38CF7CFA" w:usb2="00000016" w:usb3="00000000" w:csb0="0004000F" w:csb1="00000000"/>
    <w:embedRegular r:id="rId6" w:fontKey="{A1FCB901-9A76-47D1-9092-0EE9AACEFE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FAC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4C59">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920E">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F5C0">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DFF3">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32721">
                          <w:pPr>
                            <w:pStyle w:val="1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5732721">
                    <w:pPr>
                      <w:pStyle w:val="1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5页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9FA8">
    <w:pPr>
      <w:pStyle w:val="18"/>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83A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BE869">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A3A9">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B1B3E">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7"/>
      <w:suff w:val="nothing"/>
      <w:lvlText w:val="%1、"/>
      <w:lvlJc w:val="left"/>
      <w:pPr>
        <w:ind w:left="199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1F712D09"/>
    <w:multiLevelType w:val="singleLevel"/>
    <w:tmpl w:val="1F712D09"/>
    <w:lvl w:ilvl="0" w:tentative="0">
      <w:start w:val="1"/>
      <w:numFmt w:val="decimal"/>
      <w:lvlText w:val="(%1)"/>
      <w:lvlJc w:val="left"/>
      <w:pPr>
        <w:ind w:left="218" w:hanging="425"/>
      </w:pPr>
      <w:rPr>
        <w:rFonts w:hint="default"/>
      </w:rPr>
    </w:lvl>
  </w:abstractNum>
  <w:abstractNum w:abstractNumId="11">
    <w:nsid w:val="257DF6B8"/>
    <w:multiLevelType w:val="singleLevel"/>
    <w:tmpl w:val="257DF6B8"/>
    <w:lvl w:ilvl="0" w:tentative="0">
      <w:start w:val="3"/>
      <w:numFmt w:val="chineseCounting"/>
      <w:suff w:val="nothing"/>
      <w:lvlText w:val="%1、"/>
      <w:lvlJc w:val="left"/>
      <w:rPr>
        <w:rFonts w:hint="eastAsia"/>
      </w:rPr>
    </w:lvl>
  </w:abstractNum>
  <w:abstractNum w:abstractNumId="12">
    <w:nsid w:val="2D998365"/>
    <w:multiLevelType w:val="multilevel"/>
    <w:tmpl w:val="2D998365"/>
    <w:lvl w:ilvl="0" w:tentative="0">
      <w:start w:val="1"/>
      <w:numFmt w:val="chineseCounting"/>
      <w:pStyle w:val="6"/>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3D86D34"/>
    <w:multiLevelType w:val="singleLevel"/>
    <w:tmpl w:val="33D86D34"/>
    <w:lvl w:ilvl="0" w:tentative="0">
      <w:start w:val="1"/>
      <w:numFmt w:val="decimal"/>
      <w:lvlText w:val="(%1)"/>
      <w:lvlJc w:val="left"/>
      <w:pPr>
        <w:ind w:left="425" w:hanging="425"/>
      </w:pPr>
      <w:rPr>
        <w:rFonts w:hint="default"/>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8"/>
      <w:numFmt w:val="japaneseCounting"/>
      <w:lvlText w:val="%2、"/>
      <w:lvlJc w:val="left"/>
      <w:pPr>
        <w:ind w:left="1429" w:hanging="720"/>
      </w:pPr>
      <w:rPr>
        <w:rFonts w:hint="default"/>
      </w:r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2877190"/>
    <w:multiLevelType w:val="singleLevel"/>
    <w:tmpl w:val="52877190"/>
    <w:lvl w:ilvl="0" w:tentative="0">
      <w:start w:val="1"/>
      <w:numFmt w:val="decimal"/>
      <w:lvlText w:val="%1."/>
      <w:lvlJc w:val="left"/>
      <w:pPr>
        <w:ind w:left="425" w:hanging="425"/>
      </w:pPr>
      <w:rPr>
        <w:rFonts w:hint="default"/>
      </w:rPr>
    </w:lvl>
  </w:abstractNum>
  <w:abstractNum w:abstractNumId="18">
    <w:nsid w:val="58EEB407"/>
    <w:multiLevelType w:val="singleLevel"/>
    <w:tmpl w:val="58EEB407"/>
    <w:lvl w:ilvl="0" w:tentative="0">
      <w:start w:val="1"/>
      <w:numFmt w:val="decimalEnclosedCircleChinese"/>
      <w:suff w:val="nothing"/>
      <w:lvlText w:val="%1　"/>
      <w:lvlJc w:val="left"/>
      <w:pPr>
        <w:ind w:left="0" w:firstLine="400"/>
      </w:pPr>
      <w:rPr>
        <w:rFonts w:hint="eastAsia"/>
      </w:rPr>
    </w:lvl>
  </w:abstractNum>
  <w:abstractNum w:abstractNumId="19">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20">
    <w:nsid w:val="5EBAB16C"/>
    <w:multiLevelType w:val="singleLevel"/>
    <w:tmpl w:val="5EBAB16C"/>
    <w:lvl w:ilvl="0" w:tentative="0">
      <w:start w:val="5"/>
      <w:numFmt w:val="chineseCounting"/>
      <w:suff w:val="space"/>
      <w:lvlText w:val="第%1章"/>
      <w:lvlJc w:val="left"/>
      <w:rPr>
        <w:rFonts w:hint="eastAsia"/>
      </w:rPr>
    </w:lvl>
  </w:abstractNum>
  <w:abstractNum w:abstractNumId="21">
    <w:nsid w:val="737C40F7"/>
    <w:multiLevelType w:val="singleLevel"/>
    <w:tmpl w:val="737C40F7"/>
    <w:lvl w:ilvl="0" w:tentative="0">
      <w:start w:val="1"/>
      <w:numFmt w:val="decimal"/>
      <w:lvlText w:val="%1."/>
      <w:lvlJc w:val="left"/>
      <w:pPr>
        <w:ind w:left="425" w:hanging="425"/>
      </w:pPr>
      <w:rPr>
        <w:rFonts w:hint="default"/>
      </w:rPr>
    </w:lvl>
  </w:abstractNum>
  <w:abstractNum w:abstractNumId="22">
    <w:nsid w:val="770C1C50"/>
    <w:multiLevelType w:val="singleLevel"/>
    <w:tmpl w:val="770C1C50"/>
    <w:lvl w:ilvl="0" w:tentative="0">
      <w:start w:val="1"/>
      <w:numFmt w:val="chineseCounting"/>
      <w:suff w:val="nothing"/>
      <w:lvlText w:val="%1、"/>
      <w:lvlJc w:val="left"/>
      <w:pPr>
        <w:ind w:left="0" w:firstLine="420"/>
      </w:pPr>
      <w:rPr>
        <w:rFonts w:hint="eastAsia"/>
      </w:rPr>
    </w:lvl>
  </w:abstractNum>
  <w:abstractNum w:abstractNumId="23">
    <w:nsid w:val="79578A8E"/>
    <w:multiLevelType w:val="singleLevel"/>
    <w:tmpl w:val="79578A8E"/>
    <w:lvl w:ilvl="0" w:tentative="0">
      <w:start w:val="1"/>
      <w:numFmt w:val="decimal"/>
      <w:lvlText w:val="%1"/>
      <w:lvlJc w:val="left"/>
      <w:pPr>
        <w:tabs>
          <w:tab w:val="left" w:pos="0"/>
        </w:tabs>
        <w:ind w:left="210" w:firstLine="0"/>
      </w:pPr>
      <w:rPr>
        <w:rFonts w:hint="default"/>
      </w:rPr>
    </w:lvl>
  </w:abstractNum>
  <w:abstractNum w:abstractNumId="24">
    <w:nsid w:val="7E39C24E"/>
    <w:multiLevelType w:val="singleLevel"/>
    <w:tmpl w:val="7E39C24E"/>
    <w:lvl w:ilvl="0" w:tentative="0">
      <w:start w:val="1"/>
      <w:numFmt w:val="chineseCounting"/>
      <w:suff w:val="nothing"/>
      <w:lvlText w:val="%1、"/>
      <w:lvlJc w:val="left"/>
      <w:rPr>
        <w:rFonts w:hint="eastAsia"/>
      </w:rPr>
    </w:lvl>
  </w:abstractNum>
  <w:num w:numId="1">
    <w:abstractNumId w:val="12"/>
  </w:num>
  <w:num w:numId="2">
    <w:abstractNumId w:val="8"/>
  </w:num>
  <w:num w:numId="3">
    <w:abstractNumId w:val="15"/>
  </w:num>
  <w:num w:numId="4">
    <w:abstractNumId w:val="23"/>
  </w:num>
  <w:num w:numId="5">
    <w:abstractNumId w:val="10"/>
  </w:num>
  <w:num w:numId="6">
    <w:abstractNumId w:val="19"/>
  </w:num>
  <w:num w:numId="7">
    <w:abstractNumId w:val="14"/>
  </w:num>
  <w:num w:numId="8">
    <w:abstractNumId w:val="7"/>
  </w:num>
  <w:num w:numId="9">
    <w:abstractNumId w:val="16"/>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22"/>
  </w:num>
  <w:num w:numId="19">
    <w:abstractNumId w:val="24"/>
  </w:num>
  <w:num w:numId="20">
    <w:abstractNumId w:val="21"/>
  </w:num>
  <w:num w:numId="21">
    <w:abstractNumId w:val="13"/>
  </w:num>
  <w:num w:numId="22">
    <w:abstractNumId w:val="18"/>
  </w:num>
  <w:num w:numId="23">
    <w:abstractNumId w:val="11"/>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96B4A"/>
    <w:rsid w:val="000B7793"/>
    <w:rsid w:val="000C337E"/>
    <w:rsid w:val="00114C26"/>
    <w:rsid w:val="00163C94"/>
    <w:rsid w:val="001A04E2"/>
    <w:rsid w:val="00207D04"/>
    <w:rsid w:val="00217A0D"/>
    <w:rsid w:val="0022301C"/>
    <w:rsid w:val="002751DD"/>
    <w:rsid w:val="002B5793"/>
    <w:rsid w:val="002E68AF"/>
    <w:rsid w:val="00395580"/>
    <w:rsid w:val="003F028A"/>
    <w:rsid w:val="004035FE"/>
    <w:rsid w:val="00403654"/>
    <w:rsid w:val="00421AD9"/>
    <w:rsid w:val="00461368"/>
    <w:rsid w:val="00463DD9"/>
    <w:rsid w:val="0046491D"/>
    <w:rsid w:val="00465660"/>
    <w:rsid w:val="00466DA5"/>
    <w:rsid w:val="00474D2A"/>
    <w:rsid w:val="00482C70"/>
    <w:rsid w:val="00483AB3"/>
    <w:rsid w:val="004D41D3"/>
    <w:rsid w:val="004F4DC4"/>
    <w:rsid w:val="00526A0D"/>
    <w:rsid w:val="00555827"/>
    <w:rsid w:val="005A33DF"/>
    <w:rsid w:val="005A705A"/>
    <w:rsid w:val="005F56BD"/>
    <w:rsid w:val="006001D5"/>
    <w:rsid w:val="006040D8"/>
    <w:rsid w:val="00640C2B"/>
    <w:rsid w:val="0064444C"/>
    <w:rsid w:val="00652585"/>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974D88"/>
    <w:rsid w:val="00A12C4A"/>
    <w:rsid w:val="00A46DD1"/>
    <w:rsid w:val="00A72CD1"/>
    <w:rsid w:val="00A7781A"/>
    <w:rsid w:val="00AE7876"/>
    <w:rsid w:val="00B039D6"/>
    <w:rsid w:val="00B07570"/>
    <w:rsid w:val="00B16CD7"/>
    <w:rsid w:val="00B2440D"/>
    <w:rsid w:val="00B55385"/>
    <w:rsid w:val="00B63B3D"/>
    <w:rsid w:val="00BC1C51"/>
    <w:rsid w:val="00BE026E"/>
    <w:rsid w:val="00BE12C0"/>
    <w:rsid w:val="00BE5655"/>
    <w:rsid w:val="00BF0CD1"/>
    <w:rsid w:val="00BF35B5"/>
    <w:rsid w:val="00C06635"/>
    <w:rsid w:val="00C12547"/>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714A"/>
    <w:rsid w:val="00E75424"/>
    <w:rsid w:val="00E81879"/>
    <w:rsid w:val="00F3202A"/>
    <w:rsid w:val="00F33158"/>
    <w:rsid w:val="00F523A1"/>
    <w:rsid w:val="00F90C3B"/>
    <w:rsid w:val="00FF60E3"/>
    <w:rsid w:val="017D59D9"/>
    <w:rsid w:val="01FF1E15"/>
    <w:rsid w:val="02E34968"/>
    <w:rsid w:val="037B73C5"/>
    <w:rsid w:val="038E0C11"/>
    <w:rsid w:val="041D546A"/>
    <w:rsid w:val="058C78B0"/>
    <w:rsid w:val="05E13064"/>
    <w:rsid w:val="06043A48"/>
    <w:rsid w:val="06B15041"/>
    <w:rsid w:val="07275343"/>
    <w:rsid w:val="076444C8"/>
    <w:rsid w:val="078909F5"/>
    <w:rsid w:val="07CA7DEC"/>
    <w:rsid w:val="07E436C5"/>
    <w:rsid w:val="08CC67C9"/>
    <w:rsid w:val="091F389C"/>
    <w:rsid w:val="093A3733"/>
    <w:rsid w:val="0A5B6C7C"/>
    <w:rsid w:val="0AD74272"/>
    <w:rsid w:val="0B223ED3"/>
    <w:rsid w:val="0B395F4B"/>
    <w:rsid w:val="0B4276FF"/>
    <w:rsid w:val="0B4508AE"/>
    <w:rsid w:val="0BF34D9F"/>
    <w:rsid w:val="0C375F99"/>
    <w:rsid w:val="0CD33899"/>
    <w:rsid w:val="0DF04D08"/>
    <w:rsid w:val="0E0B7FF0"/>
    <w:rsid w:val="0E9A4D55"/>
    <w:rsid w:val="0EB75826"/>
    <w:rsid w:val="0F1E6969"/>
    <w:rsid w:val="0F23034D"/>
    <w:rsid w:val="0F2E7774"/>
    <w:rsid w:val="0F522C33"/>
    <w:rsid w:val="0FBF2BE4"/>
    <w:rsid w:val="10453CDC"/>
    <w:rsid w:val="111E5122"/>
    <w:rsid w:val="116752E1"/>
    <w:rsid w:val="117A5014"/>
    <w:rsid w:val="11B31C24"/>
    <w:rsid w:val="11BC3956"/>
    <w:rsid w:val="11C15BEE"/>
    <w:rsid w:val="12592B05"/>
    <w:rsid w:val="127F05A0"/>
    <w:rsid w:val="12E75E98"/>
    <w:rsid w:val="12EA1E51"/>
    <w:rsid w:val="136D78F8"/>
    <w:rsid w:val="13A63913"/>
    <w:rsid w:val="13CA1BEF"/>
    <w:rsid w:val="14293155"/>
    <w:rsid w:val="143F1847"/>
    <w:rsid w:val="146124BC"/>
    <w:rsid w:val="146C3D6E"/>
    <w:rsid w:val="14A910E0"/>
    <w:rsid w:val="14EF122E"/>
    <w:rsid w:val="15933297"/>
    <w:rsid w:val="15C26E1F"/>
    <w:rsid w:val="15DC53AD"/>
    <w:rsid w:val="162A4F7D"/>
    <w:rsid w:val="16F071FF"/>
    <w:rsid w:val="17130116"/>
    <w:rsid w:val="17887E32"/>
    <w:rsid w:val="17F1147E"/>
    <w:rsid w:val="19847FC3"/>
    <w:rsid w:val="1994787E"/>
    <w:rsid w:val="19B32B29"/>
    <w:rsid w:val="1A586B54"/>
    <w:rsid w:val="1AEF347F"/>
    <w:rsid w:val="1B077F7A"/>
    <w:rsid w:val="1B3B2C45"/>
    <w:rsid w:val="1C1F383F"/>
    <w:rsid w:val="1DD000AF"/>
    <w:rsid w:val="1E09745A"/>
    <w:rsid w:val="1E14234D"/>
    <w:rsid w:val="1E8F4CF1"/>
    <w:rsid w:val="1EEA46C4"/>
    <w:rsid w:val="1F4F7C3B"/>
    <w:rsid w:val="1F920200"/>
    <w:rsid w:val="20D97009"/>
    <w:rsid w:val="210C2FB0"/>
    <w:rsid w:val="2173335D"/>
    <w:rsid w:val="23791F56"/>
    <w:rsid w:val="250334A1"/>
    <w:rsid w:val="257858B7"/>
    <w:rsid w:val="25BD312B"/>
    <w:rsid w:val="262C2FF8"/>
    <w:rsid w:val="26614BE2"/>
    <w:rsid w:val="26A655F4"/>
    <w:rsid w:val="28FF2906"/>
    <w:rsid w:val="29502FD4"/>
    <w:rsid w:val="298E56A9"/>
    <w:rsid w:val="29A078DB"/>
    <w:rsid w:val="29AD3C82"/>
    <w:rsid w:val="29C5318E"/>
    <w:rsid w:val="29D11A3A"/>
    <w:rsid w:val="29E1357F"/>
    <w:rsid w:val="2A3335F4"/>
    <w:rsid w:val="2AAD33E1"/>
    <w:rsid w:val="2AE409B4"/>
    <w:rsid w:val="2AEF232A"/>
    <w:rsid w:val="2AF54989"/>
    <w:rsid w:val="2B7A1DE5"/>
    <w:rsid w:val="2C9A0A9E"/>
    <w:rsid w:val="2CC93AF1"/>
    <w:rsid w:val="2CCB09C2"/>
    <w:rsid w:val="2CE356C1"/>
    <w:rsid w:val="2CE462F8"/>
    <w:rsid w:val="2DA70D65"/>
    <w:rsid w:val="2DCB2E2D"/>
    <w:rsid w:val="2E8822E7"/>
    <w:rsid w:val="2F966F61"/>
    <w:rsid w:val="305F1EED"/>
    <w:rsid w:val="31F51A59"/>
    <w:rsid w:val="32724DD0"/>
    <w:rsid w:val="33C24ADF"/>
    <w:rsid w:val="343706EB"/>
    <w:rsid w:val="34496B55"/>
    <w:rsid w:val="34D80120"/>
    <w:rsid w:val="351A08D0"/>
    <w:rsid w:val="357519FC"/>
    <w:rsid w:val="35A61797"/>
    <w:rsid w:val="35D03474"/>
    <w:rsid w:val="35D74205"/>
    <w:rsid w:val="367D6EF4"/>
    <w:rsid w:val="37BF3B20"/>
    <w:rsid w:val="380B5401"/>
    <w:rsid w:val="38323B02"/>
    <w:rsid w:val="38AE5E8C"/>
    <w:rsid w:val="3A335BDD"/>
    <w:rsid w:val="3A900FE8"/>
    <w:rsid w:val="3AF76D4D"/>
    <w:rsid w:val="3B4E7DFC"/>
    <w:rsid w:val="3C1C42E1"/>
    <w:rsid w:val="3D375AA1"/>
    <w:rsid w:val="3D931F15"/>
    <w:rsid w:val="3DB777F7"/>
    <w:rsid w:val="3EA40469"/>
    <w:rsid w:val="3F762A0F"/>
    <w:rsid w:val="3FA84948"/>
    <w:rsid w:val="3FE34CD0"/>
    <w:rsid w:val="40B05AAD"/>
    <w:rsid w:val="41600431"/>
    <w:rsid w:val="42075FF8"/>
    <w:rsid w:val="42E77C3D"/>
    <w:rsid w:val="43B7159B"/>
    <w:rsid w:val="46271B24"/>
    <w:rsid w:val="465D0053"/>
    <w:rsid w:val="468567BB"/>
    <w:rsid w:val="4782487D"/>
    <w:rsid w:val="483002E2"/>
    <w:rsid w:val="48C634C3"/>
    <w:rsid w:val="48D62926"/>
    <w:rsid w:val="49344560"/>
    <w:rsid w:val="495751DE"/>
    <w:rsid w:val="49C6776A"/>
    <w:rsid w:val="4AB820A2"/>
    <w:rsid w:val="4B4F618D"/>
    <w:rsid w:val="4B9F4735"/>
    <w:rsid w:val="4BAD0151"/>
    <w:rsid w:val="4C8F75A2"/>
    <w:rsid w:val="4CB701C3"/>
    <w:rsid w:val="4E59452C"/>
    <w:rsid w:val="4E7B4035"/>
    <w:rsid w:val="4E8C008E"/>
    <w:rsid w:val="4FD14828"/>
    <w:rsid w:val="506A72A7"/>
    <w:rsid w:val="50771A9C"/>
    <w:rsid w:val="50F56550"/>
    <w:rsid w:val="52EC23F5"/>
    <w:rsid w:val="531325B7"/>
    <w:rsid w:val="532C5467"/>
    <w:rsid w:val="53706852"/>
    <w:rsid w:val="53854CE8"/>
    <w:rsid w:val="53BF0A7B"/>
    <w:rsid w:val="5455382C"/>
    <w:rsid w:val="545E542E"/>
    <w:rsid w:val="566B5FD6"/>
    <w:rsid w:val="568C0876"/>
    <w:rsid w:val="56A53892"/>
    <w:rsid w:val="5728175E"/>
    <w:rsid w:val="572D64B0"/>
    <w:rsid w:val="5734171E"/>
    <w:rsid w:val="57C512E5"/>
    <w:rsid w:val="580B5743"/>
    <w:rsid w:val="5826241E"/>
    <w:rsid w:val="586B0701"/>
    <w:rsid w:val="58BD4DB3"/>
    <w:rsid w:val="59710D46"/>
    <w:rsid w:val="59CC068D"/>
    <w:rsid w:val="59E90213"/>
    <w:rsid w:val="5A6223A5"/>
    <w:rsid w:val="5B243E89"/>
    <w:rsid w:val="5B5A4B3C"/>
    <w:rsid w:val="5B800F26"/>
    <w:rsid w:val="5C124930"/>
    <w:rsid w:val="5C4A7838"/>
    <w:rsid w:val="5C9A22F9"/>
    <w:rsid w:val="5DBF13D4"/>
    <w:rsid w:val="5E543889"/>
    <w:rsid w:val="5EB9456E"/>
    <w:rsid w:val="5EFC3EB9"/>
    <w:rsid w:val="5F796A42"/>
    <w:rsid w:val="60605BAC"/>
    <w:rsid w:val="60C53B7A"/>
    <w:rsid w:val="60D92922"/>
    <w:rsid w:val="60DE30BD"/>
    <w:rsid w:val="60E308E3"/>
    <w:rsid w:val="62330506"/>
    <w:rsid w:val="62AB1B1D"/>
    <w:rsid w:val="62C51434"/>
    <w:rsid w:val="632E2511"/>
    <w:rsid w:val="63553057"/>
    <w:rsid w:val="63A9427A"/>
    <w:rsid w:val="63AB062A"/>
    <w:rsid w:val="63D462B1"/>
    <w:rsid w:val="641A3596"/>
    <w:rsid w:val="647C6435"/>
    <w:rsid w:val="65770634"/>
    <w:rsid w:val="65E40ADA"/>
    <w:rsid w:val="66330B86"/>
    <w:rsid w:val="66422221"/>
    <w:rsid w:val="664803B2"/>
    <w:rsid w:val="66A70F60"/>
    <w:rsid w:val="66E22203"/>
    <w:rsid w:val="67133952"/>
    <w:rsid w:val="67330CCC"/>
    <w:rsid w:val="67C95196"/>
    <w:rsid w:val="68B101CC"/>
    <w:rsid w:val="690C2243"/>
    <w:rsid w:val="69A7257C"/>
    <w:rsid w:val="69D50CF4"/>
    <w:rsid w:val="69DD3507"/>
    <w:rsid w:val="6AA97CAB"/>
    <w:rsid w:val="6AD401BA"/>
    <w:rsid w:val="6C487AFD"/>
    <w:rsid w:val="6CB24363"/>
    <w:rsid w:val="6DA52693"/>
    <w:rsid w:val="6DE728CA"/>
    <w:rsid w:val="6F9B5CDF"/>
    <w:rsid w:val="6FA23F69"/>
    <w:rsid w:val="6FCF0795"/>
    <w:rsid w:val="70076B11"/>
    <w:rsid w:val="70480305"/>
    <w:rsid w:val="70E60EF4"/>
    <w:rsid w:val="71104836"/>
    <w:rsid w:val="71646B2B"/>
    <w:rsid w:val="71B12785"/>
    <w:rsid w:val="71E250B7"/>
    <w:rsid w:val="72D75444"/>
    <w:rsid w:val="72ED1754"/>
    <w:rsid w:val="73634FBB"/>
    <w:rsid w:val="74054476"/>
    <w:rsid w:val="741C016E"/>
    <w:rsid w:val="745F66ED"/>
    <w:rsid w:val="752F0ACE"/>
    <w:rsid w:val="75306550"/>
    <w:rsid w:val="75331EE9"/>
    <w:rsid w:val="754D1D92"/>
    <w:rsid w:val="758A1FF2"/>
    <w:rsid w:val="75BD46DB"/>
    <w:rsid w:val="76536663"/>
    <w:rsid w:val="77933457"/>
    <w:rsid w:val="77F474AF"/>
    <w:rsid w:val="78202D4E"/>
    <w:rsid w:val="78273E08"/>
    <w:rsid w:val="78493763"/>
    <w:rsid w:val="78C66E03"/>
    <w:rsid w:val="78E44CAE"/>
    <w:rsid w:val="79967A89"/>
    <w:rsid w:val="79EE0E19"/>
    <w:rsid w:val="7A28257D"/>
    <w:rsid w:val="7B550DA5"/>
    <w:rsid w:val="7B5F74F8"/>
    <w:rsid w:val="7B690630"/>
    <w:rsid w:val="7B975062"/>
    <w:rsid w:val="7BA4104A"/>
    <w:rsid w:val="7BB6153E"/>
    <w:rsid w:val="7CE74C9B"/>
    <w:rsid w:val="7CF47CCC"/>
    <w:rsid w:val="7D040AB6"/>
    <w:rsid w:val="7D4119E6"/>
    <w:rsid w:val="7DBE2B71"/>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7">
    <w:name w:val="heading 2"/>
    <w:basedOn w:val="1"/>
    <w:next w:val="1"/>
    <w:link w:val="43"/>
    <w:qFormat/>
    <w:uiPriority w:val="0"/>
    <w:pPr>
      <w:numPr>
        <w:ilvl w:val="0"/>
        <w:numId w:val="2"/>
      </w:numPr>
      <w:autoSpaceDE w:val="0"/>
      <w:autoSpaceDN w:val="0"/>
      <w:adjustRightInd w:val="0"/>
      <w:spacing w:line="360" w:lineRule="auto"/>
      <w:ind w:left="0"/>
      <w:jc w:val="center"/>
      <w:outlineLvl w:val="1"/>
    </w:pPr>
    <w:rPr>
      <w:rFonts w:ascii="Times New Roman" w:hAnsi="Times New Roman" w:eastAsia="仿宋" w:cs="Times New Roman"/>
      <w:b/>
      <w:sz w:val="32"/>
      <w:lang w:val="en-US" w:eastAsia="zh-CN" w:bidi="ar-SA"/>
    </w:rPr>
  </w:style>
  <w:style w:type="paragraph" w:styleId="8">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大标题"/>
    <w:basedOn w:val="1"/>
    <w:next w:val="4"/>
    <w:qFormat/>
    <w:uiPriority w:val="0"/>
    <w:pPr>
      <w:jc w:val="center"/>
    </w:pPr>
    <w:rPr>
      <w:rFonts w:ascii="Arial" w:hAnsi="Arial" w:eastAsia="宋体"/>
      <w:b/>
      <w:sz w:val="28"/>
      <w:szCs w:val="24"/>
    </w:rPr>
  </w:style>
  <w:style w:type="paragraph" w:styleId="4">
    <w:name w:val="Body Text First Indent 2"/>
    <w:basedOn w:val="5"/>
    <w:next w:val="1"/>
    <w:link w:val="39"/>
    <w:unhideWhenUsed/>
    <w:qFormat/>
    <w:uiPriority w:val="99"/>
    <w:pPr>
      <w:spacing w:after="120" w:line="360" w:lineRule="auto"/>
      <w:ind w:left="420" w:leftChars="200" w:firstLine="420" w:firstLineChars="200"/>
    </w:pPr>
    <w:rPr>
      <w:rFonts w:ascii="宋体" w:hAnsi="Times New Roman"/>
      <w:kern w:val="0"/>
      <w:sz w:val="21"/>
      <w:szCs w:val="24"/>
    </w:rPr>
  </w:style>
  <w:style w:type="paragraph" w:styleId="5">
    <w:name w:val="Body Text Indent"/>
    <w:basedOn w:val="1"/>
    <w:unhideWhenUsed/>
    <w:qFormat/>
    <w:uiPriority w:val="99"/>
    <w:pPr>
      <w:ind w:firstLine="630"/>
    </w:pPr>
    <w:rPr>
      <w:rFonts w:ascii="Calibri"/>
      <w:sz w:val="32"/>
      <w:szCs w:val="20"/>
    </w:rPr>
  </w:style>
  <w:style w:type="paragraph" w:styleId="9">
    <w:name w:val="Normal Indent"/>
    <w:basedOn w:val="1"/>
    <w:qFormat/>
    <w:uiPriority w:val="0"/>
    <w:pPr>
      <w:ind w:firstLine="420" w:firstLineChars="200"/>
    </w:pPr>
    <w:rPr>
      <w:kern w:val="0"/>
      <w:sz w:val="24"/>
      <w:szCs w:val="20"/>
    </w:rPr>
  </w:style>
  <w:style w:type="paragraph" w:styleId="10">
    <w:name w:val="toa heading"/>
    <w:basedOn w:val="1"/>
    <w:next w:val="1"/>
    <w:unhideWhenUsed/>
    <w:qFormat/>
    <w:uiPriority w:val="99"/>
    <w:pPr>
      <w:spacing w:before="120"/>
    </w:pPr>
    <w:rPr>
      <w:rFonts w:asciiTheme="majorHAnsi" w:hAnsiTheme="majorHAnsi" w:eastAsiaTheme="majorEastAsia" w:cstheme="majorBidi"/>
    </w:rPr>
  </w:style>
  <w:style w:type="paragraph" w:styleId="11">
    <w:name w:val="annotation text"/>
    <w:basedOn w:val="1"/>
    <w:link w:val="40"/>
    <w:qFormat/>
    <w:uiPriority w:val="0"/>
    <w:pPr>
      <w:jc w:val="left"/>
    </w:pPr>
  </w:style>
  <w:style w:type="paragraph" w:styleId="12">
    <w:name w:val="Body Text 3"/>
    <w:basedOn w:val="1"/>
    <w:unhideWhenUsed/>
    <w:qFormat/>
    <w:uiPriority w:val="0"/>
    <w:pPr>
      <w:spacing w:after="120"/>
    </w:pPr>
    <w:rPr>
      <w:sz w:val="16"/>
      <w:szCs w:val="16"/>
    </w:rPr>
  </w:style>
  <w:style w:type="paragraph" w:styleId="13">
    <w:name w:val="Body Text"/>
    <w:basedOn w:val="1"/>
    <w:qFormat/>
    <w:uiPriority w:val="0"/>
    <w:pPr>
      <w:spacing w:after="120"/>
    </w:pPr>
  </w:style>
  <w:style w:type="paragraph" w:styleId="14">
    <w:name w:val="Body Text Indent 2"/>
    <w:basedOn w:val="1"/>
    <w:link w:val="35"/>
    <w:qFormat/>
    <w:uiPriority w:val="0"/>
    <w:pPr>
      <w:spacing w:after="120" w:line="480" w:lineRule="auto"/>
      <w:ind w:left="420" w:leftChars="200"/>
    </w:pPr>
    <w:rPr>
      <w:szCs w:val="20"/>
    </w:rPr>
  </w:style>
  <w:style w:type="paragraph" w:styleId="15">
    <w:name w:val="Balloon Text"/>
    <w:basedOn w:val="1"/>
    <w:link w:val="42"/>
    <w:qFormat/>
    <w:uiPriority w:val="0"/>
    <w:rPr>
      <w:sz w:val="18"/>
      <w:szCs w:val="18"/>
    </w:rPr>
  </w:style>
  <w:style w:type="paragraph" w:styleId="16">
    <w:name w:val="footer"/>
    <w:basedOn w:val="1"/>
    <w:link w:val="47"/>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rPr>
      <w:rFonts w:ascii="Arial" w:hAnsi="Arial"/>
    </w:rPr>
  </w:style>
  <w:style w:type="paragraph" w:styleId="18">
    <w:name w:val="header"/>
    <w:basedOn w:val="1"/>
    <w:next w:val="13"/>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Body Text 2"/>
    <w:basedOn w:val="1"/>
    <w:unhideWhenUsed/>
    <w:qFormat/>
    <w:uiPriority w:val="99"/>
    <w:pPr>
      <w:widowControl/>
      <w:spacing w:after="120" w:line="480" w:lineRule="auto"/>
    </w:pPr>
  </w:style>
  <w:style w:type="paragraph" w:styleId="21">
    <w:name w:val="annotation subject"/>
    <w:basedOn w:val="11"/>
    <w:next w:val="11"/>
    <w:link w:val="41"/>
    <w:qFormat/>
    <w:uiPriority w:val="0"/>
    <w:rPr>
      <w:b/>
      <w:bCs/>
    </w:rPr>
  </w:style>
  <w:style w:type="paragraph" w:styleId="22">
    <w:name w:val="Body Text First Indent"/>
    <w:basedOn w:val="13"/>
    <w:link w:val="36"/>
    <w:qFormat/>
    <w:uiPriority w:val="0"/>
    <w:pPr>
      <w:snapToGrid w:val="0"/>
      <w:spacing w:before="40" w:after="40" w:line="288" w:lineRule="auto"/>
      <w:ind w:firstLine="482"/>
    </w:pPr>
    <w:rPr>
      <w:rFonts w:ascii="仿宋_GB2312" w:hAnsi="仿宋_GB2312" w:eastAsia="仿宋_GB2312"/>
      <w:szCs w:val="20"/>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character" w:styleId="27">
    <w:name w:val="annotation reference"/>
    <w:basedOn w:val="25"/>
    <w:qFormat/>
    <w:uiPriority w:val="0"/>
    <w:rPr>
      <w:sz w:val="21"/>
      <w:szCs w:val="21"/>
    </w:rPr>
  </w:style>
  <w:style w:type="paragraph" w:customStyle="1" w:styleId="28">
    <w:name w:val="标题 5（有编号）（绿盟科技）"/>
    <w:basedOn w:val="29"/>
    <w:next w:val="30"/>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1">
    <w:name w:val="13、表格内居中正文"/>
    <w:basedOn w:val="1"/>
    <w:qFormat/>
    <w:uiPriority w:val="0"/>
    <w:pPr>
      <w:wordWrap w:val="0"/>
      <w:topLinePunct/>
      <w:spacing w:line="360" w:lineRule="exact"/>
      <w:jc w:val="center"/>
    </w:pPr>
    <w:rPr>
      <w:rFonts w:ascii="宋体" w:hAnsi="宋体" w:eastAsia="宋体"/>
    </w:rPr>
  </w:style>
  <w:style w:type="paragraph" w:customStyle="1" w:styleId="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3">
    <w:name w:val="List Paragraph"/>
    <w:basedOn w:val="1"/>
    <w:qFormat/>
    <w:uiPriority w:val="0"/>
    <w:pPr>
      <w:spacing w:line="500" w:lineRule="exact"/>
      <w:ind w:firstLine="420" w:firstLineChars="200"/>
    </w:pPr>
    <w:rPr>
      <w:szCs w:val="24"/>
    </w:rPr>
  </w:style>
  <w:style w:type="paragraph" w:customStyle="1" w:styleId="34">
    <w:name w:val="正文首行缩进两字符"/>
    <w:basedOn w:val="1"/>
    <w:qFormat/>
    <w:uiPriority w:val="0"/>
    <w:pPr>
      <w:spacing w:line="360" w:lineRule="auto"/>
      <w:ind w:firstLine="200" w:firstLineChars="200"/>
    </w:pPr>
  </w:style>
  <w:style w:type="character" w:customStyle="1" w:styleId="35">
    <w:name w:val="正文文本缩进 2 字符"/>
    <w:link w:val="14"/>
    <w:qFormat/>
    <w:uiPriority w:val="0"/>
    <w:rPr>
      <w:szCs w:val="20"/>
    </w:rPr>
  </w:style>
  <w:style w:type="character" w:customStyle="1" w:styleId="36">
    <w:name w:val="正文首行缩进 字符"/>
    <w:link w:val="22"/>
    <w:qFormat/>
    <w:uiPriority w:val="0"/>
    <w:rPr>
      <w:rFonts w:ascii="仿宋_GB2312" w:hAnsi="仿宋_GB2312" w:eastAsia="仿宋_GB2312"/>
      <w:szCs w:val="20"/>
    </w:rPr>
  </w:style>
  <w:style w:type="paragraph" w:customStyle="1" w:styleId="37">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8">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9">
    <w:name w:val="正文首行缩进 2 字符"/>
    <w:link w:val="4"/>
    <w:qFormat/>
    <w:uiPriority w:val="99"/>
    <w:rPr>
      <w:rFonts w:ascii="宋体" w:hAnsi="Times New Roman"/>
      <w:kern w:val="0"/>
      <w:sz w:val="21"/>
      <w:szCs w:val="24"/>
    </w:rPr>
  </w:style>
  <w:style w:type="character" w:customStyle="1" w:styleId="40">
    <w:name w:val="批注文字 字符"/>
    <w:basedOn w:val="25"/>
    <w:link w:val="11"/>
    <w:qFormat/>
    <w:uiPriority w:val="0"/>
    <w:rPr>
      <w:kern w:val="2"/>
      <w:sz w:val="21"/>
      <w:szCs w:val="22"/>
    </w:rPr>
  </w:style>
  <w:style w:type="character" w:customStyle="1" w:styleId="41">
    <w:name w:val="批注主题 字符"/>
    <w:basedOn w:val="40"/>
    <w:link w:val="21"/>
    <w:qFormat/>
    <w:uiPriority w:val="0"/>
    <w:rPr>
      <w:b/>
      <w:bCs/>
      <w:kern w:val="2"/>
      <w:sz w:val="21"/>
      <w:szCs w:val="22"/>
    </w:rPr>
  </w:style>
  <w:style w:type="character" w:customStyle="1" w:styleId="42">
    <w:name w:val="批注框文本 字符"/>
    <w:basedOn w:val="25"/>
    <w:link w:val="15"/>
    <w:qFormat/>
    <w:uiPriority w:val="0"/>
    <w:rPr>
      <w:kern w:val="2"/>
      <w:sz w:val="18"/>
      <w:szCs w:val="18"/>
    </w:rPr>
  </w:style>
  <w:style w:type="character" w:customStyle="1" w:styleId="43">
    <w:name w:val="标题 2 字符"/>
    <w:link w:val="7"/>
    <w:qFormat/>
    <w:uiPriority w:val="0"/>
    <w:rPr>
      <w:rFonts w:ascii="Times New Roman" w:hAnsi="Times New Roman" w:eastAsia="仿宋" w:cs="Times New Roman"/>
      <w:b/>
      <w:sz w:val="32"/>
    </w:rPr>
  </w:style>
  <w:style w:type="paragraph" w:customStyle="1" w:styleId="44">
    <w:name w:val="_Style 2"/>
    <w:basedOn w:val="1"/>
    <w:qFormat/>
    <w:uiPriority w:val="0"/>
    <w:pPr>
      <w:ind w:firstLine="420" w:firstLineChars="200"/>
    </w:pPr>
    <w:rPr>
      <w:sz w:val="18"/>
      <w:szCs w:val="18"/>
    </w:rPr>
  </w:style>
  <w:style w:type="paragraph" w:styleId="4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6">
    <w:name w:val="列出段落1"/>
    <w:basedOn w:val="1"/>
    <w:qFormat/>
    <w:uiPriority w:val="0"/>
    <w:pPr>
      <w:ind w:firstLine="420" w:firstLineChars="200"/>
    </w:pPr>
    <w:rPr>
      <w:rFonts w:ascii="Times New Roman" w:hAnsi="Times New Roman" w:eastAsia="宋体" w:cs="Times New Roman"/>
      <w:szCs w:val="20"/>
    </w:rPr>
  </w:style>
  <w:style w:type="character" w:customStyle="1" w:styleId="47">
    <w:name w:val="页脚 字符"/>
    <w:basedOn w:val="25"/>
    <w:link w:val="16"/>
    <w:qFormat/>
    <w:uiPriority w:val="99"/>
    <w:rPr>
      <w:rFonts w:asciiTheme="minorHAnsi" w:hAnsiTheme="minorHAnsi" w:eastAsiaTheme="minorEastAsia" w:cstheme="minorBidi"/>
      <w:kern w:val="2"/>
      <w:sz w:val="18"/>
      <w:szCs w:val="18"/>
    </w:rPr>
  </w:style>
  <w:style w:type="character" w:customStyle="1" w:styleId="48">
    <w:name w:val="页眉 字符"/>
    <w:basedOn w:val="25"/>
    <w:link w:val="18"/>
    <w:qFormat/>
    <w:uiPriority w:val="99"/>
    <w:rPr>
      <w:rFonts w:asciiTheme="minorHAnsi" w:hAnsiTheme="minorHAnsi" w:eastAsiaTheme="minorEastAsia" w:cstheme="minorBidi"/>
      <w:kern w:val="2"/>
      <w:sz w:val="18"/>
      <w:szCs w:val="18"/>
    </w:rPr>
  </w:style>
  <w:style w:type="paragraph" w:customStyle="1" w:styleId="49">
    <w:name w:val="列表段落1"/>
    <w:basedOn w:val="1"/>
    <w:autoRedefine/>
    <w:qFormat/>
    <w:uiPriority w:val="34"/>
    <w:pPr>
      <w:ind w:firstLine="420" w:firstLineChars="200"/>
    </w:pPr>
  </w:style>
  <w:style w:type="paragraph" w:customStyle="1" w:styleId="50">
    <w:name w:val="正 文"/>
    <w:basedOn w:val="1"/>
    <w:autoRedefine/>
    <w:qFormat/>
    <w:uiPriority w:val="0"/>
    <w:pPr>
      <w:widowControl/>
      <w:adjustRightInd w:val="0"/>
      <w:spacing w:line="360" w:lineRule="auto"/>
      <w:ind w:firstLine="480" w:firstLineChars="200"/>
      <w:jc w:val="left"/>
      <w:textAlignment w:val="baseline"/>
    </w:pPr>
    <w:rPr>
      <w:rFonts w:ascii="Calibri" w:hAnsi="Calibri" w:eastAsia="宋体" w:cs="Times New Roman"/>
      <w:kern w:val="0"/>
      <w:sz w:val="24"/>
      <w:szCs w:val="32"/>
      <w:lang w:val="zh-CN" w:eastAsia="en-US" w:bidi="en-US"/>
    </w:rPr>
  </w:style>
  <w:style w:type="paragraph" w:customStyle="1" w:styleId="51">
    <w:name w:val="正文空2字"/>
    <w:basedOn w:val="20"/>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paragraph" w:styleId="5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正文"/>
    <w:basedOn w:val="1"/>
    <w:next w:val="1"/>
    <w:qFormat/>
    <w:uiPriority w:val="0"/>
    <w:pPr>
      <w:spacing w:line="360" w:lineRule="auto"/>
      <w:ind w:firstLine="480" w:firstLineChars="200"/>
      <w:jc w:val="center"/>
    </w:pPr>
    <w:rPr>
      <w:rFonts w:ascii="Times New Roman" w:hAnsi="Times New Roman" w:eastAsia="微软雅黑" w:cs="Times New Roman"/>
      <w:sz w:val="24"/>
      <w:szCs w:val="21"/>
    </w:rPr>
  </w:style>
  <w:style w:type="paragraph" w:customStyle="1" w:styleId="54">
    <w:name w:val="null3"/>
    <w:qFormat/>
    <w:uiPriority w:val="0"/>
    <w:rPr>
      <w:rFonts w:hint="eastAsia" w:ascii="Calibri" w:hAnsi="Calibri" w:eastAsia="宋体" w:cs="Times New Roman"/>
      <w:lang w:val="en-US" w:eastAsia="zh-Hans" w:bidi="ar-SA"/>
    </w:rPr>
  </w:style>
  <w:style w:type="paragraph" w:customStyle="1" w:styleId="55">
    <w:name w:val="标书_表格正文"/>
    <w:autoRedefine/>
    <w:qFormat/>
    <w:uiPriority w:val="0"/>
    <w:rPr>
      <w:rFonts w:ascii="宋体" w:hAnsi="宋体"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26F8F-E177-480E-AB47-C4A9EA9D352C}">
  <ds:schemaRefs/>
</ds:datastoreItem>
</file>

<file path=docProps/app.xml><?xml version="1.0" encoding="utf-8"?>
<Properties xmlns="http://schemas.openxmlformats.org/officeDocument/2006/extended-properties" xmlns:vt="http://schemas.openxmlformats.org/officeDocument/2006/docPropsVTypes">
  <Template>Normal</Template>
  <Pages>31</Pages>
  <Words>4696</Words>
  <Characters>4789</Characters>
  <Lines>60</Lines>
  <Paragraphs>16</Paragraphs>
  <TotalTime>0</TotalTime>
  <ScaleCrop>false</ScaleCrop>
  <LinksUpToDate>false</LinksUpToDate>
  <CharactersWithSpaces>4885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2024-08-13T08:16:00Z</dcterms:created>
  <dc:creator>7</dc:creator>
  <cp:lastModifiedBy>Yyh</cp:lastModifiedBy>
  <cp:lastPrinted>2025-07-22T06:19:00Z</cp:lastPrinted>
  <dcterms:modified xsi:type="dcterms:W3CDTF">2026-03-16T07:20:43Z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0D52640C0A224946809EE62587873B4B_13</vt:lpwstr>
  </property>
  <property fmtid="{D5CDD505-2E9C-101B-9397-08002B2CF9AE}" pid="4" name="KSOTemplateDocerSaveRecord">
    <vt:lpwstr>eyJoZGlkIjoiMGVhNTY2M2EwZDMyZTE0NTZiN2UxNDUzN2E2YmY2OTIiLCJ1c2VySWQiOiI2NzcyOTQ5MDQifQ==</vt:lpwstr>
  </property>
</Properties>
</file>