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8号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男性生理多参数监测仪</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男性生理多参数监测仪</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8号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10万元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DC03A3">
            <w:pPr>
              <w:pStyle w:val="27"/>
              <w:numPr>
                <w:ilvl w:val="0"/>
                <w:numId w:val="18"/>
              </w:numPr>
              <w:spacing w:line="240" w:lineRule="exact"/>
              <w:ind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投标人需具备医疗器械经营许可证或备案凭证。</w:t>
            </w:r>
          </w:p>
          <w:p w14:paraId="68B0E924">
            <w:pPr>
              <w:pStyle w:val="27"/>
              <w:numPr>
                <w:ilvl w:val="0"/>
                <w:numId w:val="18"/>
              </w:numPr>
              <w:spacing w:line="240" w:lineRule="exact"/>
              <w:ind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生产厂家具备医疗器械生产许可证。</w:t>
            </w:r>
          </w:p>
          <w:p w14:paraId="6331FF86">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3.产品需具备中华人民共和国医疗器械注册证或备案。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绵阳市中心医院生殖医学中心开展工作需要，需</w:t>
      </w:r>
      <w:r>
        <w:rPr>
          <w:rFonts w:hint="eastAsia"/>
          <w:kern w:val="0"/>
          <w:sz w:val="24"/>
          <w:szCs w:val="24"/>
          <w:lang w:val="en-US" w:eastAsia="zh-CN"/>
        </w:rPr>
        <w:t>购买1套男性生理多参数监测仪。</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4577DFBD">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适用</w:t>
      </w:r>
      <w:r>
        <w:rPr>
          <w:rFonts w:hint="eastAsia" w:ascii="宋体" w:hAnsi="宋体" w:eastAsia="宋体" w:cs="宋体"/>
          <w:b w:val="0"/>
          <w:bCs w:val="0"/>
          <w:sz w:val="24"/>
          <w:szCs w:val="24"/>
          <w:lang w:eastAsia="zh-CN"/>
        </w:rPr>
        <w:t>范围：检测男性早泄阴茎敏感度测量，适用于男性性功能检测。</w:t>
      </w:r>
    </w:p>
    <w:p w14:paraId="3FD33100">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具有</w:t>
      </w:r>
      <w:r>
        <w:rPr>
          <w:rFonts w:hint="eastAsia" w:ascii="宋体" w:hAnsi="宋体" w:eastAsia="宋体" w:cs="宋体"/>
          <w:b w:val="0"/>
          <w:bCs w:val="0"/>
          <w:sz w:val="24"/>
          <w:szCs w:val="24"/>
          <w:lang w:eastAsia="zh-CN"/>
        </w:rPr>
        <w:t>阴茎敏感度检测</w:t>
      </w:r>
      <w:r>
        <w:rPr>
          <w:rFonts w:hint="eastAsia" w:ascii="宋体" w:hAnsi="宋体" w:eastAsia="宋体" w:cs="宋体"/>
          <w:b w:val="0"/>
          <w:bCs w:val="0"/>
          <w:sz w:val="24"/>
          <w:szCs w:val="24"/>
          <w:lang w:val="en-US" w:eastAsia="zh-CN"/>
        </w:rPr>
        <w:t>功能。</w:t>
      </w:r>
    </w:p>
    <w:p w14:paraId="14EC13A3">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能同时检测龟头及阴茎干的振动值。</w:t>
      </w:r>
    </w:p>
    <w:p w14:paraId="0683B36C">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振动级别：0-10级。</w:t>
      </w:r>
    </w:p>
    <w:p w14:paraId="45BAE495">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振动振幅：0-70μm。</w:t>
      </w:r>
    </w:p>
    <w:p w14:paraId="4C50727C">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振动频率：</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lang w:eastAsia="zh-CN"/>
        </w:rPr>
        <w:t>100Hz。</w:t>
      </w:r>
    </w:p>
    <w:p w14:paraId="49FBE477">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具有</w:t>
      </w:r>
      <w:r>
        <w:rPr>
          <w:rFonts w:hint="eastAsia" w:ascii="宋体" w:hAnsi="宋体" w:eastAsia="宋体" w:cs="宋体"/>
          <w:b w:val="0"/>
          <w:bCs w:val="0"/>
          <w:sz w:val="24"/>
          <w:szCs w:val="24"/>
          <w:lang w:eastAsia="zh-CN"/>
        </w:rPr>
        <w:t>阴茎温度感觉阈值测定</w:t>
      </w:r>
      <w:r>
        <w:rPr>
          <w:rFonts w:hint="eastAsia" w:ascii="宋体" w:hAnsi="宋体" w:eastAsia="宋体" w:cs="宋体"/>
          <w:b w:val="0"/>
          <w:bCs w:val="0"/>
          <w:sz w:val="24"/>
          <w:szCs w:val="24"/>
          <w:lang w:val="en-US" w:eastAsia="zh-CN"/>
        </w:rPr>
        <w:t>功能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如</w:t>
      </w:r>
      <w:r>
        <w:rPr>
          <w:rFonts w:hint="eastAsia" w:ascii="宋体" w:hAnsi="宋体" w:eastAsia="宋体" w:cs="宋体"/>
          <w:b w:val="0"/>
          <w:bCs w:val="0"/>
          <w:sz w:val="24"/>
          <w:szCs w:val="24"/>
          <w:lang w:eastAsia="zh-CN"/>
        </w:rPr>
        <w:t>热觉、热痛、冷觉、冷痛）。</w:t>
      </w:r>
    </w:p>
    <w:p w14:paraId="38091FA0">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能同时检测大腿内测、耳尖的温度值，与龟头温度值形成对比。</w:t>
      </w:r>
    </w:p>
    <w:p w14:paraId="36EEC06B">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温度测量范围：1-50℃。</w:t>
      </w:r>
    </w:p>
    <w:p w14:paraId="334C05C1">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温度检测精度：</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0.1℃。</w:t>
      </w:r>
    </w:p>
    <w:p w14:paraId="42709A00">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温度探头上升到50℃</w:t>
      </w:r>
      <w:r>
        <w:rPr>
          <w:rFonts w:hint="eastAsia" w:ascii="宋体" w:hAnsi="宋体" w:eastAsia="宋体" w:cs="宋体"/>
          <w:b w:val="0"/>
          <w:bCs w:val="0"/>
          <w:sz w:val="24"/>
          <w:szCs w:val="24"/>
          <w:lang w:val="en-US" w:eastAsia="zh-CN"/>
        </w:rPr>
        <w:t>时</w:t>
      </w:r>
      <w:r>
        <w:rPr>
          <w:rFonts w:hint="eastAsia" w:ascii="宋体" w:hAnsi="宋体" w:eastAsia="宋体" w:cs="宋体"/>
          <w:b w:val="0"/>
          <w:bCs w:val="0"/>
          <w:sz w:val="24"/>
          <w:szCs w:val="24"/>
          <w:lang w:eastAsia="zh-CN"/>
        </w:rPr>
        <w:t>，仪器自动停止，防止温度过高烫伤患者。</w:t>
      </w:r>
    </w:p>
    <w:p w14:paraId="21C1C75E">
      <w:pPr>
        <w:numPr>
          <w:ilvl w:val="0"/>
          <w:numId w:val="20"/>
        </w:numPr>
        <w:spacing w:line="360" w:lineRule="auto"/>
        <w:ind w:left="425" w:leftChars="0" w:hanging="425"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配置：</w:t>
      </w:r>
      <w:r>
        <w:rPr>
          <w:rFonts w:hint="eastAsia" w:ascii="宋体" w:hAnsi="宋体" w:eastAsia="宋体" w:cs="宋体"/>
          <w:b w:val="0"/>
          <w:bCs w:val="0"/>
          <w:sz w:val="24"/>
          <w:szCs w:val="24"/>
          <w:lang w:val="en-US" w:eastAsia="zh-CN"/>
        </w:rPr>
        <w:t>检测仪</w:t>
      </w:r>
      <w:r>
        <w:rPr>
          <w:rFonts w:hint="eastAsia" w:ascii="宋体" w:hAnsi="宋体" w:eastAsia="宋体" w:cs="宋体"/>
          <w:b w:val="0"/>
          <w:bCs w:val="0"/>
          <w:sz w:val="24"/>
          <w:szCs w:val="24"/>
          <w:lang w:eastAsia="zh-CN"/>
        </w:rPr>
        <w:t>主机1台、温度探头1个、振动探头1个。</w:t>
      </w:r>
      <w:bookmarkStart w:id="78" w:name="_GoBack"/>
      <w:bookmarkEnd w:id="78"/>
    </w:p>
    <w:p w14:paraId="57EEC63D">
      <w:pPr>
        <w:numPr>
          <w:numId w:val="0"/>
        </w:numPr>
        <w:spacing w:line="360" w:lineRule="auto"/>
        <w:ind w:leftChars="0"/>
        <w:rPr>
          <w:rFonts w:hint="eastAsia" w:ascii="宋体" w:hAnsi="宋体" w:eastAsia="宋体" w:cs="宋体"/>
          <w:b w:val="0"/>
          <w:bCs w:val="0"/>
          <w:sz w:val="24"/>
          <w:szCs w:val="24"/>
          <w:lang w:eastAsia="zh-CN"/>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6C0CB65C">
      <w:pPr>
        <w:pStyle w:val="46"/>
        <w:spacing w:line="36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1、成交供应商需在30日内与采购人签订合同，签订合同后根据采购人需要提出交货要求起90日内提供货物并进行验收。</w:t>
      </w:r>
    </w:p>
    <w:p w14:paraId="408E4711">
      <w:pPr>
        <w:pStyle w:val="46"/>
        <w:spacing w:line="36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2、付款方式：当批货物验收合格并正常运行后，采购人收到中标人提交完备票据凭证资料后30日内支付100%货款。</w:t>
      </w:r>
    </w:p>
    <w:p w14:paraId="4D610CC1">
      <w:pPr>
        <w:pStyle w:val="46"/>
        <w:spacing w:line="36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3、验收要求：医学装备科和使用科室会同供应商共同验收。</w:t>
      </w:r>
    </w:p>
    <w:p w14:paraId="588816EC">
      <w:pPr>
        <w:pStyle w:val="7"/>
        <w:spacing w:line="360" w:lineRule="auto"/>
        <w:ind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4、售后服务：保修期≥3年。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22827"/>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30609"/>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32352"/>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690"/>
      <w:bookmarkStart w:id="23" w:name="_Toc32749"/>
      <w:bookmarkStart w:id="24" w:name="_Toc17163"/>
      <w:bookmarkStart w:id="25" w:name="_Toc2485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3558"/>
      <w:bookmarkStart w:id="28" w:name="_Toc17905"/>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7526"/>
      <w:bookmarkStart w:id="32" w:name="_Toc2989"/>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7233"/>
      <w:bookmarkStart w:id="36" w:name="_Toc5056"/>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6029"/>
      <w:bookmarkStart w:id="39" w:name="_Toc11352"/>
      <w:bookmarkStart w:id="40" w:name="_Toc6482"/>
      <w:bookmarkStart w:id="41" w:name="_Toc3023"/>
      <w:bookmarkStart w:id="42" w:name="_Toc14829"/>
      <w:bookmarkStart w:id="43" w:name="_Toc2151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17857"/>
      <w:bookmarkStart w:id="46" w:name="_Toc4305"/>
      <w:bookmarkStart w:id="47" w:name="_Toc30971"/>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7661"/>
      <w:bookmarkStart w:id="58" w:name="_Toc25638"/>
      <w:bookmarkStart w:id="59" w:name="_Toc12015"/>
      <w:bookmarkStart w:id="60" w:name="_Toc11351"/>
      <w:bookmarkStart w:id="61" w:name="_Toc20589"/>
      <w:bookmarkStart w:id="62" w:name="_Toc15526"/>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6969"/>
      <w:bookmarkStart w:id="64" w:name="_Toc23967"/>
      <w:bookmarkStart w:id="65" w:name="_Toc1074"/>
      <w:bookmarkStart w:id="66" w:name="_Toc2041"/>
      <w:bookmarkStart w:id="67" w:name="_Toc12967"/>
      <w:bookmarkStart w:id="68" w:name="_Toc16435"/>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81C1B66-14FB-436A-B44C-DE26AB51AE9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813E281-D38D-421F-A2D1-4C3556C4CD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9082514-B473-4ACC-910D-06216479FD79}"/>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97BA8F65-E560-4864-9D34-ADD4F49ACD13}"/>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938DB94"/>
    <w:multiLevelType w:val="singleLevel"/>
    <w:tmpl w:val="2938DB94"/>
    <w:lvl w:ilvl="0" w:tentative="0">
      <w:start w:val="1"/>
      <w:numFmt w:val="decimal"/>
      <w:lvlText w:val="%1."/>
      <w:lvlJc w:val="left"/>
      <w:pPr>
        <w:ind w:left="425"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6ED63B3"/>
    <w:multiLevelType w:val="multilevel"/>
    <w:tmpl w:val="36ED63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9"/>
  </w:num>
  <w:num w:numId="3">
    <w:abstractNumId w:val="16"/>
  </w:num>
  <w:num w:numId="4">
    <w:abstractNumId w:val="19"/>
  </w:num>
  <w:num w:numId="5">
    <w:abstractNumId w:val="11"/>
  </w:num>
  <w:num w:numId="6">
    <w:abstractNumId w:val="18"/>
  </w:num>
  <w:num w:numId="7">
    <w:abstractNumId w:val="15"/>
  </w:num>
  <w:num w:numId="8">
    <w:abstractNumId w:val="8"/>
  </w:num>
  <w:num w:numId="9">
    <w:abstractNumId w:val="17"/>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14"/>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4810</Words>
  <Characters>4899</Characters>
  <Lines>58</Lines>
  <Paragraphs>16</Paragraphs>
  <TotalTime>0</TotalTime>
  <ScaleCrop>false</ScaleCrop>
  <LinksUpToDate>false</LinksUpToDate>
  <CharactersWithSpaces>4991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2026-03-02T03:16:37Z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