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项目编号：CG-2026-00</w:t>
      </w:r>
      <w:r>
        <w:rPr>
          <w:rFonts w:hint="eastAsia" w:ascii="宋体" w:hAnsi="宋体"/>
          <w:b/>
          <w:color w:val="000000"/>
          <w:sz w:val="36"/>
          <w:lang w:val="en-US" w:eastAsia="zh-CN"/>
        </w:rPr>
        <w:t>22</w:t>
      </w:r>
    </w:p>
    <w:p w14:paraId="4002C554">
      <w:pPr>
        <w:ind w:firstLine="723" w:firstLineChars="200"/>
        <w:rPr>
          <w:rFonts w:hint="eastAsia" w:ascii="宋体" w:hAnsi="宋体"/>
          <w:b/>
          <w:color w:val="000000"/>
          <w:sz w:val="36"/>
        </w:rPr>
      </w:pPr>
    </w:p>
    <w:p w14:paraId="18287A4A">
      <w:pPr>
        <w:ind w:firstLine="723" w:firstLineChars="200"/>
        <w:rPr>
          <w:rFonts w:hint="eastAsia" w:ascii="宋体" w:hAnsi="宋体"/>
          <w:b/>
          <w:color w:val="000000"/>
          <w:sz w:val="36"/>
        </w:rPr>
      </w:pPr>
      <w:r>
        <w:rPr>
          <w:rFonts w:hint="eastAsia" w:ascii="宋体" w:hAnsi="宋体"/>
          <w:b/>
          <w:color w:val="000000"/>
          <w:sz w:val="36"/>
        </w:rPr>
        <w:t>项目名称：2026年一批交换机</w:t>
      </w:r>
    </w:p>
    <w:p w14:paraId="70D5A3F4">
      <w:pPr>
        <w:ind w:firstLine="723" w:firstLineChars="200"/>
        <w:rPr>
          <w:rFonts w:hint="eastAsia" w:ascii="宋体" w:hAnsi="宋体"/>
          <w:b/>
          <w:color w:val="000000"/>
          <w:sz w:val="36"/>
        </w:rPr>
      </w:pPr>
    </w:p>
    <w:p w14:paraId="103E0E0C">
      <w:pPr>
        <w:ind w:firstLine="723" w:firstLineChars="200"/>
        <w:rPr>
          <w:rFonts w:hint="eastAsia" w:ascii="宋体" w:hAnsi="宋体"/>
          <w:b/>
          <w:color w:val="000000"/>
          <w:sz w:val="36"/>
        </w:rPr>
      </w:pPr>
    </w:p>
    <w:p w14:paraId="778F22A5">
      <w:pPr>
        <w:ind w:firstLine="723" w:firstLineChars="200"/>
        <w:rPr>
          <w:rFonts w:hint="eastAsia" w:ascii="宋体" w:hAnsi="宋体"/>
          <w:b/>
          <w:color w:val="000000"/>
          <w:sz w:val="36"/>
        </w:rPr>
      </w:pPr>
    </w:p>
    <w:p w14:paraId="3D86163E">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hint="eastAsia" w:ascii="宋体" w:hAnsi="宋体"/>
          <w:b/>
          <w:color w:val="000000"/>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宋体" w:hAnsi="宋体"/>
          <w:b/>
          <w:color w:val="000000"/>
          <w:sz w:val="36"/>
          <w:szCs w:val="36"/>
          <w:lang w:val="zh-CN"/>
        </w:rPr>
        <w:t>年</w:t>
      </w:r>
      <w:r>
        <w:rPr>
          <w:rFonts w:hint="eastAsia" w:ascii="宋体" w:hAnsi="宋体"/>
          <w:b/>
          <w:color w:val="000000"/>
          <w:sz w:val="36"/>
          <w:szCs w:val="36"/>
          <w:lang w:val="en-US" w:eastAsia="zh-CN"/>
        </w:rPr>
        <w:t>2</w:t>
      </w:r>
      <w:r>
        <w:rPr>
          <w:rFonts w:hint="eastAsia" w:ascii="宋体" w:hAnsi="宋体"/>
          <w:b/>
          <w:color w:val="000000"/>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D254E11">
            <w:pPr>
              <w:spacing w:line="360" w:lineRule="auto"/>
              <w:ind w:firstLine="220" w:firstLineChars="100"/>
              <w:jc w:val="center"/>
              <w:rPr>
                <w:rFonts w:hint="eastAsia" w:ascii="仿宋" w:hAnsi="仿宋" w:eastAsia="仿宋" w:cs="仿宋"/>
                <w:sz w:val="22"/>
              </w:rPr>
            </w:pPr>
            <w:r>
              <w:rPr>
                <w:rFonts w:hint="eastAsia" w:ascii="仿宋" w:hAnsi="仿宋" w:eastAsia="仿宋" w:cs="仿宋"/>
                <w:sz w:val="22"/>
              </w:rPr>
              <w:t>2026年一批交换机</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CG-2026-00</w:t>
            </w:r>
            <w:r>
              <w:rPr>
                <w:rFonts w:hint="eastAsia" w:ascii="仿宋" w:hAnsi="仿宋" w:eastAsia="仿宋" w:cs="仿宋"/>
                <w:sz w:val="22"/>
                <w:lang w:val="en-US" w:eastAsia="zh-CN"/>
              </w:rPr>
              <w:t>22</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9.5万元/年</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A2933E0">
            <w:pPr>
              <w:spacing w:line="360" w:lineRule="auto"/>
              <w:ind w:left="210" w:leftChars="1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w:t>
            </w:r>
            <w:r>
              <w:rPr>
                <w:rFonts w:hint="eastAsia" w:ascii="仿宋" w:hAnsi="仿宋" w:eastAsia="仿宋" w:cs="仿宋"/>
                <w:sz w:val="24"/>
                <w:szCs w:val="24"/>
                <w:lang w:val="en-US" w:eastAsia="zh-CN"/>
              </w:rPr>
              <w:t>/</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lang w:val="en-US" w:eastAsia="zh-CN"/>
              </w:rPr>
              <w:t>绵阳市中心医院采购管理系统</w:t>
            </w:r>
            <w:r>
              <w:rPr>
                <w:rFonts w:hint="eastAsia" w:ascii="仿宋" w:hAnsi="仿宋" w:eastAsia="仿宋" w:cs="仿宋"/>
                <w:sz w:val="22"/>
                <w:szCs w:val="22"/>
              </w:rPr>
              <w:t>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C70DA4A">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46123090">
            <w:pPr>
              <w:pStyle w:val="27"/>
              <w:numPr>
                <w:ilvl w:val="0"/>
                <w:numId w:val="9"/>
              </w:numPr>
              <w:spacing w:line="360" w:lineRule="auto"/>
              <w:ind w:firstLineChars="0"/>
              <w:rPr>
                <w:rFonts w:hint="eastAsia" w:ascii="仿宋" w:hAnsi="仿宋" w:eastAsia="仿宋" w:cs="仿宋"/>
                <w:sz w:val="22"/>
              </w:rPr>
            </w:pPr>
            <w:r>
              <w:rPr>
                <w:rFonts w:hint="eastAsia" w:ascii="仿宋" w:hAnsi="仿宋" w:eastAsia="仿宋" w:cs="仿宋"/>
                <w:sz w:val="22"/>
              </w:rPr>
              <w:t>供应商应通过注册后进入绵阳市中心医院官网招标采购平台</w:t>
            </w:r>
          </w:p>
          <w:p w14:paraId="0A33F734">
            <w:pPr>
              <w:pStyle w:val="27"/>
              <w:numPr>
                <w:ilvl w:val="0"/>
                <w:numId w:val="9"/>
              </w:numPr>
              <w:spacing w:line="360" w:lineRule="auto"/>
              <w:ind w:firstLineChars="0"/>
              <w:rPr>
                <w:rFonts w:hint="eastAsia" w:ascii="仿宋" w:hAnsi="仿宋" w:eastAsia="仿宋" w:cs="仿宋"/>
                <w:sz w:val="22"/>
              </w:rPr>
            </w:pPr>
            <w:r>
              <w:rPr>
                <w:rFonts w:hint="eastAsia" w:ascii="仿宋" w:hAnsi="仿宋" w:eastAsia="仿宋" w:cs="仿宋"/>
                <w:sz w:val="22"/>
              </w:rPr>
              <w:t>响应文件递交截止时间：以绵阳市中心医院官网招标采购平台中采购公告的文件为准（响应文件截止时间及为文件获取截止时间）</w:t>
            </w:r>
          </w:p>
          <w:p w14:paraId="282AF9B9">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递交响应文件时请将商务要求及技术要求等文件扫描成一个PDF文件进行上传，上传时请将文件名修改为“XXX公司＋XXX项目响应文件”</w:t>
            </w:r>
          </w:p>
          <w:p w14:paraId="130A1FA8">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4D33DAC2">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8079DF2">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（2）主管部门：</w:t>
            </w:r>
            <w:r>
              <w:rPr>
                <w:rFonts w:hint="eastAsia" w:ascii="仿宋" w:hAnsi="仿宋" w:eastAsia="仿宋" w:cs="仿宋"/>
                <w:b/>
                <w:bCs/>
                <w:sz w:val="22"/>
                <w:lang w:val="en-US" w:eastAsia="zh-CN"/>
              </w:rPr>
              <w:t>信息中心</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 xml:space="preserve">沈老师 </w:t>
            </w:r>
            <w:bookmarkStart w:id="78" w:name="_GoBack"/>
            <w:r>
              <w:rPr>
                <w:rFonts w:hint="eastAsia" w:ascii="仿宋" w:hAnsi="仿宋" w:eastAsia="仿宋" w:cs="仿宋"/>
                <w:sz w:val="22"/>
                <w:lang w:val="en-US" w:eastAsia="zh-CN"/>
              </w:rPr>
              <w:t>15984604404</w:t>
            </w:r>
          </w:p>
          <w:bookmarkEnd w:id="78"/>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12193"/>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kern w:val="2"/>
          <w:sz w:val="24"/>
          <w:szCs w:val="24"/>
          <w:lang w:val="en-US" w:eastAsia="zh-CN" w:bidi="ar-SA"/>
        </w:rPr>
      </w:pPr>
      <w:r>
        <w:rPr>
          <w:rFonts w:hint="eastAsia" w:ascii="仿宋" w:hAnsi="仿宋" w:eastAsia="仿宋" w:cs="仿宋"/>
          <w:b/>
          <w:bCs/>
          <w:sz w:val="24"/>
          <w:szCs w:val="24"/>
        </w:rPr>
        <w:t>项目简介</w:t>
      </w:r>
    </w:p>
    <w:p w14:paraId="75D0CC5C">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根据本院信息化建设需求，采购一批交换机。</w:t>
      </w:r>
    </w:p>
    <w:p w14:paraId="6DE0E7ED">
      <w:pPr>
        <w:numPr>
          <w:ilvl w:val="0"/>
          <w:numId w:val="18"/>
        </w:numPr>
        <w:spacing w:after="317" w:afterLines="10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799B5FBC">
      <w:pPr>
        <w:numPr>
          <w:ilvl w:val="0"/>
          <w:numId w:val="19"/>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技术要求</w:t>
      </w:r>
    </w:p>
    <w:p w14:paraId="399D3C36">
      <w:pPr>
        <w:numPr>
          <w:ilvl w:val="0"/>
          <w:numId w:val="20"/>
        </w:numPr>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由供应商为采购人提供一批交换机及模块，交换机清单如下：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273"/>
        <w:gridCol w:w="2069"/>
        <w:gridCol w:w="2071"/>
      </w:tblGrid>
      <w:tr w14:paraId="29E0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65" w:type="dxa"/>
          </w:tcPr>
          <w:p w14:paraId="75D1C07E">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273" w:type="dxa"/>
          </w:tcPr>
          <w:p w14:paraId="51D41045">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设备名称</w:t>
            </w:r>
          </w:p>
        </w:tc>
        <w:tc>
          <w:tcPr>
            <w:tcW w:w="2069" w:type="dxa"/>
          </w:tcPr>
          <w:p w14:paraId="39B4D831">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2071" w:type="dxa"/>
          </w:tcPr>
          <w:p w14:paraId="2B5F73A6">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r>
      <w:tr w14:paraId="570B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65" w:type="dxa"/>
          </w:tcPr>
          <w:p w14:paraId="703A9E38">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273" w:type="dxa"/>
          </w:tcPr>
          <w:p w14:paraId="13BC165C">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bCs/>
                <w:sz w:val="21"/>
                <w:szCs w:val="21"/>
              </w:rPr>
              <w:t>24口接入交换机</w:t>
            </w:r>
          </w:p>
        </w:tc>
        <w:tc>
          <w:tcPr>
            <w:tcW w:w="2069" w:type="dxa"/>
          </w:tcPr>
          <w:p w14:paraId="553A6608">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071" w:type="dxa"/>
          </w:tcPr>
          <w:p w14:paraId="4F507752">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r>
      <w:tr w14:paraId="4417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65" w:type="dxa"/>
          </w:tcPr>
          <w:p w14:paraId="1D4EF1CA">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273" w:type="dxa"/>
          </w:tcPr>
          <w:p w14:paraId="0AA993F8">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bCs/>
                <w:sz w:val="21"/>
                <w:szCs w:val="21"/>
              </w:rPr>
              <w:t>48口接入交换机</w:t>
            </w:r>
          </w:p>
        </w:tc>
        <w:tc>
          <w:tcPr>
            <w:tcW w:w="2069" w:type="dxa"/>
          </w:tcPr>
          <w:p w14:paraId="7D7165F9">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2071" w:type="dxa"/>
          </w:tcPr>
          <w:p w14:paraId="50185EC6">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r>
      <w:tr w14:paraId="6ED9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65" w:type="dxa"/>
          </w:tcPr>
          <w:p w14:paraId="19B811FF">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273" w:type="dxa"/>
          </w:tcPr>
          <w:p w14:paraId="5C0DE203">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bCs/>
                <w:sz w:val="21"/>
                <w:szCs w:val="21"/>
              </w:rPr>
              <w:t>POE交换机</w:t>
            </w:r>
          </w:p>
        </w:tc>
        <w:tc>
          <w:tcPr>
            <w:tcW w:w="2069" w:type="dxa"/>
          </w:tcPr>
          <w:p w14:paraId="5CE0759E">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071" w:type="dxa"/>
          </w:tcPr>
          <w:p w14:paraId="7D10281C">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r>
      <w:tr w14:paraId="66D8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65" w:type="dxa"/>
          </w:tcPr>
          <w:p w14:paraId="534CEE1E">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273" w:type="dxa"/>
          </w:tcPr>
          <w:p w14:paraId="629425CE">
            <w:pPr>
              <w:jc w:val="center"/>
              <w:rPr>
                <w:rFonts w:hint="eastAsia" w:ascii="宋体" w:hAnsi="宋体" w:eastAsia="宋体" w:cs="宋体"/>
                <w:sz w:val="21"/>
                <w:szCs w:val="21"/>
                <w:vertAlign w:val="baseline"/>
                <w:lang w:val="en-US" w:eastAsia="zh-CN"/>
              </w:rPr>
            </w:pPr>
            <w:r>
              <w:rPr>
                <w:rFonts w:hint="eastAsia" w:ascii="宋体" w:hAnsi="宋体" w:eastAsia="宋体" w:cs="宋体"/>
                <w:bCs/>
                <w:sz w:val="21"/>
                <w:szCs w:val="21"/>
              </w:rPr>
              <w:t>汇聚交换机</w:t>
            </w:r>
          </w:p>
        </w:tc>
        <w:tc>
          <w:tcPr>
            <w:tcW w:w="2069" w:type="dxa"/>
          </w:tcPr>
          <w:p w14:paraId="3662CFA4">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071" w:type="dxa"/>
          </w:tcPr>
          <w:p w14:paraId="68CE7809">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r>
      <w:tr w14:paraId="64F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865" w:type="dxa"/>
          </w:tcPr>
          <w:p w14:paraId="652AE178">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273" w:type="dxa"/>
          </w:tcPr>
          <w:p w14:paraId="083684B1">
            <w:pPr>
              <w:jc w:val="center"/>
              <w:rPr>
                <w:rFonts w:hint="eastAsia" w:ascii="宋体" w:hAnsi="宋体" w:eastAsia="宋体" w:cs="宋体"/>
                <w:bCs/>
                <w:sz w:val="21"/>
                <w:szCs w:val="21"/>
              </w:rPr>
            </w:pPr>
            <w:r>
              <w:rPr>
                <w:rFonts w:hint="eastAsia" w:ascii="宋体" w:hAnsi="宋体" w:eastAsia="宋体" w:cs="宋体"/>
                <w:bCs/>
                <w:sz w:val="21"/>
                <w:szCs w:val="21"/>
              </w:rPr>
              <w:t>万兆多模光模块</w:t>
            </w:r>
          </w:p>
        </w:tc>
        <w:tc>
          <w:tcPr>
            <w:tcW w:w="2069" w:type="dxa"/>
          </w:tcPr>
          <w:p w14:paraId="47DBA794">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2071" w:type="dxa"/>
          </w:tcPr>
          <w:p w14:paraId="62FAB9E3">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r>
    </w:tbl>
    <w:p w14:paraId="1D661D1B">
      <w:pPr>
        <w:numPr>
          <w:ilvl w:val="0"/>
          <w:numId w:val="0"/>
        </w:numPr>
        <w:rPr>
          <w:rFonts w:hint="eastAsia" w:ascii="宋体" w:hAnsi="宋体" w:eastAsia="宋体" w:cs="宋体"/>
          <w:sz w:val="21"/>
          <w:szCs w:val="21"/>
          <w:lang w:val="en-US" w:eastAsia="zh-CN"/>
        </w:rPr>
      </w:pPr>
    </w:p>
    <w:p w14:paraId="2B4702FD">
      <w:pPr>
        <w:numPr>
          <w:ilvl w:val="0"/>
          <w:numId w:val="21"/>
        </w:numPr>
        <w:ind w:left="0" w:leftChars="0" w:firstLine="420" w:firstLineChars="0"/>
        <w:rPr>
          <w:rFonts w:hint="eastAsia" w:ascii="宋体" w:hAnsi="宋体" w:eastAsia="宋体" w:cs="宋体"/>
          <w:bCs/>
          <w:sz w:val="21"/>
          <w:szCs w:val="21"/>
        </w:rPr>
      </w:pPr>
      <w:r>
        <w:rPr>
          <w:rFonts w:hint="eastAsia" w:ascii="宋体" w:hAnsi="宋体" w:eastAsia="宋体" w:cs="宋体"/>
          <w:bCs/>
          <w:sz w:val="21"/>
          <w:szCs w:val="21"/>
        </w:rPr>
        <w:t>24口接入交换机</w:t>
      </w:r>
    </w:p>
    <w:p w14:paraId="438E99A4">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★交换容量≥672Gbps，转发性能≥171Mpps，以官网最小值为准（提供官网链接及截图或设备彩页截图证明）</w:t>
      </w:r>
    </w:p>
    <w:p w14:paraId="5A4D751F">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满足</w:t>
      </w:r>
      <w:r>
        <w:rPr>
          <w:rFonts w:hint="eastAsia" w:ascii="宋体" w:hAnsi="宋体" w:eastAsia="宋体" w:cs="宋体"/>
          <w:sz w:val="21"/>
          <w:szCs w:val="21"/>
        </w:rPr>
        <w:t>≥24个10/100/1000BASE-T电口，≥4个1/2.5/10GE SFP+端口；</w:t>
      </w:r>
    </w:p>
    <w:p w14:paraId="68C97E57">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整机最大路由地址≥1K，整机最大ARP地址表≥1K，整机最大MAC地址表≥16K；</w:t>
      </w:r>
    </w:p>
    <w:p w14:paraId="547C262C">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二层环网协议：</w:t>
      </w:r>
      <w:r>
        <w:rPr>
          <w:rFonts w:hint="eastAsia" w:ascii="宋体" w:hAnsi="宋体" w:eastAsia="宋体" w:cs="宋体"/>
          <w:sz w:val="21"/>
          <w:szCs w:val="21"/>
          <w:lang w:eastAsia="zh-CN"/>
        </w:rPr>
        <w:t>满足</w:t>
      </w:r>
      <w:r>
        <w:rPr>
          <w:rFonts w:hint="eastAsia" w:ascii="宋体" w:hAnsi="宋体" w:eastAsia="宋体" w:cs="宋体"/>
          <w:sz w:val="21"/>
          <w:szCs w:val="21"/>
        </w:rPr>
        <w:t>STP/RSTP/MSTP协议，</w:t>
      </w:r>
      <w:r>
        <w:rPr>
          <w:rFonts w:hint="eastAsia" w:ascii="宋体" w:hAnsi="宋体" w:eastAsia="宋体" w:cs="宋体"/>
          <w:sz w:val="21"/>
          <w:szCs w:val="21"/>
          <w:lang w:eastAsia="zh-CN"/>
        </w:rPr>
        <w:t>满足</w:t>
      </w:r>
      <w:r>
        <w:rPr>
          <w:rFonts w:hint="eastAsia" w:ascii="宋体" w:hAnsi="宋体" w:eastAsia="宋体" w:cs="宋体"/>
          <w:sz w:val="21"/>
          <w:szCs w:val="21"/>
        </w:rPr>
        <w:t>STP Root Protection、BPDU Protection，</w:t>
      </w:r>
      <w:r>
        <w:rPr>
          <w:rFonts w:hint="eastAsia" w:ascii="宋体" w:hAnsi="宋体" w:eastAsia="宋体" w:cs="宋体"/>
          <w:sz w:val="21"/>
          <w:szCs w:val="21"/>
          <w:lang w:eastAsia="zh-CN"/>
        </w:rPr>
        <w:t>满足</w:t>
      </w:r>
      <w:r>
        <w:rPr>
          <w:rFonts w:hint="eastAsia" w:ascii="宋体" w:hAnsi="宋体" w:eastAsia="宋体" w:cs="宋体"/>
          <w:sz w:val="21"/>
          <w:szCs w:val="21"/>
        </w:rPr>
        <w:t>G.8032以太网环保护协议ERPS，切换时间≤50ms，可兼容其他</w:t>
      </w:r>
      <w:r>
        <w:rPr>
          <w:rFonts w:hint="eastAsia" w:ascii="宋体" w:hAnsi="宋体" w:eastAsia="宋体" w:cs="宋体"/>
          <w:sz w:val="21"/>
          <w:szCs w:val="21"/>
          <w:lang w:eastAsia="zh-CN"/>
        </w:rPr>
        <w:t>满足</w:t>
      </w:r>
      <w:r>
        <w:rPr>
          <w:rFonts w:hint="eastAsia" w:ascii="宋体" w:hAnsi="宋体" w:eastAsia="宋体" w:cs="宋体"/>
          <w:sz w:val="21"/>
          <w:szCs w:val="21"/>
        </w:rPr>
        <w:t>该协议的产品</w:t>
      </w:r>
    </w:p>
    <w:p w14:paraId="33289317">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lang w:eastAsia="zh-CN"/>
        </w:rPr>
        <w:t>满足</w:t>
      </w:r>
      <w:r>
        <w:rPr>
          <w:rFonts w:hint="eastAsia" w:ascii="宋体" w:hAnsi="宋体" w:eastAsia="宋体" w:cs="宋体"/>
          <w:sz w:val="21"/>
          <w:szCs w:val="21"/>
        </w:rPr>
        <w:t xml:space="preserve">业界专业的10KV业务端口防雷能力；（提供官网链接及截图或设备彩页截图证明） </w:t>
      </w:r>
    </w:p>
    <w:p w14:paraId="1FD726F3">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lang w:eastAsia="zh-CN"/>
        </w:rPr>
        <w:t>满足</w:t>
      </w:r>
      <w:r>
        <w:rPr>
          <w:rFonts w:hint="eastAsia" w:ascii="宋体" w:hAnsi="宋体" w:eastAsia="宋体" w:cs="宋体"/>
          <w:sz w:val="21"/>
          <w:szCs w:val="21"/>
        </w:rPr>
        <w:t>IPv4/IPv6静态路由，</w:t>
      </w:r>
      <w:r>
        <w:rPr>
          <w:rFonts w:hint="eastAsia" w:ascii="宋体" w:hAnsi="宋体" w:eastAsia="宋体" w:cs="宋体"/>
          <w:sz w:val="21"/>
          <w:szCs w:val="21"/>
          <w:lang w:eastAsia="zh-CN"/>
        </w:rPr>
        <w:t>满足</w:t>
      </w:r>
      <w:r>
        <w:rPr>
          <w:rFonts w:hint="eastAsia" w:ascii="宋体" w:hAnsi="宋体" w:eastAsia="宋体" w:cs="宋体"/>
          <w:sz w:val="21"/>
          <w:szCs w:val="21"/>
        </w:rPr>
        <w:t>RIP/RIPng，OSPF v2/v3 ；</w:t>
      </w:r>
    </w:p>
    <w:p w14:paraId="4F13AB9E">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lang w:eastAsia="zh-CN"/>
        </w:rPr>
        <w:t>满足</w:t>
      </w:r>
      <w:r>
        <w:rPr>
          <w:rFonts w:hint="eastAsia" w:ascii="宋体" w:hAnsi="宋体" w:eastAsia="宋体" w:cs="宋体"/>
          <w:sz w:val="21"/>
          <w:szCs w:val="21"/>
        </w:rPr>
        <w:t>OPENFLOW 1.3标准</w:t>
      </w:r>
      <w:r>
        <w:rPr>
          <w:rFonts w:hint="eastAsia" w:ascii="宋体" w:hAnsi="宋体" w:eastAsia="宋体" w:cs="宋体"/>
          <w:sz w:val="21"/>
          <w:szCs w:val="21"/>
          <w:lang w:eastAsia="zh-CN"/>
        </w:rPr>
        <w:t>满足</w:t>
      </w:r>
      <w:r>
        <w:rPr>
          <w:rFonts w:hint="eastAsia" w:ascii="宋体" w:hAnsi="宋体" w:eastAsia="宋体" w:cs="宋体"/>
          <w:sz w:val="21"/>
          <w:szCs w:val="21"/>
        </w:rPr>
        <w:t>普通模式和Openflow 模式切换；</w:t>
      </w:r>
    </w:p>
    <w:p w14:paraId="11EEF5C7">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lang w:eastAsia="zh-CN"/>
        </w:rPr>
        <w:t>满足</w:t>
      </w:r>
      <w:r>
        <w:rPr>
          <w:rFonts w:hint="eastAsia" w:ascii="宋体" w:hAnsi="宋体" w:eastAsia="宋体" w:cs="宋体"/>
          <w:sz w:val="21"/>
          <w:szCs w:val="21"/>
        </w:rPr>
        <w:t xml:space="preserve">Telemetry技术，增强对于网络的管理运维及故障定位回溯的能力；（提供官网链接及截图或设备彩页截图证明） </w:t>
      </w:r>
    </w:p>
    <w:p w14:paraId="5A3D3291">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lang w:eastAsia="zh-CN"/>
        </w:rPr>
        <w:t>满足</w:t>
      </w:r>
      <w:r>
        <w:rPr>
          <w:rFonts w:hint="eastAsia" w:ascii="宋体" w:hAnsi="宋体" w:eastAsia="宋体" w:cs="宋体"/>
          <w:sz w:val="21"/>
          <w:szCs w:val="21"/>
        </w:rPr>
        <w:t>GE端口聚合、10GE端口聚合，</w:t>
      </w:r>
      <w:r>
        <w:rPr>
          <w:rFonts w:hint="eastAsia" w:ascii="宋体" w:hAnsi="宋体" w:eastAsia="宋体" w:cs="宋体"/>
          <w:sz w:val="21"/>
          <w:szCs w:val="21"/>
          <w:lang w:eastAsia="zh-CN"/>
        </w:rPr>
        <w:t>满足</w:t>
      </w:r>
      <w:r>
        <w:rPr>
          <w:rFonts w:hint="eastAsia" w:ascii="宋体" w:hAnsi="宋体" w:eastAsia="宋体" w:cs="宋体"/>
          <w:sz w:val="21"/>
          <w:szCs w:val="21"/>
        </w:rPr>
        <w:t>静态聚合、动态聚合、跨设备聚合；</w:t>
      </w:r>
    </w:p>
    <w:p w14:paraId="3778F74D">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内置智能管理中心，</w:t>
      </w:r>
      <w:r>
        <w:rPr>
          <w:rFonts w:hint="eastAsia" w:ascii="宋体" w:hAnsi="宋体" w:eastAsia="宋体" w:cs="宋体"/>
          <w:sz w:val="21"/>
          <w:szCs w:val="21"/>
          <w:lang w:eastAsia="zh-CN"/>
        </w:rPr>
        <w:t>满足</w:t>
      </w:r>
      <w:r>
        <w:rPr>
          <w:rFonts w:hint="eastAsia" w:ascii="宋体" w:hAnsi="宋体" w:eastAsia="宋体" w:cs="宋体"/>
          <w:sz w:val="21"/>
          <w:szCs w:val="21"/>
        </w:rPr>
        <w:t>智能化、自动化的进行故障替换、组网拓扑可视及管理、配置升级；</w:t>
      </w:r>
    </w:p>
    <w:p w14:paraId="56447611">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lang w:eastAsia="zh-CN"/>
        </w:rPr>
        <w:t>满足</w:t>
      </w:r>
      <w:r>
        <w:rPr>
          <w:rFonts w:hint="eastAsia" w:ascii="宋体" w:hAnsi="宋体" w:eastAsia="宋体" w:cs="宋体"/>
          <w:sz w:val="21"/>
          <w:szCs w:val="21"/>
        </w:rPr>
        <w:t>单端口多认证Triple功能，不同客户端</w:t>
      </w:r>
      <w:r>
        <w:rPr>
          <w:rFonts w:hint="eastAsia" w:ascii="宋体" w:hAnsi="宋体" w:eastAsia="宋体" w:cs="宋体"/>
          <w:sz w:val="21"/>
          <w:szCs w:val="21"/>
          <w:lang w:eastAsia="zh-CN"/>
        </w:rPr>
        <w:t>满足</w:t>
      </w:r>
      <w:r>
        <w:rPr>
          <w:rFonts w:hint="eastAsia" w:ascii="宋体" w:hAnsi="宋体" w:eastAsia="宋体" w:cs="宋体"/>
          <w:sz w:val="21"/>
          <w:szCs w:val="21"/>
        </w:rPr>
        <w:t>的接入认证方式不同，</w:t>
      </w:r>
      <w:r>
        <w:rPr>
          <w:rFonts w:hint="eastAsia" w:ascii="宋体" w:hAnsi="宋体" w:eastAsia="宋体" w:cs="宋体"/>
          <w:sz w:val="21"/>
          <w:szCs w:val="21"/>
          <w:lang w:eastAsia="zh-CN"/>
        </w:rPr>
        <w:t>满足</w:t>
      </w:r>
      <w:r>
        <w:rPr>
          <w:rFonts w:hint="eastAsia" w:ascii="宋体" w:hAnsi="宋体" w:eastAsia="宋体" w:cs="宋体"/>
          <w:sz w:val="21"/>
          <w:szCs w:val="21"/>
        </w:rPr>
        <w:t>Secure Shell V2认证功能，保护交换机不受IP地址欺诈、明文密码截取等攻击；（提供官网链接及截图或设备彩页截图证明）</w:t>
      </w:r>
    </w:p>
    <w:p w14:paraId="03F83518">
      <w:pPr>
        <w:widowControl w:val="0"/>
        <w:numPr>
          <w:ilvl w:val="0"/>
          <w:numId w:val="0"/>
        </w:numPr>
        <w:jc w:val="both"/>
        <w:rPr>
          <w:rFonts w:hint="eastAsia" w:ascii="宋体" w:hAnsi="宋体" w:eastAsia="宋体" w:cs="宋体"/>
          <w:sz w:val="21"/>
          <w:szCs w:val="21"/>
          <w:lang w:val="en-US" w:eastAsia="zh-CN"/>
        </w:rPr>
      </w:pPr>
    </w:p>
    <w:p w14:paraId="3A68E064">
      <w:pPr>
        <w:numPr>
          <w:ilvl w:val="0"/>
          <w:numId w:val="21"/>
        </w:numPr>
        <w:ind w:left="0" w:leftChars="0" w:firstLine="420" w:firstLineChars="0"/>
        <w:rPr>
          <w:rFonts w:hint="eastAsia" w:ascii="宋体" w:hAnsi="宋体" w:eastAsia="宋体" w:cs="宋体"/>
          <w:sz w:val="21"/>
          <w:szCs w:val="21"/>
          <w:lang w:val="en-US" w:eastAsia="zh-CN"/>
        </w:rPr>
      </w:pPr>
      <w:r>
        <w:rPr>
          <w:rFonts w:hint="eastAsia" w:ascii="宋体" w:hAnsi="宋体" w:eastAsia="宋体" w:cs="宋体"/>
          <w:bCs/>
          <w:sz w:val="21"/>
          <w:szCs w:val="21"/>
        </w:rPr>
        <w:t>48口接入交换机</w:t>
      </w:r>
    </w:p>
    <w:p w14:paraId="78C5AD29">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 xml:space="preserve">★交换容量≥672Gbps，转发性能≥207Mpps，以官网最小值为准（提供官网链接及截图或设备彩页截图证明） </w:t>
      </w:r>
    </w:p>
    <w:p w14:paraId="73B67963">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满足</w:t>
      </w:r>
      <w:r>
        <w:rPr>
          <w:rFonts w:hint="eastAsia" w:ascii="宋体" w:hAnsi="宋体" w:eastAsia="宋体" w:cs="宋体"/>
          <w:sz w:val="21"/>
          <w:szCs w:val="21"/>
        </w:rPr>
        <w:t>≥48个10/100/1000BASE-T电口，≥4个1/2.5/10GE SFP+端口；</w:t>
      </w:r>
    </w:p>
    <w:p w14:paraId="04030C7A">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整机最大路由地址≥1K，整机最大ARP地址表≥1K，整机最大MAC地址表≥16K；</w:t>
      </w:r>
    </w:p>
    <w:p w14:paraId="0A131928">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二层环网协议：</w:t>
      </w:r>
      <w:r>
        <w:rPr>
          <w:rFonts w:hint="eastAsia" w:ascii="宋体" w:hAnsi="宋体" w:eastAsia="宋体" w:cs="宋体"/>
          <w:sz w:val="21"/>
          <w:szCs w:val="21"/>
          <w:lang w:eastAsia="zh-CN"/>
        </w:rPr>
        <w:t>满足</w:t>
      </w:r>
      <w:r>
        <w:rPr>
          <w:rFonts w:hint="eastAsia" w:ascii="宋体" w:hAnsi="宋体" w:eastAsia="宋体" w:cs="宋体"/>
          <w:sz w:val="21"/>
          <w:szCs w:val="21"/>
        </w:rPr>
        <w:t>STP/RSTP/MSTP协议，</w:t>
      </w:r>
      <w:r>
        <w:rPr>
          <w:rFonts w:hint="eastAsia" w:ascii="宋体" w:hAnsi="宋体" w:eastAsia="宋体" w:cs="宋体"/>
          <w:sz w:val="21"/>
          <w:szCs w:val="21"/>
          <w:lang w:eastAsia="zh-CN"/>
        </w:rPr>
        <w:t>满足</w:t>
      </w:r>
      <w:r>
        <w:rPr>
          <w:rFonts w:hint="eastAsia" w:ascii="宋体" w:hAnsi="宋体" w:eastAsia="宋体" w:cs="宋体"/>
          <w:sz w:val="21"/>
          <w:szCs w:val="21"/>
        </w:rPr>
        <w:t>STP Root Protection、BPDU Protection，</w:t>
      </w:r>
      <w:r>
        <w:rPr>
          <w:rFonts w:hint="eastAsia" w:ascii="宋体" w:hAnsi="宋体" w:eastAsia="宋体" w:cs="宋体"/>
          <w:sz w:val="21"/>
          <w:szCs w:val="21"/>
          <w:lang w:eastAsia="zh-CN"/>
        </w:rPr>
        <w:t>满足</w:t>
      </w:r>
      <w:r>
        <w:rPr>
          <w:rFonts w:hint="eastAsia" w:ascii="宋体" w:hAnsi="宋体" w:eastAsia="宋体" w:cs="宋体"/>
          <w:sz w:val="21"/>
          <w:szCs w:val="21"/>
        </w:rPr>
        <w:t>G.8032以太网环保护协议ERPS，切换时间≤50ms，可兼容其他</w:t>
      </w:r>
      <w:r>
        <w:rPr>
          <w:rFonts w:hint="eastAsia" w:ascii="宋体" w:hAnsi="宋体" w:eastAsia="宋体" w:cs="宋体"/>
          <w:sz w:val="21"/>
          <w:szCs w:val="21"/>
          <w:lang w:eastAsia="zh-CN"/>
        </w:rPr>
        <w:t>满足</w:t>
      </w:r>
      <w:r>
        <w:rPr>
          <w:rFonts w:hint="eastAsia" w:ascii="宋体" w:hAnsi="宋体" w:eastAsia="宋体" w:cs="宋体"/>
          <w:sz w:val="21"/>
          <w:szCs w:val="21"/>
        </w:rPr>
        <w:t>该协议的产品</w:t>
      </w:r>
    </w:p>
    <w:p w14:paraId="5DB1C409">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满足</w:t>
      </w:r>
      <w:r>
        <w:rPr>
          <w:rFonts w:hint="eastAsia" w:ascii="宋体" w:hAnsi="宋体" w:eastAsia="宋体" w:cs="宋体"/>
          <w:sz w:val="21"/>
          <w:szCs w:val="21"/>
        </w:rPr>
        <w:t xml:space="preserve">业界专业的10KV业务端口防雷能力；（提供官网链接及截图或设备彩页截图证明） </w:t>
      </w:r>
      <w:r>
        <w:rPr>
          <w:rFonts w:hint="eastAsia" w:ascii="宋体" w:hAnsi="宋体" w:eastAsia="宋体" w:cs="宋体"/>
          <w:sz w:val="21"/>
          <w:szCs w:val="21"/>
        </w:rPr>
        <w:br w:type="textWrapping"/>
      </w:r>
      <w:r>
        <w:rPr>
          <w:rFonts w:hint="eastAsia" w:ascii="宋体" w:hAnsi="宋体" w:eastAsia="宋体" w:cs="宋体"/>
          <w:sz w:val="21"/>
          <w:szCs w:val="21"/>
          <w:lang w:eastAsia="zh-CN"/>
        </w:rPr>
        <w:t>满足</w:t>
      </w:r>
      <w:r>
        <w:rPr>
          <w:rFonts w:hint="eastAsia" w:ascii="宋体" w:hAnsi="宋体" w:eastAsia="宋体" w:cs="宋体"/>
          <w:sz w:val="21"/>
          <w:szCs w:val="21"/>
        </w:rPr>
        <w:t>IPv4/IPv6静态路由，</w:t>
      </w:r>
      <w:r>
        <w:rPr>
          <w:rFonts w:hint="eastAsia" w:ascii="宋体" w:hAnsi="宋体" w:eastAsia="宋体" w:cs="宋体"/>
          <w:sz w:val="21"/>
          <w:szCs w:val="21"/>
          <w:lang w:eastAsia="zh-CN"/>
        </w:rPr>
        <w:t>满足</w:t>
      </w:r>
      <w:r>
        <w:rPr>
          <w:rFonts w:hint="eastAsia" w:ascii="宋体" w:hAnsi="宋体" w:eastAsia="宋体" w:cs="宋体"/>
          <w:sz w:val="21"/>
          <w:szCs w:val="21"/>
        </w:rPr>
        <w:t>RIP/RIPng，OSPF v2/v3 ；</w:t>
      </w:r>
    </w:p>
    <w:p w14:paraId="47A69182">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满足</w:t>
      </w:r>
      <w:r>
        <w:rPr>
          <w:rFonts w:hint="eastAsia" w:ascii="宋体" w:hAnsi="宋体" w:eastAsia="宋体" w:cs="宋体"/>
          <w:sz w:val="21"/>
          <w:szCs w:val="21"/>
        </w:rPr>
        <w:t>OPENFLOW 1.3标准</w:t>
      </w:r>
      <w:r>
        <w:rPr>
          <w:rFonts w:hint="eastAsia" w:ascii="宋体" w:hAnsi="宋体" w:eastAsia="宋体" w:cs="宋体"/>
          <w:sz w:val="21"/>
          <w:szCs w:val="21"/>
          <w:lang w:eastAsia="zh-CN"/>
        </w:rPr>
        <w:t>满足</w:t>
      </w:r>
      <w:r>
        <w:rPr>
          <w:rFonts w:hint="eastAsia" w:ascii="宋体" w:hAnsi="宋体" w:eastAsia="宋体" w:cs="宋体"/>
          <w:sz w:val="21"/>
          <w:szCs w:val="21"/>
        </w:rPr>
        <w:t>普通模式和Openflow 模式切换；</w:t>
      </w:r>
    </w:p>
    <w:p w14:paraId="42242CA2">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满足</w:t>
      </w:r>
      <w:r>
        <w:rPr>
          <w:rFonts w:hint="eastAsia" w:ascii="宋体" w:hAnsi="宋体" w:eastAsia="宋体" w:cs="宋体"/>
          <w:sz w:val="21"/>
          <w:szCs w:val="21"/>
        </w:rPr>
        <w:t xml:space="preserve">Telemetry技术，增强对于网络的管理运维及故障定位回溯的能力；（提供官网链接及截图或设备彩页截图证明） </w:t>
      </w:r>
    </w:p>
    <w:p w14:paraId="61EE37D0">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内置智能管理中心，</w:t>
      </w:r>
      <w:r>
        <w:rPr>
          <w:rFonts w:hint="eastAsia" w:ascii="宋体" w:hAnsi="宋体" w:eastAsia="宋体" w:cs="宋体"/>
          <w:sz w:val="21"/>
          <w:szCs w:val="21"/>
          <w:lang w:eastAsia="zh-CN"/>
        </w:rPr>
        <w:t>满足</w:t>
      </w:r>
      <w:r>
        <w:rPr>
          <w:rFonts w:hint="eastAsia" w:ascii="宋体" w:hAnsi="宋体" w:eastAsia="宋体" w:cs="宋体"/>
          <w:sz w:val="21"/>
          <w:szCs w:val="21"/>
        </w:rPr>
        <w:t>智能化、自动化的进行故障替换、组网拓扑可视及管理、配置升级；</w:t>
      </w:r>
    </w:p>
    <w:p w14:paraId="693ACB6D">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满足</w:t>
      </w:r>
      <w:r>
        <w:rPr>
          <w:rFonts w:hint="eastAsia" w:ascii="宋体" w:hAnsi="宋体" w:eastAsia="宋体" w:cs="宋体"/>
          <w:sz w:val="21"/>
          <w:szCs w:val="21"/>
        </w:rPr>
        <w:t>单端口多认证Triple功能，不同客户端</w:t>
      </w:r>
      <w:r>
        <w:rPr>
          <w:rFonts w:hint="eastAsia" w:ascii="宋体" w:hAnsi="宋体" w:eastAsia="宋体" w:cs="宋体"/>
          <w:sz w:val="21"/>
          <w:szCs w:val="21"/>
          <w:lang w:eastAsia="zh-CN"/>
        </w:rPr>
        <w:t>满足</w:t>
      </w:r>
      <w:r>
        <w:rPr>
          <w:rFonts w:hint="eastAsia" w:ascii="宋体" w:hAnsi="宋体" w:eastAsia="宋体" w:cs="宋体"/>
          <w:sz w:val="21"/>
          <w:szCs w:val="21"/>
        </w:rPr>
        <w:t>的接入认证方式不同，</w:t>
      </w:r>
      <w:r>
        <w:rPr>
          <w:rFonts w:hint="eastAsia" w:ascii="宋体" w:hAnsi="宋体" w:eastAsia="宋体" w:cs="宋体"/>
          <w:sz w:val="21"/>
          <w:szCs w:val="21"/>
          <w:lang w:eastAsia="zh-CN"/>
        </w:rPr>
        <w:t>满足</w:t>
      </w:r>
      <w:r>
        <w:rPr>
          <w:rFonts w:hint="eastAsia" w:ascii="宋体" w:hAnsi="宋体" w:eastAsia="宋体" w:cs="宋体"/>
          <w:sz w:val="21"/>
          <w:szCs w:val="21"/>
        </w:rPr>
        <w:t>Secure Shell V2认证功能，保护交换机不受IP地址欺诈、明文密码截取等攻击；（提供官网链接及截图或设备彩页截图证明</w:t>
      </w:r>
      <w:r>
        <w:rPr>
          <w:rFonts w:hint="eastAsia" w:ascii="宋体" w:hAnsi="宋体" w:eastAsia="宋体" w:cs="宋体"/>
          <w:sz w:val="21"/>
          <w:szCs w:val="21"/>
          <w:lang w:eastAsia="zh-CN"/>
        </w:rPr>
        <w:t>）</w:t>
      </w:r>
    </w:p>
    <w:p w14:paraId="34527A0E">
      <w:pPr>
        <w:widowControl w:val="0"/>
        <w:numPr>
          <w:ilvl w:val="0"/>
          <w:numId w:val="0"/>
        </w:numPr>
        <w:jc w:val="both"/>
        <w:rPr>
          <w:rFonts w:hint="eastAsia" w:ascii="宋体" w:hAnsi="宋体" w:eastAsia="宋体" w:cs="宋体"/>
          <w:bCs/>
          <w:sz w:val="21"/>
          <w:szCs w:val="21"/>
        </w:rPr>
      </w:pPr>
    </w:p>
    <w:p w14:paraId="1589E447">
      <w:pPr>
        <w:numPr>
          <w:ilvl w:val="0"/>
          <w:numId w:val="21"/>
        </w:numPr>
        <w:ind w:left="0" w:leftChars="0" w:firstLine="420" w:firstLineChars="0"/>
        <w:rPr>
          <w:rFonts w:hint="eastAsia" w:ascii="宋体" w:hAnsi="宋体" w:eastAsia="宋体" w:cs="宋体"/>
          <w:bCs/>
          <w:sz w:val="21"/>
          <w:szCs w:val="21"/>
        </w:rPr>
      </w:pPr>
      <w:r>
        <w:rPr>
          <w:rFonts w:hint="eastAsia" w:ascii="宋体" w:hAnsi="宋体" w:eastAsia="宋体" w:cs="宋体"/>
          <w:bCs/>
          <w:sz w:val="21"/>
          <w:szCs w:val="21"/>
        </w:rPr>
        <w:t>POE交换机</w:t>
      </w:r>
    </w:p>
    <w:p w14:paraId="3CC5213D">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 xml:space="preserve">★交换容量≥670Gbps，转发性能≥171Mpps，以官网最小值为准（提供官网链接及截图或设备彩页截图证明） </w:t>
      </w:r>
    </w:p>
    <w:p w14:paraId="21741FDE">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满足</w:t>
      </w:r>
      <w:r>
        <w:rPr>
          <w:rFonts w:hint="eastAsia" w:ascii="宋体" w:hAnsi="宋体" w:eastAsia="宋体" w:cs="宋体"/>
          <w:sz w:val="21"/>
          <w:szCs w:val="21"/>
        </w:rPr>
        <w:t>≥24个10/100/1000BASE-T PoE+电口（其中包含4个100/1000BASE-X combo光口），整机POE功率≥405W，≥4个1/2.5/10GE SFP+端口；</w:t>
      </w:r>
    </w:p>
    <w:p w14:paraId="495CAC1C">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整机最大路由地址≥1K，整机最大ARP地址表≥1K，整机最大MAC地址表≥16K；</w:t>
      </w:r>
    </w:p>
    <w:p w14:paraId="091505C0">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二层环网协议：</w:t>
      </w:r>
      <w:r>
        <w:rPr>
          <w:rFonts w:hint="eastAsia" w:ascii="宋体" w:hAnsi="宋体" w:eastAsia="宋体" w:cs="宋体"/>
          <w:sz w:val="21"/>
          <w:szCs w:val="21"/>
          <w:lang w:eastAsia="zh-CN"/>
        </w:rPr>
        <w:t>满足</w:t>
      </w:r>
      <w:r>
        <w:rPr>
          <w:rFonts w:hint="eastAsia" w:ascii="宋体" w:hAnsi="宋体" w:eastAsia="宋体" w:cs="宋体"/>
          <w:sz w:val="21"/>
          <w:szCs w:val="21"/>
        </w:rPr>
        <w:t>STP/RSTP/MSTP协议，</w:t>
      </w:r>
      <w:r>
        <w:rPr>
          <w:rFonts w:hint="eastAsia" w:ascii="宋体" w:hAnsi="宋体" w:eastAsia="宋体" w:cs="宋体"/>
          <w:sz w:val="21"/>
          <w:szCs w:val="21"/>
          <w:lang w:eastAsia="zh-CN"/>
        </w:rPr>
        <w:t>满足</w:t>
      </w:r>
      <w:r>
        <w:rPr>
          <w:rFonts w:hint="eastAsia" w:ascii="宋体" w:hAnsi="宋体" w:eastAsia="宋体" w:cs="宋体"/>
          <w:sz w:val="21"/>
          <w:szCs w:val="21"/>
        </w:rPr>
        <w:t>STP Root Protection、BPDU Protection，</w:t>
      </w:r>
      <w:r>
        <w:rPr>
          <w:rFonts w:hint="eastAsia" w:ascii="宋体" w:hAnsi="宋体" w:eastAsia="宋体" w:cs="宋体"/>
          <w:sz w:val="21"/>
          <w:szCs w:val="21"/>
          <w:lang w:eastAsia="zh-CN"/>
        </w:rPr>
        <w:t>满足</w:t>
      </w:r>
      <w:r>
        <w:rPr>
          <w:rFonts w:hint="eastAsia" w:ascii="宋体" w:hAnsi="宋体" w:eastAsia="宋体" w:cs="宋体"/>
          <w:sz w:val="21"/>
          <w:szCs w:val="21"/>
        </w:rPr>
        <w:t>G.8032以太网环保护协议ERPS，切换时间≤50ms，可兼容其他</w:t>
      </w:r>
      <w:r>
        <w:rPr>
          <w:rFonts w:hint="eastAsia" w:ascii="宋体" w:hAnsi="宋体" w:eastAsia="宋体" w:cs="宋体"/>
          <w:sz w:val="21"/>
          <w:szCs w:val="21"/>
          <w:lang w:eastAsia="zh-CN"/>
        </w:rPr>
        <w:t>满足</w:t>
      </w:r>
      <w:r>
        <w:rPr>
          <w:rFonts w:hint="eastAsia" w:ascii="宋体" w:hAnsi="宋体" w:eastAsia="宋体" w:cs="宋体"/>
          <w:sz w:val="21"/>
          <w:szCs w:val="21"/>
        </w:rPr>
        <w:t>该协议的产品</w:t>
      </w:r>
    </w:p>
    <w:p w14:paraId="3DC9074D">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lang w:eastAsia="zh-CN"/>
        </w:rPr>
        <w:t>满足</w:t>
      </w:r>
      <w:r>
        <w:rPr>
          <w:rFonts w:hint="eastAsia" w:ascii="宋体" w:hAnsi="宋体" w:eastAsia="宋体" w:cs="宋体"/>
          <w:sz w:val="21"/>
          <w:szCs w:val="21"/>
        </w:rPr>
        <w:t xml:space="preserve">业界专业的10KV业务端口防雷能力；（提供官网链接及截图或设备彩页截图证明） </w:t>
      </w:r>
    </w:p>
    <w:p w14:paraId="312E91B2">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lang w:eastAsia="zh-CN"/>
        </w:rPr>
        <w:t>满足</w:t>
      </w:r>
      <w:r>
        <w:rPr>
          <w:rFonts w:hint="eastAsia" w:ascii="宋体" w:hAnsi="宋体" w:eastAsia="宋体" w:cs="宋体"/>
          <w:sz w:val="21"/>
          <w:szCs w:val="21"/>
        </w:rPr>
        <w:t>IPv4/IPv6静态路由，</w:t>
      </w:r>
      <w:r>
        <w:rPr>
          <w:rFonts w:hint="eastAsia" w:ascii="宋体" w:hAnsi="宋体" w:eastAsia="宋体" w:cs="宋体"/>
          <w:sz w:val="21"/>
          <w:szCs w:val="21"/>
          <w:lang w:eastAsia="zh-CN"/>
        </w:rPr>
        <w:t>满足</w:t>
      </w:r>
      <w:r>
        <w:rPr>
          <w:rFonts w:hint="eastAsia" w:ascii="宋体" w:hAnsi="宋体" w:eastAsia="宋体" w:cs="宋体"/>
          <w:sz w:val="21"/>
          <w:szCs w:val="21"/>
        </w:rPr>
        <w:t xml:space="preserve">RIP/RIPng，OSPF v2/v3 </w:t>
      </w:r>
    </w:p>
    <w:p w14:paraId="5BB489B6">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lang w:eastAsia="zh-CN"/>
        </w:rPr>
        <w:t>满足</w:t>
      </w:r>
      <w:r>
        <w:rPr>
          <w:rFonts w:hint="eastAsia" w:ascii="宋体" w:hAnsi="宋体" w:eastAsia="宋体" w:cs="宋体"/>
          <w:sz w:val="21"/>
          <w:szCs w:val="21"/>
        </w:rPr>
        <w:t>OPENFLOW 1.3标准</w:t>
      </w:r>
      <w:r>
        <w:rPr>
          <w:rFonts w:hint="eastAsia" w:ascii="宋体" w:hAnsi="宋体" w:eastAsia="宋体" w:cs="宋体"/>
          <w:sz w:val="21"/>
          <w:szCs w:val="21"/>
          <w:lang w:eastAsia="zh-CN"/>
        </w:rPr>
        <w:t>满足</w:t>
      </w:r>
      <w:r>
        <w:rPr>
          <w:rFonts w:hint="eastAsia" w:ascii="宋体" w:hAnsi="宋体" w:eastAsia="宋体" w:cs="宋体"/>
          <w:sz w:val="21"/>
          <w:szCs w:val="21"/>
        </w:rPr>
        <w:t>普通模式和Openflow 模式切换</w:t>
      </w:r>
    </w:p>
    <w:p w14:paraId="41358537">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lang w:eastAsia="zh-CN"/>
        </w:rPr>
        <w:t>满足</w:t>
      </w:r>
      <w:r>
        <w:rPr>
          <w:rFonts w:hint="eastAsia" w:ascii="宋体" w:hAnsi="宋体" w:eastAsia="宋体" w:cs="宋体"/>
          <w:sz w:val="21"/>
          <w:szCs w:val="21"/>
        </w:rPr>
        <w:t xml:space="preserve">Telemetry技术，增强对于网络的管理运维及故障定位回溯的能力（提供官网链接及截图或设备彩页截图证明） </w:t>
      </w:r>
    </w:p>
    <w:p w14:paraId="76FD378B">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内置智能管理中心，</w:t>
      </w:r>
      <w:r>
        <w:rPr>
          <w:rFonts w:hint="eastAsia" w:ascii="宋体" w:hAnsi="宋体" w:eastAsia="宋体" w:cs="宋体"/>
          <w:sz w:val="21"/>
          <w:szCs w:val="21"/>
          <w:lang w:eastAsia="zh-CN"/>
        </w:rPr>
        <w:t>满足</w:t>
      </w:r>
      <w:r>
        <w:rPr>
          <w:rFonts w:hint="eastAsia" w:ascii="宋体" w:hAnsi="宋体" w:eastAsia="宋体" w:cs="宋体"/>
          <w:sz w:val="21"/>
          <w:szCs w:val="21"/>
        </w:rPr>
        <w:t>智能化、自动化的进行故障替换、组网拓扑可视及管理、配置升级；</w:t>
      </w:r>
    </w:p>
    <w:p w14:paraId="54CE4AE4">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lang w:eastAsia="zh-CN"/>
        </w:rPr>
        <w:t>满足</w:t>
      </w:r>
      <w:r>
        <w:rPr>
          <w:rFonts w:hint="eastAsia" w:ascii="宋体" w:hAnsi="宋体" w:eastAsia="宋体" w:cs="宋体"/>
          <w:sz w:val="21"/>
          <w:szCs w:val="21"/>
        </w:rPr>
        <w:t>单端口多认证Triple功能，不同客户端</w:t>
      </w:r>
      <w:r>
        <w:rPr>
          <w:rFonts w:hint="eastAsia" w:ascii="宋体" w:hAnsi="宋体" w:eastAsia="宋体" w:cs="宋体"/>
          <w:sz w:val="21"/>
          <w:szCs w:val="21"/>
          <w:lang w:eastAsia="zh-CN"/>
        </w:rPr>
        <w:t>满足</w:t>
      </w:r>
      <w:r>
        <w:rPr>
          <w:rFonts w:hint="eastAsia" w:ascii="宋体" w:hAnsi="宋体" w:eastAsia="宋体" w:cs="宋体"/>
          <w:sz w:val="21"/>
          <w:szCs w:val="21"/>
        </w:rPr>
        <w:t>的接入认证方式不同，</w:t>
      </w:r>
      <w:r>
        <w:rPr>
          <w:rFonts w:hint="eastAsia" w:ascii="宋体" w:hAnsi="宋体" w:eastAsia="宋体" w:cs="宋体"/>
          <w:sz w:val="21"/>
          <w:szCs w:val="21"/>
          <w:lang w:eastAsia="zh-CN"/>
        </w:rPr>
        <w:t>满足</w:t>
      </w:r>
      <w:r>
        <w:rPr>
          <w:rFonts w:hint="eastAsia" w:ascii="宋体" w:hAnsi="宋体" w:eastAsia="宋体" w:cs="宋体"/>
          <w:sz w:val="21"/>
          <w:szCs w:val="21"/>
        </w:rPr>
        <w:t>Secure Shell V2认证功能，保护交换机不受IP地址欺诈、明文密码截取等攻击；（提供官网链接及截图或设备彩页截图证明）</w:t>
      </w:r>
    </w:p>
    <w:p w14:paraId="69B2E064">
      <w:pPr>
        <w:widowControl w:val="0"/>
        <w:numPr>
          <w:ilvl w:val="0"/>
          <w:numId w:val="0"/>
        </w:numPr>
        <w:jc w:val="both"/>
        <w:rPr>
          <w:rFonts w:hint="eastAsia" w:ascii="宋体" w:hAnsi="宋体" w:eastAsia="宋体" w:cs="宋体"/>
          <w:bCs/>
          <w:sz w:val="21"/>
          <w:szCs w:val="21"/>
        </w:rPr>
      </w:pPr>
    </w:p>
    <w:p w14:paraId="005E4420">
      <w:pPr>
        <w:jc w:val="both"/>
        <w:rPr>
          <w:rFonts w:hint="eastAsia" w:ascii="宋体" w:hAnsi="宋体" w:eastAsia="宋体" w:cs="宋体"/>
          <w:bCs/>
          <w:sz w:val="21"/>
          <w:szCs w:val="21"/>
        </w:rPr>
      </w:pPr>
    </w:p>
    <w:p w14:paraId="7F4D1DB4">
      <w:pPr>
        <w:numPr>
          <w:ilvl w:val="0"/>
          <w:numId w:val="21"/>
        </w:numPr>
        <w:ind w:left="0" w:leftChars="0" w:firstLine="420" w:firstLineChars="0"/>
        <w:rPr>
          <w:rFonts w:hint="eastAsia" w:ascii="宋体" w:hAnsi="宋体" w:eastAsia="宋体" w:cs="宋体"/>
          <w:bCs/>
          <w:sz w:val="21"/>
          <w:szCs w:val="21"/>
        </w:rPr>
      </w:pPr>
      <w:r>
        <w:rPr>
          <w:rFonts w:hint="eastAsia" w:ascii="宋体" w:hAnsi="宋体" w:eastAsia="宋体" w:cs="宋体"/>
          <w:bCs/>
          <w:sz w:val="21"/>
          <w:szCs w:val="21"/>
          <w:lang w:val="en-US" w:eastAsia="zh-CN"/>
        </w:rPr>
        <w:t>汇聚</w:t>
      </w:r>
      <w:r>
        <w:rPr>
          <w:rFonts w:hint="eastAsia" w:ascii="宋体" w:hAnsi="宋体" w:eastAsia="宋体" w:cs="宋体"/>
          <w:bCs/>
          <w:sz w:val="21"/>
          <w:szCs w:val="21"/>
        </w:rPr>
        <w:t>交换机</w:t>
      </w:r>
    </w:p>
    <w:p w14:paraId="409E81A7">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 xml:space="preserve">★交换容量≥2.56Tbps，包转发率≥660Mpps，以官网最小值为准；（提供官网链接及截图或设备彩页截图证明） </w:t>
      </w:r>
    </w:p>
    <w:p w14:paraId="4CD8FE24">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满足</w:t>
      </w:r>
      <w:r>
        <w:rPr>
          <w:rFonts w:hint="eastAsia" w:ascii="宋体" w:hAnsi="宋体" w:eastAsia="宋体" w:cs="宋体"/>
          <w:sz w:val="21"/>
          <w:szCs w:val="21"/>
        </w:rPr>
        <w:t>≥28个10/100/1000BASE-T自适应以太网端口，≥4个（combo）100/1000M SFP口，≥8个1/10GE SFP+口，除上述端口外，仍具备≥2个slot扩展插槽，配置独立的风扇模块数量≥2个，模块化可热插拔电源数量≥2个；</w:t>
      </w:r>
    </w:p>
    <w:p w14:paraId="32D9B1FF">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满足</w:t>
      </w:r>
      <w:r>
        <w:rPr>
          <w:rFonts w:hint="eastAsia" w:ascii="宋体" w:hAnsi="宋体" w:eastAsia="宋体" w:cs="宋体"/>
          <w:sz w:val="21"/>
          <w:szCs w:val="21"/>
        </w:rPr>
        <w:t>IPv4静态路由、RIP、OSPF、ISIS、BGP；</w:t>
      </w:r>
      <w:r>
        <w:rPr>
          <w:rFonts w:hint="eastAsia" w:ascii="宋体" w:hAnsi="宋体" w:eastAsia="宋体" w:cs="宋体"/>
          <w:sz w:val="21"/>
          <w:szCs w:val="21"/>
          <w:lang w:eastAsia="zh-CN"/>
        </w:rPr>
        <w:t>满足</w:t>
      </w:r>
      <w:r>
        <w:rPr>
          <w:rFonts w:hint="eastAsia" w:ascii="宋体" w:hAnsi="宋体" w:eastAsia="宋体" w:cs="宋体"/>
          <w:sz w:val="21"/>
          <w:szCs w:val="21"/>
        </w:rPr>
        <w:t>IPv6静态路由、RIPng、OSPFv3、ISISv6、BGP4+；</w:t>
      </w:r>
    </w:p>
    <w:p w14:paraId="70D451D6">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设备</w:t>
      </w:r>
      <w:r>
        <w:rPr>
          <w:rFonts w:hint="eastAsia" w:ascii="宋体" w:hAnsi="宋体" w:eastAsia="宋体" w:cs="宋体"/>
          <w:sz w:val="21"/>
          <w:szCs w:val="21"/>
          <w:lang w:eastAsia="zh-CN"/>
        </w:rPr>
        <w:t>满足</w:t>
      </w:r>
      <w:r>
        <w:rPr>
          <w:rFonts w:hint="eastAsia" w:ascii="宋体" w:hAnsi="宋体" w:eastAsia="宋体" w:cs="宋体"/>
          <w:sz w:val="21"/>
          <w:szCs w:val="21"/>
        </w:rPr>
        <w:t>防火墙插卡集成多种安全模块，保障网络信息安全（提供官网链接及截图或设备彩页截图证明） ；</w:t>
      </w:r>
    </w:p>
    <w:p w14:paraId="3B90C125">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满足</w:t>
      </w:r>
      <w:r>
        <w:rPr>
          <w:rFonts w:hint="eastAsia" w:ascii="宋体" w:hAnsi="宋体" w:eastAsia="宋体" w:cs="宋体"/>
          <w:sz w:val="21"/>
          <w:szCs w:val="21"/>
        </w:rPr>
        <w:t>CPU保护功能，能限制非法报文对CPU的攻击，保护交换机在各种环境下稳定工作；</w:t>
      </w:r>
    </w:p>
    <w:p w14:paraId="77DA188C">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满足</w:t>
      </w:r>
      <w:r>
        <w:rPr>
          <w:rFonts w:hint="eastAsia" w:ascii="宋体" w:hAnsi="宋体" w:eastAsia="宋体" w:cs="宋体"/>
          <w:sz w:val="21"/>
          <w:szCs w:val="21"/>
        </w:rPr>
        <w:t>SAVI功能，对源地址为全球单播类型的IPv6报文进行检查，避免非法报文通过接入设备进入内部网络；</w:t>
      </w:r>
    </w:p>
    <w:p w14:paraId="38EA9B6B">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满足</w:t>
      </w:r>
      <w:r>
        <w:rPr>
          <w:rFonts w:hint="eastAsia" w:ascii="宋体" w:hAnsi="宋体" w:eastAsia="宋体" w:cs="宋体"/>
          <w:sz w:val="21"/>
          <w:szCs w:val="21"/>
        </w:rPr>
        <w:t>并实配VxLAN功能，</w:t>
      </w:r>
      <w:r>
        <w:rPr>
          <w:rFonts w:hint="eastAsia" w:ascii="宋体" w:hAnsi="宋体" w:eastAsia="宋体" w:cs="宋体"/>
          <w:sz w:val="21"/>
          <w:szCs w:val="21"/>
          <w:lang w:eastAsia="zh-CN"/>
        </w:rPr>
        <w:t>满足</w:t>
      </w:r>
      <w:r>
        <w:rPr>
          <w:rFonts w:hint="eastAsia" w:ascii="宋体" w:hAnsi="宋体" w:eastAsia="宋体" w:cs="宋体"/>
          <w:sz w:val="21"/>
          <w:szCs w:val="21"/>
        </w:rPr>
        <w:t>VxLAN二层、三层互通功能，</w:t>
      </w:r>
      <w:r>
        <w:rPr>
          <w:rFonts w:hint="eastAsia" w:ascii="宋体" w:hAnsi="宋体" w:eastAsia="宋体" w:cs="宋体"/>
          <w:sz w:val="21"/>
          <w:szCs w:val="21"/>
          <w:lang w:eastAsia="zh-CN"/>
        </w:rPr>
        <w:t>满足</w:t>
      </w:r>
      <w:r>
        <w:rPr>
          <w:rFonts w:hint="eastAsia" w:ascii="宋体" w:hAnsi="宋体" w:eastAsia="宋体" w:cs="宋体"/>
          <w:sz w:val="21"/>
          <w:szCs w:val="21"/>
        </w:rPr>
        <w:t>EVPN功能；</w:t>
      </w:r>
    </w:p>
    <w:p w14:paraId="0A4586D4">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内置智能管理中心，</w:t>
      </w:r>
      <w:r>
        <w:rPr>
          <w:rFonts w:hint="eastAsia" w:ascii="宋体" w:hAnsi="宋体" w:eastAsia="宋体" w:cs="宋体"/>
          <w:sz w:val="21"/>
          <w:szCs w:val="21"/>
          <w:lang w:eastAsia="zh-CN"/>
        </w:rPr>
        <w:t>满足</w:t>
      </w:r>
      <w:r>
        <w:rPr>
          <w:rFonts w:hint="eastAsia" w:ascii="宋体" w:hAnsi="宋体" w:eastAsia="宋体" w:cs="宋体"/>
          <w:sz w:val="21"/>
          <w:szCs w:val="21"/>
        </w:rPr>
        <w:t>智能化、自动化的进行故障替换、批量命令下发、配置升级；</w:t>
      </w:r>
    </w:p>
    <w:p w14:paraId="7D82F54B">
      <w:pPr>
        <w:numPr>
          <w:ilvl w:val="0"/>
          <w:numId w:val="20"/>
        </w:numPr>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满足</w:t>
      </w:r>
      <w:r>
        <w:rPr>
          <w:rFonts w:hint="eastAsia" w:ascii="宋体" w:hAnsi="宋体" w:eastAsia="宋体" w:cs="宋体"/>
          <w:sz w:val="21"/>
          <w:szCs w:val="21"/>
        </w:rPr>
        <w:t>全端口256bit MACsec加密功能，保障数据安全</w:t>
      </w:r>
      <w:r>
        <w:rPr>
          <w:rFonts w:hint="eastAsia" w:ascii="宋体" w:hAnsi="宋体" w:eastAsia="宋体" w:cs="宋体"/>
          <w:sz w:val="21"/>
          <w:szCs w:val="21"/>
          <w:lang w:eastAsia="zh-CN"/>
        </w:rPr>
        <w:t>。</w:t>
      </w:r>
    </w:p>
    <w:p w14:paraId="40C35996">
      <w:pPr>
        <w:widowControl w:val="0"/>
        <w:numPr>
          <w:ilvl w:val="0"/>
          <w:numId w:val="0"/>
        </w:numPr>
        <w:jc w:val="both"/>
        <w:rPr>
          <w:rFonts w:hint="eastAsia" w:ascii="宋体" w:hAnsi="宋体" w:eastAsia="宋体" w:cs="宋体"/>
          <w:sz w:val="21"/>
          <w:szCs w:val="21"/>
          <w:lang w:eastAsia="zh-CN"/>
        </w:rPr>
      </w:pPr>
    </w:p>
    <w:p w14:paraId="489F226A">
      <w:pPr>
        <w:numPr>
          <w:ilvl w:val="0"/>
          <w:numId w:val="21"/>
        </w:numPr>
        <w:ind w:left="0" w:leftChars="0" w:firstLine="420" w:firstLineChars="0"/>
        <w:rPr>
          <w:rFonts w:hint="eastAsia" w:ascii="宋体" w:hAnsi="宋体" w:eastAsia="宋体" w:cs="宋体"/>
          <w:sz w:val="21"/>
          <w:szCs w:val="21"/>
          <w:lang w:eastAsia="zh-CN"/>
        </w:rPr>
      </w:pPr>
      <w:r>
        <w:rPr>
          <w:rFonts w:hint="eastAsia" w:ascii="宋体" w:hAnsi="宋体" w:eastAsia="宋体" w:cs="宋体"/>
          <w:bCs/>
          <w:sz w:val="21"/>
          <w:szCs w:val="21"/>
        </w:rPr>
        <w:t>万兆多模光模块</w:t>
      </w:r>
    </w:p>
    <w:p w14:paraId="4A6A8563">
      <w:pPr>
        <w:numPr>
          <w:ilvl w:val="0"/>
          <w:numId w:val="20"/>
        </w:numPr>
        <w:ind w:left="425" w:leftChars="0" w:hanging="425" w:firstLineChars="0"/>
        <w:rPr>
          <w:rFonts w:hint="eastAsia" w:ascii="宋体" w:hAnsi="宋体" w:eastAsia="宋体" w:cs="宋体"/>
          <w:sz w:val="21"/>
          <w:szCs w:val="21"/>
          <w:lang w:val="en-US" w:eastAsia="zh-CN"/>
        </w:rPr>
      </w:pPr>
      <w:r>
        <w:rPr>
          <w:rFonts w:hint="eastAsia" w:ascii="宋体" w:hAnsi="宋体" w:eastAsia="宋体" w:cs="宋体"/>
          <w:sz w:val="21"/>
          <w:szCs w:val="21"/>
        </w:rPr>
        <w:t>★万兆LC接口模块（850nm），300米，多模，适用于SFP+接口；</w:t>
      </w:r>
      <w:r>
        <w:rPr>
          <w:rFonts w:hint="eastAsia" w:ascii="宋体" w:hAnsi="宋体" w:eastAsia="宋体" w:cs="宋体"/>
          <w:sz w:val="21"/>
          <w:szCs w:val="21"/>
          <w:lang w:val="en-US" w:eastAsia="zh-CN"/>
        </w:rPr>
        <w:t>供应商提供的</w:t>
      </w:r>
      <w:r>
        <w:rPr>
          <w:rFonts w:hint="eastAsia" w:ascii="宋体" w:hAnsi="宋体" w:eastAsia="宋体" w:cs="宋体"/>
          <w:sz w:val="21"/>
          <w:szCs w:val="21"/>
        </w:rPr>
        <w:t>万兆多模光模块</w:t>
      </w:r>
      <w:r>
        <w:rPr>
          <w:rFonts w:hint="eastAsia" w:ascii="宋体" w:hAnsi="宋体" w:eastAsia="宋体" w:cs="宋体"/>
          <w:sz w:val="21"/>
          <w:szCs w:val="21"/>
          <w:lang w:val="en-US" w:eastAsia="zh-CN"/>
        </w:rPr>
        <w:t>须与</w:t>
      </w:r>
      <w:r>
        <w:rPr>
          <w:rFonts w:hint="eastAsia" w:ascii="宋体" w:hAnsi="宋体" w:eastAsia="宋体" w:cs="宋体"/>
          <w:sz w:val="21"/>
          <w:szCs w:val="21"/>
        </w:rPr>
        <w:t>24口接入交换机</w:t>
      </w:r>
      <w:r>
        <w:rPr>
          <w:rFonts w:hint="eastAsia" w:ascii="宋体" w:hAnsi="宋体" w:eastAsia="宋体" w:cs="宋体"/>
          <w:sz w:val="21"/>
          <w:szCs w:val="21"/>
          <w:lang w:eastAsia="zh-CN"/>
        </w:rPr>
        <w:t>、</w:t>
      </w:r>
      <w:r>
        <w:rPr>
          <w:rFonts w:hint="eastAsia" w:ascii="宋体" w:hAnsi="宋体" w:eastAsia="宋体" w:cs="宋体"/>
          <w:sz w:val="21"/>
          <w:szCs w:val="21"/>
        </w:rPr>
        <w:t>汇聚交换机</w:t>
      </w:r>
      <w:r>
        <w:rPr>
          <w:rFonts w:hint="eastAsia" w:ascii="宋体" w:hAnsi="宋体" w:eastAsia="宋体" w:cs="宋体"/>
          <w:sz w:val="21"/>
          <w:szCs w:val="21"/>
          <w:lang w:eastAsia="zh-CN"/>
        </w:rPr>
        <w:t>、</w:t>
      </w:r>
      <w:r>
        <w:rPr>
          <w:rFonts w:hint="eastAsia" w:ascii="宋体" w:hAnsi="宋体" w:eastAsia="宋体" w:cs="宋体"/>
          <w:sz w:val="21"/>
          <w:szCs w:val="21"/>
        </w:rPr>
        <w:t>48口接入交换机</w:t>
      </w:r>
      <w:r>
        <w:rPr>
          <w:rFonts w:hint="eastAsia" w:ascii="宋体" w:hAnsi="宋体" w:eastAsia="宋体" w:cs="宋体"/>
          <w:sz w:val="21"/>
          <w:szCs w:val="21"/>
          <w:lang w:eastAsia="zh-CN"/>
        </w:rPr>
        <w:t>、</w:t>
      </w:r>
      <w:r>
        <w:rPr>
          <w:rFonts w:hint="eastAsia" w:ascii="宋体" w:hAnsi="宋体" w:eastAsia="宋体" w:cs="宋体"/>
          <w:sz w:val="21"/>
          <w:szCs w:val="21"/>
        </w:rPr>
        <w:t>POE交换机</w:t>
      </w:r>
      <w:r>
        <w:rPr>
          <w:rFonts w:hint="eastAsia" w:ascii="宋体" w:hAnsi="宋体" w:eastAsia="宋体" w:cs="宋体"/>
          <w:sz w:val="21"/>
          <w:szCs w:val="21"/>
          <w:lang w:val="en-US" w:eastAsia="zh-CN"/>
        </w:rPr>
        <w:t>同一品牌。</w:t>
      </w:r>
    </w:p>
    <w:p w14:paraId="0F297925">
      <w:pPr>
        <w:numPr>
          <w:ilvl w:val="0"/>
          <w:numId w:val="0"/>
        </w:numPr>
        <w:rPr>
          <w:rFonts w:hint="eastAsia" w:ascii="宋体" w:hAnsi="宋体" w:eastAsia="宋体" w:cs="宋体"/>
          <w:sz w:val="21"/>
          <w:szCs w:val="21"/>
          <w:lang w:val="en-US" w:eastAsia="zh-CN"/>
        </w:rPr>
      </w:pPr>
    </w:p>
    <w:p w14:paraId="62BE02FF">
      <w:pPr>
        <w:numPr>
          <w:ilvl w:val="0"/>
          <w:numId w:val="19"/>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维保要求</w:t>
      </w:r>
    </w:p>
    <w:p w14:paraId="687748B9">
      <w:pPr>
        <w:numPr>
          <w:ilvl w:val="0"/>
          <w:numId w:val="2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验收合格后，供应商须提供三</w:t>
      </w:r>
      <w:r>
        <w:rPr>
          <w:rFonts w:hint="eastAsia" w:ascii="宋体" w:hAnsi="宋体" w:eastAsia="宋体" w:cs="宋体"/>
          <w:sz w:val="21"/>
          <w:szCs w:val="21"/>
        </w:rPr>
        <w:t>年原厂免费</w:t>
      </w:r>
      <w:r>
        <w:rPr>
          <w:rFonts w:hint="eastAsia" w:ascii="宋体" w:hAnsi="宋体" w:eastAsia="宋体" w:cs="宋体"/>
          <w:sz w:val="21"/>
          <w:szCs w:val="21"/>
          <w:lang w:val="en-US" w:eastAsia="zh-CN"/>
        </w:rPr>
        <w:t>维保服务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承诺</w:t>
      </w:r>
      <w:r>
        <w:rPr>
          <w:rFonts w:hint="eastAsia" w:ascii="宋体" w:hAnsi="宋体" w:eastAsia="宋体" w:cs="宋体"/>
          <w:sz w:val="21"/>
          <w:szCs w:val="21"/>
        </w:rPr>
        <w:t>提供</w:t>
      </w:r>
      <w:r>
        <w:rPr>
          <w:rFonts w:hint="eastAsia" w:ascii="宋体" w:hAnsi="宋体" w:eastAsia="宋体" w:cs="宋体"/>
          <w:b/>
          <w:color w:val="000000" w:themeColor="text1"/>
          <w:sz w:val="21"/>
          <w:szCs w:val="21"/>
          <w:lang w:val="en-US" w:eastAsia="zh-CN"/>
          <w14:textFill>
            <w14:solidFill>
              <w14:schemeClr w14:val="tx1"/>
            </w14:solidFill>
          </w14:textFill>
        </w:rPr>
        <w:t>三</w:t>
      </w:r>
      <w:r>
        <w:rPr>
          <w:rFonts w:hint="eastAsia" w:ascii="宋体" w:hAnsi="宋体" w:eastAsia="宋体" w:cs="宋体"/>
          <w:sz w:val="21"/>
          <w:szCs w:val="21"/>
        </w:rPr>
        <w:t>年原厂工程师免费上门服务。签订合同前，</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w:t>
      </w:r>
      <w:r>
        <w:rPr>
          <w:rFonts w:hint="eastAsia" w:ascii="宋体" w:hAnsi="宋体" w:eastAsia="宋体" w:cs="宋体"/>
          <w:sz w:val="21"/>
          <w:szCs w:val="21"/>
          <w:lang w:val="en-US" w:eastAsia="zh-CN"/>
        </w:rPr>
        <w:t>生产</w:t>
      </w:r>
      <w:r>
        <w:rPr>
          <w:rFonts w:hint="eastAsia" w:ascii="宋体" w:hAnsi="宋体" w:eastAsia="宋体" w:cs="宋体"/>
          <w:sz w:val="21"/>
          <w:szCs w:val="21"/>
        </w:rPr>
        <w:t>厂商售后服务</w:t>
      </w:r>
      <w:r>
        <w:rPr>
          <w:rFonts w:hint="eastAsia" w:ascii="宋体" w:hAnsi="宋体" w:eastAsia="宋体" w:cs="宋体"/>
          <w:sz w:val="21"/>
          <w:szCs w:val="21"/>
          <w:lang w:val="en-US" w:eastAsia="zh-CN"/>
        </w:rPr>
        <w:t>的</w:t>
      </w:r>
      <w:r>
        <w:rPr>
          <w:rFonts w:hint="eastAsia" w:ascii="宋体" w:hAnsi="宋体" w:eastAsia="宋体" w:cs="宋体"/>
          <w:sz w:val="21"/>
          <w:szCs w:val="21"/>
        </w:rPr>
        <w:t>承诺函原件</w:t>
      </w:r>
      <w:r>
        <w:rPr>
          <w:rFonts w:hint="eastAsia" w:ascii="宋体" w:hAnsi="宋体" w:eastAsia="宋体" w:cs="宋体"/>
          <w:sz w:val="21"/>
          <w:szCs w:val="21"/>
          <w:lang w:val="en-US" w:eastAsia="zh-CN"/>
        </w:rPr>
        <w:t>及原厂授权</w:t>
      </w:r>
      <w:r>
        <w:rPr>
          <w:rFonts w:hint="eastAsia" w:ascii="宋体" w:hAnsi="宋体" w:eastAsia="宋体" w:cs="宋体"/>
          <w:sz w:val="21"/>
          <w:szCs w:val="21"/>
        </w:rPr>
        <w:t>。</w:t>
      </w:r>
    </w:p>
    <w:p w14:paraId="032985CE">
      <w:pPr>
        <w:rPr>
          <w:rFonts w:hint="eastAsia" w:ascii="宋体" w:hAnsi="宋体" w:eastAsia="宋体" w:cs="宋体"/>
          <w:color w:val="auto"/>
          <w:sz w:val="21"/>
          <w:szCs w:val="21"/>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62D7302">
      <w:pPr>
        <w:pStyle w:val="27"/>
        <w:ind w:left="480" w:firstLine="0" w:firstLineChars="0"/>
        <w:rPr>
          <w:rFonts w:hint="eastAsia" w:ascii="宋体" w:hAnsi="宋体" w:eastAsia="宋体" w:cs="宋体"/>
          <w:bCs/>
          <w:szCs w:val="21"/>
        </w:rPr>
      </w:pPr>
      <w:r>
        <w:rPr>
          <w:rFonts w:hint="eastAsia" w:ascii="宋体" w:hAnsi="宋体" w:eastAsia="宋体" w:cs="宋体"/>
          <w:bCs/>
          <w:szCs w:val="21"/>
        </w:rPr>
        <w:t>（一）交货及验收</w:t>
      </w:r>
    </w:p>
    <w:p w14:paraId="38A1DC08">
      <w:pPr>
        <w:pStyle w:val="27"/>
        <w:rPr>
          <w:rFonts w:hint="eastAsia" w:ascii="宋体" w:hAnsi="宋体" w:eastAsia="宋体" w:cs="宋体"/>
          <w:bCs/>
          <w:szCs w:val="21"/>
        </w:rPr>
      </w:pPr>
      <w:r>
        <w:rPr>
          <w:rFonts w:hint="eastAsia" w:ascii="宋体" w:hAnsi="宋体" w:eastAsia="宋体" w:cs="宋体"/>
          <w:bCs/>
          <w:szCs w:val="21"/>
        </w:rPr>
        <w:t>供应商交货期限为合同签订完成后的</w:t>
      </w:r>
      <w:r>
        <w:rPr>
          <w:rFonts w:hint="eastAsia" w:ascii="宋体" w:hAnsi="宋体" w:eastAsia="宋体" w:cs="宋体"/>
          <w:bCs/>
          <w:szCs w:val="21"/>
          <w:lang w:val="en-US" w:eastAsia="zh-CN"/>
        </w:rPr>
        <w:t>3</w:t>
      </w:r>
      <w:r>
        <w:rPr>
          <w:rFonts w:hint="eastAsia" w:ascii="宋体" w:hAnsi="宋体" w:eastAsia="宋体" w:cs="宋体"/>
          <w:bCs/>
          <w:szCs w:val="21"/>
        </w:rPr>
        <w:t>0日内，在采购人指定地点完成</w:t>
      </w:r>
      <w:r>
        <w:rPr>
          <w:rFonts w:hint="eastAsia" w:ascii="宋体" w:hAnsi="宋体" w:eastAsia="宋体" w:cs="宋体"/>
          <w:bCs/>
          <w:szCs w:val="21"/>
          <w:lang w:val="en-US" w:eastAsia="zh-CN"/>
        </w:rPr>
        <w:t>硬件部署，并协助采购人完成</w:t>
      </w:r>
      <w:r>
        <w:rPr>
          <w:rFonts w:hint="eastAsia" w:ascii="Times New Roman" w:hAnsi="Times New Roman" w:eastAsia="宋体" w:cs="Times New Roman"/>
          <w:kern w:val="0"/>
          <w:sz w:val="21"/>
          <w:szCs w:val="21"/>
          <w:lang w:val="en-US" w:eastAsia="zh-CN"/>
        </w:rPr>
        <w:t>硬件</w:t>
      </w:r>
      <w:r>
        <w:rPr>
          <w:rFonts w:hint="eastAsia" w:ascii="宋体" w:hAnsi="宋体" w:eastAsia="宋体" w:cs="宋体"/>
          <w:bCs/>
          <w:szCs w:val="21"/>
        </w:rPr>
        <w:t>的全部安装调试，完成后由供应商</w:t>
      </w:r>
      <w:r>
        <w:rPr>
          <w:rFonts w:hint="eastAsia" w:ascii="宋体" w:hAnsi="宋体" w:eastAsia="宋体" w:cs="宋体"/>
          <w:bCs/>
          <w:szCs w:val="21"/>
          <w:lang w:val="en-US" w:eastAsia="zh-CN"/>
        </w:rPr>
        <w:t>向采购人</w:t>
      </w:r>
      <w:r>
        <w:rPr>
          <w:rFonts w:hint="eastAsia" w:ascii="宋体" w:hAnsi="宋体" w:eastAsia="宋体" w:cs="宋体"/>
          <w:bCs/>
          <w:szCs w:val="21"/>
        </w:rPr>
        <w:t>提出验收请求。</w:t>
      </w:r>
    </w:p>
    <w:p w14:paraId="06B7BCBC">
      <w:pPr>
        <w:pStyle w:val="27"/>
        <w:ind w:left="480" w:firstLine="0" w:firstLineChars="0"/>
        <w:rPr>
          <w:rFonts w:hint="eastAsia" w:ascii="宋体" w:hAnsi="宋体" w:eastAsia="宋体" w:cs="宋体"/>
          <w:bCs/>
          <w:szCs w:val="21"/>
        </w:rPr>
      </w:pPr>
      <w:r>
        <w:rPr>
          <w:rFonts w:hint="eastAsia" w:ascii="宋体" w:hAnsi="宋体" w:eastAsia="宋体" w:cs="宋体"/>
          <w:bCs/>
          <w:szCs w:val="21"/>
        </w:rPr>
        <w:t>（二）付款方式</w:t>
      </w:r>
    </w:p>
    <w:p w14:paraId="64EDB94E">
      <w:pPr>
        <w:ind w:firstLine="420" w:firstLineChars="200"/>
        <w:rPr>
          <w:rFonts w:hint="eastAsia" w:ascii="宋体" w:hAnsi="宋体" w:eastAsia="宋体" w:cs="宋体"/>
          <w:bCs/>
          <w:szCs w:val="21"/>
        </w:rPr>
      </w:pPr>
      <w:r>
        <w:rPr>
          <w:rFonts w:hint="eastAsia" w:ascii="宋体" w:hAnsi="宋体" w:eastAsia="宋体" w:cs="宋体"/>
          <w:bCs/>
          <w:szCs w:val="21"/>
        </w:rPr>
        <w:t>验收合格后，采购人收到供应商正规发票</w:t>
      </w:r>
      <w:r>
        <w:rPr>
          <w:rFonts w:hint="eastAsia" w:ascii="宋体" w:hAnsi="宋体" w:eastAsia="宋体" w:cs="宋体"/>
          <w:bCs/>
          <w:szCs w:val="21"/>
          <w:lang w:eastAsia="zh-CN"/>
        </w:rPr>
        <w:t>、</w:t>
      </w:r>
      <w:r>
        <w:rPr>
          <w:rFonts w:hint="eastAsia" w:ascii="宋体" w:hAnsi="宋体" w:eastAsia="宋体" w:cs="宋体"/>
          <w:bCs/>
          <w:szCs w:val="21"/>
          <w:lang w:val="en-US" w:eastAsia="zh-CN"/>
        </w:rPr>
        <w:t>验收报告、合同复印件</w:t>
      </w:r>
      <w:r>
        <w:rPr>
          <w:rFonts w:hint="eastAsia" w:ascii="宋体" w:hAnsi="宋体" w:eastAsia="宋体" w:cs="宋体"/>
          <w:bCs/>
          <w:szCs w:val="21"/>
        </w:rPr>
        <w:t>等相关资料后，在30日内支付合同总金额的100%；</w:t>
      </w:r>
    </w:p>
    <w:p w14:paraId="59367031">
      <w:pPr>
        <w:numPr>
          <w:ilvl w:val="0"/>
          <w:numId w:val="22"/>
        </w:numPr>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保修期</w:t>
      </w:r>
    </w:p>
    <w:p w14:paraId="6EB43092">
      <w:pPr>
        <w:numPr>
          <w:ilvl w:val="0"/>
          <w:numId w:val="0"/>
        </w:numPr>
        <w:ind w:firstLine="420" w:firstLineChars="200"/>
        <w:rPr>
          <w:rFonts w:hint="default" w:ascii="宋体" w:hAnsi="宋体" w:eastAsia="宋体" w:cs="宋体"/>
          <w:bCs/>
          <w:szCs w:val="21"/>
          <w:lang w:val="en-US" w:eastAsia="zh-CN"/>
        </w:rPr>
      </w:pPr>
      <w:r>
        <w:rPr>
          <w:rFonts w:hint="default" w:ascii="宋体" w:hAnsi="宋体" w:eastAsia="宋体" w:cs="宋体"/>
          <w:bCs/>
          <w:szCs w:val="21"/>
          <w:lang w:val="en-US" w:eastAsia="zh-CN"/>
        </w:rPr>
        <w:t>验收合格后提供三年的原厂免费维保服务。</w:t>
      </w:r>
    </w:p>
    <w:p w14:paraId="284380A1"/>
    <w:p w14:paraId="6B7DD45F">
      <w:pPr>
        <w:spacing w:line="500" w:lineRule="exact"/>
        <w:jc w:val="left"/>
        <w:rPr>
          <w:rFonts w:hint="eastAsia" w:ascii="宋体" w:hAnsi="宋体" w:eastAsia="宋体" w:cs="Arial Unicode MS"/>
          <w:kern w:val="0"/>
          <w:sz w:val="21"/>
          <w:szCs w:val="21"/>
          <w:lang w:val="en-US" w:eastAsia="zh-CN"/>
        </w:rPr>
      </w:pPr>
    </w:p>
    <w:p w14:paraId="5A11BA86">
      <w:pPr>
        <w:spacing w:line="500" w:lineRule="exact"/>
        <w:jc w:val="left"/>
        <w:rPr>
          <w:rFonts w:hint="eastAsia" w:ascii="宋体" w:hAnsi="宋体" w:eastAsia="宋体" w:cs="Arial Unicode MS"/>
          <w:kern w:val="0"/>
          <w:sz w:val="21"/>
          <w:szCs w:val="21"/>
          <w:lang w:val="en-US" w:eastAsia="zh-CN"/>
        </w:rPr>
      </w:pPr>
    </w:p>
    <w:p w14:paraId="06460415"/>
    <w:p w14:paraId="057BCC1D">
      <w:pPr>
        <w:ind w:firstLine="420" w:firstLineChars="200"/>
        <w:rPr>
          <w:rFonts w:hint="eastAsia" w:ascii="宋体" w:hAnsi="宋体" w:eastAsia="宋体" w:cs="宋体"/>
          <w:bCs/>
          <w:szCs w:val="21"/>
        </w:rPr>
      </w:pPr>
    </w:p>
    <w:p w14:paraId="252C9178">
      <w:pPr>
        <w:ind w:firstLine="420" w:firstLineChars="200"/>
        <w:rPr>
          <w:rFonts w:hint="default" w:ascii="宋体" w:hAnsi="宋体" w:eastAsia="宋体" w:cs="宋体"/>
          <w:bCs/>
          <w:szCs w:val="21"/>
          <w:lang w:val="en-US" w:eastAsia="zh-CN"/>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309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4960"/>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19851"/>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32352"/>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24859"/>
      <w:bookmarkStart w:id="24" w:name="_Toc1690"/>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6803"/>
      <w:bookmarkStart w:id="27" w:name="_Toc24123"/>
      <w:bookmarkStart w:id="28" w:name="_Toc3558"/>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989"/>
      <w:bookmarkStart w:id="32" w:name="_Toc27135"/>
      <w:bookmarkStart w:id="33" w:name="_Toc2752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5056"/>
      <w:bookmarkStart w:id="36" w:name="_Toc19987"/>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4829"/>
      <w:bookmarkStart w:id="39" w:name="_Toc21519"/>
      <w:bookmarkStart w:id="40" w:name="_Toc11352"/>
      <w:bookmarkStart w:id="41" w:name="_Toc16029"/>
      <w:bookmarkStart w:id="42" w:name="_Toc3023"/>
      <w:bookmarkStart w:id="43" w:name="_Toc6482"/>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1838"/>
      <w:bookmarkStart w:id="45" w:name="_Toc4305"/>
      <w:bookmarkStart w:id="46" w:name="_Toc30971"/>
      <w:bookmarkStart w:id="47" w:name="_Toc22676"/>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25357"/>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7661"/>
      <w:bookmarkStart w:id="58" w:name="_Toc20589"/>
      <w:bookmarkStart w:id="59" w:name="_Toc15526"/>
      <w:bookmarkStart w:id="60" w:name="_Toc12015"/>
      <w:bookmarkStart w:id="61" w:name="_Toc11351"/>
      <w:bookmarkStart w:id="62" w:name="_Toc25638"/>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074"/>
      <w:bookmarkStart w:id="64" w:name="_Toc2041"/>
      <w:bookmarkStart w:id="65" w:name="_Toc12967"/>
      <w:bookmarkStart w:id="66" w:name="_Toc16435"/>
      <w:bookmarkStart w:id="67" w:name="_Toc23967"/>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3871"/>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2903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7945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47D5995D">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787D45B">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54BF2491">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14D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4EEDC0FC">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40A3ED65">
            <w:pPr>
              <w:pStyle w:val="6"/>
              <w:jc w:val="center"/>
              <w:rPr>
                <w:rFonts w:ascii="仿宋" w:hAnsi="仿宋" w:eastAsia="仿宋" w:cs="仿宋"/>
                <w:sz w:val="24"/>
                <w:szCs w:val="24"/>
              </w:rPr>
            </w:pPr>
          </w:p>
        </w:tc>
        <w:tc>
          <w:tcPr>
            <w:tcW w:w="3817" w:type="dxa"/>
            <w:vAlign w:val="center"/>
          </w:tcPr>
          <w:p w14:paraId="2DE40E66">
            <w:pPr>
              <w:pStyle w:val="6"/>
              <w:jc w:val="center"/>
              <w:rPr>
                <w:rFonts w:ascii="仿宋" w:hAnsi="仿宋" w:eastAsia="仿宋" w:cs="仿宋"/>
                <w:sz w:val="24"/>
                <w:szCs w:val="24"/>
              </w:rPr>
            </w:pPr>
          </w:p>
        </w:tc>
      </w:tr>
      <w:tr w14:paraId="1B8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0CA208E6">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3F29EC9">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2D6703A5">
      <w:pPr>
        <w:widowControl/>
        <w:jc w:val="left"/>
        <w:rPr>
          <w:rFonts w:ascii="仿宋" w:hAnsi="仿宋" w:eastAsia="仿宋" w:cs="仿宋"/>
          <w:sz w:val="24"/>
          <w:szCs w:val="24"/>
          <w:lang w:val="zh-TW"/>
        </w:rPr>
      </w:pPr>
    </w:p>
    <w:p w14:paraId="01D1A7D1">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2CB63AE-10B6-4F6F-8183-9D5ADDBA795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C944083-73DB-4D37-BA32-4D5D70B299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93E4379-0618-4E13-9B39-7E1EDE5F719F}"/>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4" w:fontKey="{36F60B80-7DAF-4E7D-A0E1-E8AEC07A31E7}"/>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E7605815-8D98-41DE-B0AD-41C72475DA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C856F554"/>
    <w:multiLevelType w:val="singleLevel"/>
    <w:tmpl w:val="C856F554"/>
    <w:lvl w:ilvl="0" w:tentative="0">
      <w:start w:val="1"/>
      <w:numFmt w:val="chineseCounting"/>
      <w:suff w:val="nothing"/>
      <w:lvlText w:val="（%1）"/>
      <w:lvlJc w:val="left"/>
      <w:pPr>
        <w:ind w:left="0" w:firstLine="420"/>
      </w:pPr>
      <w:rPr>
        <w:rFonts w:hint="eastAsia"/>
      </w:rPr>
    </w:lvl>
  </w:abstractNum>
  <w:abstractNum w:abstractNumId="6">
    <w:nsid w:val="D18EAA20"/>
    <w:multiLevelType w:val="singleLevel"/>
    <w:tmpl w:val="D18EAA20"/>
    <w:lvl w:ilvl="0" w:tentative="0">
      <w:start w:val="1"/>
      <w:numFmt w:val="decimal"/>
      <w:suff w:val="nothing"/>
      <w:lvlText w:val="（%1）"/>
      <w:lvlJc w:val="left"/>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2E0CD134"/>
    <w:multiLevelType w:val="singleLevel"/>
    <w:tmpl w:val="2E0CD134"/>
    <w:lvl w:ilvl="0" w:tentative="0">
      <w:start w:val="3"/>
      <w:numFmt w:val="chineseCounting"/>
      <w:suff w:val="nothing"/>
      <w:lvlText w:val="（%1）"/>
      <w:lvlJc w:val="left"/>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4904B92D"/>
    <w:multiLevelType w:val="singleLevel"/>
    <w:tmpl w:val="4904B92D"/>
    <w:lvl w:ilvl="0" w:tentative="0">
      <w:start w:val="1"/>
      <w:numFmt w:val="chineseCounting"/>
      <w:suff w:val="nothing"/>
      <w:lvlText w:val="%1、"/>
      <w:lvlJc w:val="left"/>
      <w:rPr>
        <w:rFonts w:hint="eastAsia"/>
      </w:rPr>
    </w:lvl>
  </w:abstractNum>
  <w:abstractNum w:abstractNumId="19">
    <w:nsid w:val="5569FF49"/>
    <w:multiLevelType w:val="singleLevel"/>
    <w:tmpl w:val="5569FF49"/>
    <w:lvl w:ilvl="0" w:tentative="0">
      <w:start w:val="1"/>
      <w:numFmt w:val="decimal"/>
      <w:lvlText w:val="%1."/>
      <w:lvlJc w:val="left"/>
      <w:pPr>
        <w:ind w:left="425" w:hanging="425"/>
      </w:pPr>
      <w:rPr>
        <w:rFonts w:hint="default"/>
      </w:rPr>
    </w:lvl>
  </w:abstractNum>
  <w:abstractNum w:abstractNumId="20">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21">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10"/>
  </w:num>
  <w:num w:numId="3">
    <w:abstractNumId w:val="16"/>
  </w:num>
  <w:num w:numId="4">
    <w:abstractNumId w:val="21"/>
  </w:num>
  <w:num w:numId="5">
    <w:abstractNumId w:val="12"/>
  </w:num>
  <w:num w:numId="6">
    <w:abstractNumId w:val="20"/>
  </w:num>
  <w:num w:numId="7">
    <w:abstractNumId w:val="15"/>
  </w:num>
  <w:num w:numId="8">
    <w:abstractNumId w:val="9"/>
  </w:num>
  <w:num w:numId="9">
    <w:abstractNumId w:val="17"/>
  </w:num>
  <w:num w:numId="10">
    <w:abstractNumId w:val="1"/>
  </w:num>
  <w:num w:numId="11">
    <w:abstractNumId w:val="6"/>
  </w:num>
  <w:num w:numId="12">
    <w:abstractNumId w:val="0"/>
  </w:num>
  <w:num w:numId="13">
    <w:abstractNumId w:val="2"/>
  </w:num>
  <w:num w:numId="14">
    <w:abstractNumId w:val="8"/>
  </w:num>
  <w:num w:numId="15">
    <w:abstractNumId w:val="3"/>
  </w:num>
  <w:num w:numId="16">
    <w:abstractNumId w:val="7"/>
  </w:num>
  <w:num w:numId="17">
    <w:abstractNumId w:val="11"/>
  </w:num>
  <w:num w:numId="18">
    <w:abstractNumId w:val="4"/>
  </w:num>
  <w:num w:numId="19">
    <w:abstractNumId w:val="18"/>
  </w:num>
  <w:num w:numId="20">
    <w:abstractNumId w:val="19"/>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FF1E15"/>
    <w:rsid w:val="02FF2FAA"/>
    <w:rsid w:val="037B73C5"/>
    <w:rsid w:val="038E0C11"/>
    <w:rsid w:val="03CA1FAF"/>
    <w:rsid w:val="041D546A"/>
    <w:rsid w:val="05463374"/>
    <w:rsid w:val="058C78B0"/>
    <w:rsid w:val="05D12E0E"/>
    <w:rsid w:val="05E13064"/>
    <w:rsid w:val="06043A48"/>
    <w:rsid w:val="063B4702"/>
    <w:rsid w:val="07275343"/>
    <w:rsid w:val="078909F5"/>
    <w:rsid w:val="07CA7DEC"/>
    <w:rsid w:val="08722396"/>
    <w:rsid w:val="093700E7"/>
    <w:rsid w:val="093A3733"/>
    <w:rsid w:val="095073FA"/>
    <w:rsid w:val="0A5B6C7C"/>
    <w:rsid w:val="0B223ED3"/>
    <w:rsid w:val="0B395F4B"/>
    <w:rsid w:val="0B4276FF"/>
    <w:rsid w:val="0B4508AE"/>
    <w:rsid w:val="0BF34D9F"/>
    <w:rsid w:val="0C14470F"/>
    <w:rsid w:val="0C375F99"/>
    <w:rsid w:val="0CD33899"/>
    <w:rsid w:val="0DA80FAA"/>
    <w:rsid w:val="0E0B7FF0"/>
    <w:rsid w:val="0E9A4D55"/>
    <w:rsid w:val="0EC71F0D"/>
    <w:rsid w:val="0F23034D"/>
    <w:rsid w:val="0F522C33"/>
    <w:rsid w:val="0F84096B"/>
    <w:rsid w:val="0FA80874"/>
    <w:rsid w:val="0FF5527D"/>
    <w:rsid w:val="10453CDC"/>
    <w:rsid w:val="111E5122"/>
    <w:rsid w:val="117A5014"/>
    <w:rsid w:val="11B31C24"/>
    <w:rsid w:val="11C15BEE"/>
    <w:rsid w:val="127F05A0"/>
    <w:rsid w:val="12E75E98"/>
    <w:rsid w:val="12EA1E51"/>
    <w:rsid w:val="13460BA8"/>
    <w:rsid w:val="136D78F8"/>
    <w:rsid w:val="143F1847"/>
    <w:rsid w:val="146C3D6E"/>
    <w:rsid w:val="14A910E0"/>
    <w:rsid w:val="14EF122E"/>
    <w:rsid w:val="15C26E1F"/>
    <w:rsid w:val="15DC53AD"/>
    <w:rsid w:val="162A4F7D"/>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5369BD"/>
    <w:rsid w:val="1E8F4CF1"/>
    <w:rsid w:val="1F4F7C3B"/>
    <w:rsid w:val="1F920200"/>
    <w:rsid w:val="1FEA3A1E"/>
    <w:rsid w:val="20D97009"/>
    <w:rsid w:val="210C2FB0"/>
    <w:rsid w:val="212005B5"/>
    <w:rsid w:val="2173335D"/>
    <w:rsid w:val="22807EAE"/>
    <w:rsid w:val="22A16179"/>
    <w:rsid w:val="23563407"/>
    <w:rsid w:val="23791F56"/>
    <w:rsid w:val="24FC2C7E"/>
    <w:rsid w:val="250334A1"/>
    <w:rsid w:val="257563DF"/>
    <w:rsid w:val="257858B7"/>
    <w:rsid w:val="25BD312B"/>
    <w:rsid w:val="25D9446A"/>
    <w:rsid w:val="26224FFB"/>
    <w:rsid w:val="262C2FF8"/>
    <w:rsid w:val="26614BE2"/>
    <w:rsid w:val="26A655F4"/>
    <w:rsid w:val="27970033"/>
    <w:rsid w:val="288C74E1"/>
    <w:rsid w:val="29502FD4"/>
    <w:rsid w:val="29A078DB"/>
    <w:rsid w:val="29C5318E"/>
    <w:rsid w:val="29F46B11"/>
    <w:rsid w:val="2A3335F4"/>
    <w:rsid w:val="2A4832B3"/>
    <w:rsid w:val="2AAD33E1"/>
    <w:rsid w:val="2AEF232A"/>
    <w:rsid w:val="2AF54989"/>
    <w:rsid w:val="2B2D7144"/>
    <w:rsid w:val="2C9A0A9E"/>
    <w:rsid w:val="2CB52F4D"/>
    <w:rsid w:val="2CC93AF1"/>
    <w:rsid w:val="2CE462F8"/>
    <w:rsid w:val="2DA70D65"/>
    <w:rsid w:val="2E3E2C66"/>
    <w:rsid w:val="2E8822E7"/>
    <w:rsid w:val="2F966F61"/>
    <w:rsid w:val="300E30A0"/>
    <w:rsid w:val="305F1EED"/>
    <w:rsid w:val="31F51A59"/>
    <w:rsid w:val="321F1099"/>
    <w:rsid w:val="32724DD0"/>
    <w:rsid w:val="33C24ADF"/>
    <w:rsid w:val="343706EB"/>
    <w:rsid w:val="351A08D0"/>
    <w:rsid w:val="355E35AD"/>
    <w:rsid w:val="357519FC"/>
    <w:rsid w:val="35A61797"/>
    <w:rsid w:val="35D74205"/>
    <w:rsid w:val="365E0E19"/>
    <w:rsid w:val="367D6EF4"/>
    <w:rsid w:val="371E7B30"/>
    <w:rsid w:val="37BF3B20"/>
    <w:rsid w:val="380B5401"/>
    <w:rsid w:val="38323B02"/>
    <w:rsid w:val="38AE5E8C"/>
    <w:rsid w:val="3A335BDD"/>
    <w:rsid w:val="3A900FE8"/>
    <w:rsid w:val="3B4E7DFC"/>
    <w:rsid w:val="3D375AA1"/>
    <w:rsid w:val="3D931F15"/>
    <w:rsid w:val="3EA40469"/>
    <w:rsid w:val="3F6C393F"/>
    <w:rsid w:val="3FA84948"/>
    <w:rsid w:val="3FE34CD0"/>
    <w:rsid w:val="41600431"/>
    <w:rsid w:val="42075FF8"/>
    <w:rsid w:val="42D94E43"/>
    <w:rsid w:val="42E77C3D"/>
    <w:rsid w:val="437769FE"/>
    <w:rsid w:val="43C401ED"/>
    <w:rsid w:val="452C0E08"/>
    <w:rsid w:val="454937BA"/>
    <w:rsid w:val="46271B24"/>
    <w:rsid w:val="465D0053"/>
    <w:rsid w:val="468567BB"/>
    <w:rsid w:val="4782487D"/>
    <w:rsid w:val="480756B2"/>
    <w:rsid w:val="483002E2"/>
    <w:rsid w:val="48D62926"/>
    <w:rsid w:val="48E7758A"/>
    <w:rsid w:val="49344560"/>
    <w:rsid w:val="495751DE"/>
    <w:rsid w:val="4A510301"/>
    <w:rsid w:val="4AB820A2"/>
    <w:rsid w:val="4B4F618D"/>
    <w:rsid w:val="4BAD0151"/>
    <w:rsid w:val="4C8F75A2"/>
    <w:rsid w:val="4CB701C3"/>
    <w:rsid w:val="4E8C008E"/>
    <w:rsid w:val="4E9533C2"/>
    <w:rsid w:val="4F784E82"/>
    <w:rsid w:val="4FD14828"/>
    <w:rsid w:val="506A72A7"/>
    <w:rsid w:val="50771A9C"/>
    <w:rsid w:val="52EC23F5"/>
    <w:rsid w:val="53854CE8"/>
    <w:rsid w:val="53BF0A7B"/>
    <w:rsid w:val="5455382C"/>
    <w:rsid w:val="545E542E"/>
    <w:rsid w:val="562E445A"/>
    <w:rsid w:val="566B5FD6"/>
    <w:rsid w:val="56A53892"/>
    <w:rsid w:val="5728175E"/>
    <w:rsid w:val="5734171E"/>
    <w:rsid w:val="574204E6"/>
    <w:rsid w:val="57BE2E73"/>
    <w:rsid w:val="57C512E5"/>
    <w:rsid w:val="586B0701"/>
    <w:rsid w:val="58BD4DB3"/>
    <w:rsid w:val="59710D46"/>
    <w:rsid w:val="59B52D28"/>
    <w:rsid w:val="5A831663"/>
    <w:rsid w:val="5B243E89"/>
    <w:rsid w:val="5B800F26"/>
    <w:rsid w:val="5B9C032B"/>
    <w:rsid w:val="5BB97AB4"/>
    <w:rsid w:val="5C124930"/>
    <w:rsid w:val="5C4A7838"/>
    <w:rsid w:val="5EB9456E"/>
    <w:rsid w:val="5EFC3EB9"/>
    <w:rsid w:val="5F796A42"/>
    <w:rsid w:val="5FB711E9"/>
    <w:rsid w:val="5FCC0D9E"/>
    <w:rsid w:val="60605BAC"/>
    <w:rsid w:val="60C53B7A"/>
    <w:rsid w:val="60E308E3"/>
    <w:rsid w:val="62330506"/>
    <w:rsid w:val="62C51434"/>
    <w:rsid w:val="632E2511"/>
    <w:rsid w:val="63553057"/>
    <w:rsid w:val="63A9427A"/>
    <w:rsid w:val="63AB062A"/>
    <w:rsid w:val="63D462B1"/>
    <w:rsid w:val="641A3596"/>
    <w:rsid w:val="647C6435"/>
    <w:rsid w:val="64BE50E6"/>
    <w:rsid w:val="65E40ADA"/>
    <w:rsid w:val="66330B86"/>
    <w:rsid w:val="66A70F60"/>
    <w:rsid w:val="66E22203"/>
    <w:rsid w:val="67133952"/>
    <w:rsid w:val="67330CCC"/>
    <w:rsid w:val="678F3DBF"/>
    <w:rsid w:val="67B0759F"/>
    <w:rsid w:val="67C95196"/>
    <w:rsid w:val="689E467A"/>
    <w:rsid w:val="69041813"/>
    <w:rsid w:val="69D50CF4"/>
    <w:rsid w:val="6AA97CAB"/>
    <w:rsid w:val="6AD401BA"/>
    <w:rsid w:val="6C487AFD"/>
    <w:rsid w:val="6CB24363"/>
    <w:rsid w:val="6D645DB2"/>
    <w:rsid w:val="6DA52693"/>
    <w:rsid w:val="6DE728CA"/>
    <w:rsid w:val="6E31797E"/>
    <w:rsid w:val="6FA23F69"/>
    <w:rsid w:val="6FCF0795"/>
    <w:rsid w:val="70076B11"/>
    <w:rsid w:val="70480305"/>
    <w:rsid w:val="71646B2B"/>
    <w:rsid w:val="720756B6"/>
    <w:rsid w:val="72D75444"/>
    <w:rsid w:val="73634FBB"/>
    <w:rsid w:val="73DD2C3C"/>
    <w:rsid w:val="741C016E"/>
    <w:rsid w:val="745F66ED"/>
    <w:rsid w:val="752F0ACE"/>
    <w:rsid w:val="75306550"/>
    <w:rsid w:val="75331EE9"/>
    <w:rsid w:val="754D1D92"/>
    <w:rsid w:val="75824536"/>
    <w:rsid w:val="75AE290D"/>
    <w:rsid w:val="75BD46DB"/>
    <w:rsid w:val="764A3CD3"/>
    <w:rsid w:val="76536663"/>
    <w:rsid w:val="77BD11A4"/>
    <w:rsid w:val="77F474AF"/>
    <w:rsid w:val="78202D4E"/>
    <w:rsid w:val="78273E08"/>
    <w:rsid w:val="78686E6C"/>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paragraph" w:customStyle="1" w:styleId="4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29</Pages>
  <Words>1338</Words>
  <Characters>1411</Characters>
  <Lines>58</Lines>
  <Paragraphs>16</Paragraphs>
  <TotalTime>0</TotalTime>
  <ScaleCrop>false</ScaleCrop>
  <LinksUpToDate>false</LinksUpToDate>
  <CharactersWithSpaces>1494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2026-03-03T07:24:53Z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