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项目编号：CG-202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017</w:t>
      </w:r>
    </w:p>
    <w:p w14:paraId="4002C554">
      <w:pPr>
        <w:ind w:firstLine="723" w:firstLineChars="200"/>
        <w:rPr>
          <w:rFonts w:hint="eastAsia" w:ascii="宋体" w:hAnsi="宋体"/>
          <w:b/>
          <w:color w:val="000000"/>
          <w:sz w:val="36"/>
        </w:rPr>
      </w:pPr>
    </w:p>
    <w:p w14:paraId="6504B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75" w:afterAutospacing="0" w:line="270" w:lineRule="atLeast"/>
        <w:ind w:right="450" w:firstLine="723" w:firstLineChars="200"/>
        <w:textAlignment w:val="center"/>
        <w:rPr>
          <w:rFonts w:hint="eastAsia" w:ascii="宋体" w:hAnsi="宋体" w:eastAsia="宋体" w:cstheme="minorBidi"/>
          <w:b/>
          <w:bCs w:val="0"/>
          <w:color w:val="000000"/>
          <w:kern w:val="2"/>
          <w:sz w:val="36"/>
          <w:szCs w:val="22"/>
          <w:lang w:val="en-US" w:eastAsia="zh-CN" w:bidi="ar-SA"/>
        </w:rPr>
      </w:pPr>
      <w:r>
        <w:rPr>
          <w:rFonts w:hint="eastAsia" w:ascii="宋体" w:hAnsi="宋体"/>
          <w:b/>
          <w:color w:val="000000"/>
          <w:sz w:val="36"/>
        </w:rPr>
        <w:t>项目名称：美敦力动力手柄</w:t>
      </w:r>
    </w:p>
    <w:p w14:paraId="0712FE9E">
      <w:pPr>
        <w:ind w:firstLine="723" w:firstLineChars="200"/>
        <w:rPr>
          <w:rFonts w:hint="eastAsia" w:ascii="宋体" w:hAnsi="宋体"/>
          <w:b/>
          <w:color w:val="000000"/>
          <w:sz w:val="36"/>
        </w:rPr>
      </w:pPr>
    </w:p>
    <w:p w14:paraId="074B8319">
      <w:pPr>
        <w:ind w:firstLine="723" w:firstLineChars="200"/>
        <w:rPr>
          <w:rFonts w:hint="eastAsia" w:ascii="宋体" w:hAnsi="宋体"/>
          <w:b/>
          <w:color w:val="000000"/>
          <w:sz w:val="36"/>
        </w:rPr>
      </w:pPr>
    </w:p>
    <w:p w14:paraId="0DDAB300">
      <w:pPr>
        <w:ind w:firstLine="723" w:firstLineChars="200"/>
        <w:rPr>
          <w:rFonts w:hint="eastAsia" w:ascii="宋体" w:hAnsi="宋体"/>
          <w:b/>
          <w:color w:val="000000"/>
          <w:sz w:val="36"/>
        </w:rPr>
      </w:pPr>
    </w:p>
    <w:p w14:paraId="02FCADCA">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2</w:t>
      </w:r>
      <w:r>
        <w:rPr>
          <w:rFonts w:hint="eastAsia" w:ascii="仿宋" w:hAnsi="仿宋" w:eastAsia="仿宋" w:cs="黑体"/>
          <w:b/>
          <w:sz w:val="36"/>
          <w:szCs w:val="36"/>
          <w:lang w:val="zh-CN"/>
        </w:rPr>
        <w:t>月</w:t>
      </w:r>
    </w:p>
    <w:p w14:paraId="194144A0">
      <w:pPr>
        <w:pStyle w:val="15"/>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5"/>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5"/>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5"/>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5"/>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5"/>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5"/>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5"/>
        <w:tabs>
          <w:tab w:val="right" w:leader="dot" w:pos="8299"/>
        </w:tabs>
        <w:rPr>
          <w:rFonts w:ascii="仿宋" w:hAnsi="仿宋" w:eastAsia="仿宋" w:cs="仿宋"/>
          <w:sz w:val="28"/>
          <w:szCs w:val="28"/>
        </w:rPr>
      </w:pPr>
    </w:p>
    <w:p w14:paraId="541E0714">
      <w:pPr>
        <w:pStyle w:val="14"/>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4"/>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D254E11">
            <w:pPr>
              <w:spacing w:line="360" w:lineRule="auto"/>
              <w:ind w:firstLine="2420" w:firstLineChars="1100"/>
              <w:rPr>
                <w:rFonts w:hint="eastAsia" w:ascii="仿宋" w:hAnsi="仿宋" w:eastAsia="仿宋" w:cs="仿宋"/>
                <w:sz w:val="22"/>
              </w:rPr>
            </w:pPr>
            <w:r>
              <w:rPr>
                <w:rFonts w:hint="eastAsia" w:ascii="仿宋" w:hAnsi="仿宋" w:eastAsia="仿宋" w:cs="仿宋"/>
                <w:sz w:val="22"/>
              </w:rPr>
              <w:t>美敦力动力手柄</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 xml:space="preserve"> CG-202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017</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45A53C31">
            <w:pPr>
              <w:spacing w:line="360" w:lineRule="auto"/>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18.2</w:t>
            </w:r>
            <w:r>
              <w:rPr>
                <w:rFonts w:hint="eastAsia" w:ascii="仿宋" w:hAnsi="仿宋" w:eastAsia="仿宋" w:cs="仿宋"/>
                <w:sz w:val="22"/>
              </w:rPr>
              <w:t>万元（超过最高限价的报价，其响应文件作无效处理）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68"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w:t>
            </w:r>
            <w:r>
              <w:rPr>
                <w:rFonts w:hint="eastAsia" w:ascii="仿宋" w:hAnsi="仿宋" w:eastAsia="仿宋" w:cs="仿宋"/>
                <w:sz w:val="22"/>
                <w:lang w:eastAsia="zh-CN"/>
              </w:rPr>
              <w:t>：</w:t>
            </w:r>
            <w:r>
              <w:rPr>
                <w:rFonts w:hint="eastAsia" w:ascii="仿宋" w:hAnsi="仿宋" w:eastAsia="仿宋" w:cs="仿宋"/>
                <w:sz w:val="22"/>
              </w:rPr>
              <w:t>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lang w:val="en-US" w:eastAsia="zh-CN"/>
              </w:rPr>
              <w:t>绵阳市中心医院采购管理系统</w:t>
            </w:r>
            <w:r>
              <w:rPr>
                <w:rFonts w:hint="eastAsia" w:ascii="仿宋" w:hAnsi="仿宋" w:eastAsia="仿宋" w:cs="仿宋"/>
                <w:sz w:val="22"/>
                <w:szCs w:val="22"/>
              </w:rPr>
              <w:t>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C70DA4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46123090">
            <w:pPr>
              <w:pStyle w:val="28"/>
              <w:numPr>
                <w:ilvl w:val="0"/>
                <w:numId w:val="9"/>
              </w:numPr>
              <w:spacing w:line="360" w:lineRule="auto"/>
              <w:ind w:firstLineChars="0"/>
              <w:rPr>
                <w:rFonts w:hint="eastAsia" w:ascii="仿宋" w:hAnsi="仿宋" w:eastAsia="仿宋" w:cs="仿宋"/>
                <w:sz w:val="22"/>
              </w:rPr>
            </w:pPr>
            <w:r>
              <w:rPr>
                <w:rFonts w:hint="eastAsia" w:ascii="仿宋" w:hAnsi="仿宋" w:eastAsia="仿宋" w:cs="仿宋"/>
                <w:sz w:val="22"/>
              </w:rPr>
              <w:t>供应商应通过注册后进入绵阳市中心医院官网招标采购平台</w:t>
            </w:r>
          </w:p>
          <w:p w14:paraId="0A33F734">
            <w:pPr>
              <w:pStyle w:val="28"/>
              <w:numPr>
                <w:ilvl w:val="0"/>
                <w:numId w:val="9"/>
              </w:numPr>
              <w:spacing w:line="360" w:lineRule="auto"/>
              <w:ind w:firstLineChars="0"/>
              <w:rPr>
                <w:rFonts w:hint="eastAsia" w:ascii="仿宋" w:hAnsi="仿宋" w:eastAsia="仿宋" w:cs="仿宋"/>
                <w:sz w:val="22"/>
              </w:rPr>
            </w:pPr>
            <w:r>
              <w:rPr>
                <w:rFonts w:hint="eastAsia" w:ascii="仿宋" w:hAnsi="仿宋" w:eastAsia="仿宋" w:cs="仿宋"/>
                <w:sz w:val="22"/>
              </w:rPr>
              <w:t>响应文件递交截止时间：以绵阳市中心医院官网招标采购平台中采购公告的文件为准（响应文件截止时间及为文件获取截止时间）</w:t>
            </w:r>
          </w:p>
          <w:p w14:paraId="282AF9B9">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递交响应文件时请将商务要求及技术要求等文件扫描成一个PDF文件进行上传，上传时请将文件名修改为“XXX公司＋XXX项目响应文件”</w:t>
            </w:r>
          </w:p>
          <w:p w14:paraId="130A1FA8">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4D33DAC2">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8079DF2">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（2）主管部门： 医学装备科</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1940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454"/>
        <w:gridCol w:w="846"/>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454"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846"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454"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846"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454"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846"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454"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846"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454" w:type="dxa"/>
            <w:vMerge w:val="continue"/>
            <w:vAlign w:val="center"/>
          </w:tcPr>
          <w:p w14:paraId="0555D57E">
            <w:pPr>
              <w:rPr>
                <w:rFonts w:ascii="仿宋" w:hAnsi="仿宋" w:eastAsia="仿宋" w:cs="仿宋"/>
                <w:sz w:val="22"/>
              </w:rPr>
            </w:pPr>
          </w:p>
        </w:tc>
        <w:tc>
          <w:tcPr>
            <w:tcW w:w="846"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454" w:type="dxa"/>
            <w:vMerge w:val="continue"/>
            <w:vAlign w:val="center"/>
          </w:tcPr>
          <w:p w14:paraId="2D2B8B32">
            <w:pPr>
              <w:rPr>
                <w:rFonts w:ascii="仿宋" w:hAnsi="仿宋" w:eastAsia="仿宋" w:cs="仿宋"/>
                <w:sz w:val="22"/>
              </w:rPr>
            </w:pPr>
          </w:p>
        </w:tc>
        <w:tc>
          <w:tcPr>
            <w:tcW w:w="846"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454" w:type="dxa"/>
            <w:vMerge w:val="continue"/>
            <w:vAlign w:val="center"/>
          </w:tcPr>
          <w:p w14:paraId="437254FE">
            <w:pPr>
              <w:rPr>
                <w:rFonts w:ascii="仿宋" w:hAnsi="仿宋" w:eastAsia="仿宋" w:cs="仿宋"/>
                <w:sz w:val="22"/>
              </w:rPr>
            </w:pPr>
          </w:p>
        </w:tc>
        <w:tc>
          <w:tcPr>
            <w:tcW w:w="846"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454" w:type="dxa"/>
            <w:vMerge w:val="continue"/>
            <w:vAlign w:val="center"/>
          </w:tcPr>
          <w:p w14:paraId="22A56FE6">
            <w:pPr>
              <w:rPr>
                <w:rFonts w:ascii="仿宋" w:hAnsi="仿宋" w:eastAsia="仿宋" w:cs="仿宋"/>
                <w:sz w:val="22"/>
              </w:rPr>
            </w:pPr>
          </w:p>
        </w:tc>
        <w:tc>
          <w:tcPr>
            <w:tcW w:w="846"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454" w:type="dxa"/>
            <w:vMerge w:val="continue"/>
            <w:vAlign w:val="center"/>
          </w:tcPr>
          <w:p w14:paraId="392E8D35">
            <w:pPr>
              <w:rPr>
                <w:rFonts w:ascii="仿宋" w:hAnsi="仿宋" w:eastAsia="仿宋" w:cs="仿宋"/>
                <w:sz w:val="22"/>
              </w:rPr>
            </w:pPr>
          </w:p>
        </w:tc>
        <w:tc>
          <w:tcPr>
            <w:tcW w:w="846"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454" w:type="dxa"/>
            <w:vAlign w:val="center"/>
          </w:tcPr>
          <w:p w14:paraId="18A0CD6E">
            <w:pPr>
              <w:numPr>
                <w:ilvl w:val="0"/>
                <w:numId w:val="0"/>
              </w:numPr>
              <w:jc w:val="left"/>
              <w:rPr>
                <w:rFonts w:hint="eastAsia" w:ascii="仿宋" w:hAnsi="仿宋" w:eastAsia="仿宋" w:cs="仿宋"/>
                <w:sz w:val="22"/>
                <w:lang w:val="en-US" w:eastAsia="zh-CN"/>
              </w:rPr>
            </w:pPr>
            <w:r>
              <w:rPr>
                <w:rFonts w:hint="eastAsia" w:ascii="仿宋" w:hAnsi="仿宋" w:eastAsia="仿宋" w:cs="仿宋"/>
                <w:sz w:val="22"/>
              </w:rPr>
              <w:t>1、投标人具备医疗器械生产或经营许可证。 2、产品需具备中华人民共和国医疗器械注册证或备案。</w:t>
            </w:r>
          </w:p>
        </w:tc>
        <w:tc>
          <w:tcPr>
            <w:tcW w:w="846"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4DE84DD1">
      <w:pPr>
        <w:keepNext w:val="0"/>
        <w:keepLines w:val="0"/>
        <w:pageBreakBefore w:val="0"/>
        <w:widowControl w:val="0"/>
        <w:numPr>
          <w:numId w:val="0"/>
        </w:numPr>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眼科现有1套美敦力动力系统，科室现有动力手柄无法满足手术周转，科室申请再购买1个动力手柄，主要用于外侧开眶手术。</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388E39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美敦力动力手柄 1套</w:t>
      </w:r>
    </w:p>
    <w:p w14:paraId="63492FCD">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600" w:leftChars="0" w:firstLine="0" w:firstLineChars="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手柄长度≤10cm，直径≤1.55 cm，重≤90g。</w:t>
      </w:r>
    </w:p>
    <w:p w14:paraId="41BD517D">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600" w:leftChars="0" w:firstLine="0" w:firstLineChars="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手柄可调节转速：200-75000 RPM 正向/反向。</w:t>
      </w:r>
    </w:p>
    <w:p w14:paraId="6770F14C">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600" w:leftChars="0" w:firstLine="0" w:firstLineChars="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具有直型附件和角度附件，可调节直型附件和可调节角度附件，满足不同术式的要求。</w:t>
      </w:r>
    </w:p>
    <w:p w14:paraId="43C4E21F">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600" w:leftChars="0" w:firstLine="0" w:firstLineChars="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手柄可采用预真空高温消毒。</w:t>
      </w:r>
    </w:p>
    <w:p w14:paraId="76B4FB79">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left="600" w:leftChars="0" w:firstLine="0" w:firstLineChars="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手柄可与科室现有美敦力手术动力系统（型号：1898001）连接使用。</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4DD82DE">
      <w:pPr>
        <w:numPr>
          <w:ilvl w:val="0"/>
          <w:numId w:val="2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履约时间：中标后30日内与医院签订合同，合同签订后90日内提供货物并验收。</w:t>
      </w:r>
    </w:p>
    <w:p w14:paraId="24FECCC6">
      <w:pPr>
        <w:numPr>
          <w:ilvl w:val="0"/>
          <w:numId w:val="2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付款方式：货物验收合格并正常运行后提供完整发票资料30日内支付合同总金额100%货款。</w:t>
      </w:r>
      <w:bookmarkStart w:id="78" w:name="_GoBack"/>
      <w:bookmarkEnd w:id="78"/>
    </w:p>
    <w:p w14:paraId="53D2281E">
      <w:pPr>
        <w:numPr>
          <w:ilvl w:val="0"/>
          <w:numId w:val="2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保修期：保修期≥1年</w:t>
      </w:r>
    </w:p>
    <w:p w14:paraId="208F1D18">
      <w:pPr>
        <w:numPr>
          <w:ilvl w:val="0"/>
          <w:numId w:val="0"/>
        </w:numPr>
        <w:spacing w:line="360" w:lineRule="auto"/>
        <w:rPr>
          <w:rFonts w:hint="eastAsia" w:ascii="仿宋" w:hAnsi="仿宋" w:eastAsia="仿宋" w:cs="仿宋"/>
          <w:kern w:val="2"/>
          <w:sz w:val="24"/>
          <w:szCs w:val="24"/>
          <w:lang w:val="en-US" w:eastAsia="zh-CN" w:bidi="ar-SA"/>
        </w:rPr>
      </w:pPr>
    </w:p>
    <w:p w14:paraId="180D671C">
      <w:pPr>
        <w:numPr>
          <w:ilvl w:val="0"/>
          <w:numId w:val="0"/>
        </w:numPr>
        <w:spacing w:line="360" w:lineRule="auto"/>
        <w:rPr>
          <w:rFonts w:hint="eastAsia" w:ascii="仿宋" w:hAnsi="仿宋" w:eastAsia="仿宋" w:cs="仿宋"/>
          <w:kern w:val="2"/>
          <w:sz w:val="24"/>
          <w:szCs w:val="24"/>
          <w:lang w:val="en-US" w:eastAsia="zh-CN" w:bidi="ar-SA"/>
        </w:rPr>
      </w:pPr>
    </w:p>
    <w:p w14:paraId="12397480">
      <w:pPr>
        <w:pStyle w:val="8"/>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8"/>
        <w:ind w:firstLine="420" w:firstLineChars="200"/>
      </w:pPr>
      <w:r>
        <w:br w:type="page"/>
      </w:r>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690"/>
      <w:bookmarkStart w:id="24" w:name="_Toc3274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6803"/>
      <w:bookmarkStart w:id="28" w:name="_Toc17905"/>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2989"/>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19987"/>
      <w:bookmarkStart w:id="36" w:name="_Toc2031"/>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11352"/>
      <w:bookmarkStart w:id="40" w:name="_Toc6482"/>
      <w:bookmarkStart w:id="41" w:name="_Toc16029"/>
      <w:bookmarkStart w:id="42" w:name="_Toc14829"/>
      <w:bookmarkStart w:id="43" w:name="_Toc3023"/>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7"/>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7"/>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4305"/>
      <w:bookmarkStart w:id="46" w:name="_Toc31838"/>
      <w:bookmarkStart w:id="47" w:name="_Toc30971"/>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7"/>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25357"/>
      <w:bookmarkStart w:id="54" w:name="_Toc13904"/>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7"/>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5526"/>
      <w:bookmarkStart w:id="59" w:name="_Toc12015"/>
      <w:bookmarkStart w:id="60" w:name="_Toc11351"/>
      <w:bookmarkStart w:id="61" w:name="_Toc20589"/>
      <w:bookmarkStart w:id="62" w:name="_Toc27661"/>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7"/>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7"/>
        <w:snapToGrid w:val="0"/>
        <w:spacing w:after="0" w:line="500" w:lineRule="exact"/>
        <w:ind w:firstLine="480" w:firstLineChars="200"/>
        <w:rPr>
          <w:rFonts w:ascii="仿宋" w:hAnsi="仿宋" w:eastAsia="仿宋" w:cs="仿宋"/>
          <w:sz w:val="24"/>
        </w:rPr>
      </w:pPr>
    </w:p>
    <w:p w14:paraId="76287808">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26969"/>
      <w:bookmarkStart w:id="64" w:name="_Toc2041"/>
      <w:bookmarkStart w:id="65" w:name="_Toc1074"/>
      <w:bookmarkStart w:id="66" w:name="_Toc12967"/>
      <w:bookmarkStart w:id="67" w:name="_Toc16435"/>
      <w:bookmarkStart w:id="68" w:name="_Toc23967"/>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8"/>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8"/>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7"/>
        <w:rPr>
          <w:rFonts w:ascii="仿宋" w:hAnsi="仿宋" w:eastAsia="仿宋" w:cs="仿宋"/>
          <w:b/>
          <w:bCs/>
        </w:rPr>
      </w:pPr>
      <w:r>
        <w:rPr>
          <w:rFonts w:hint="eastAsia" w:ascii="仿宋" w:hAnsi="仿宋" w:eastAsia="仿宋" w:cs="仿宋"/>
          <w:b/>
          <w:bCs/>
        </w:rPr>
        <w:t>2.报价一览表</w:t>
      </w:r>
    </w:p>
    <w:tbl>
      <w:tblPr>
        <w:tblStyle w:val="19"/>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7"/>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7"/>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7"/>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7"/>
              <w:jc w:val="center"/>
              <w:rPr>
                <w:rFonts w:ascii="仿宋" w:hAnsi="仿宋" w:eastAsia="仿宋" w:cs="仿宋"/>
                <w:sz w:val="24"/>
                <w:szCs w:val="24"/>
              </w:rPr>
            </w:pPr>
          </w:p>
        </w:tc>
        <w:tc>
          <w:tcPr>
            <w:tcW w:w="2104" w:type="dxa"/>
            <w:vAlign w:val="center"/>
          </w:tcPr>
          <w:p w14:paraId="152F4F26">
            <w:pPr>
              <w:pStyle w:val="7"/>
              <w:jc w:val="center"/>
              <w:rPr>
                <w:rFonts w:ascii="仿宋" w:hAnsi="仿宋" w:eastAsia="仿宋" w:cs="仿宋"/>
                <w:sz w:val="24"/>
                <w:szCs w:val="24"/>
              </w:rPr>
            </w:pPr>
          </w:p>
        </w:tc>
        <w:tc>
          <w:tcPr>
            <w:tcW w:w="2104" w:type="dxa"/>
            <w:vAlign w:val="center"/>
          </w:tcPr>
          <w:p w14:paraId="7EBC2981">
            <w:pPr>
              <w:pStyle w:val="7"/>
              <w:jc w:val="center"/>
              <w:rPr>
                <w:rFonts w:ascii="仿宋" w:hAnsi="仿宋" w:eastAsia="仿宋" w:cs="仿宋"/>
                <w:sz w:val="24"/>
                <w:szCs w:val="24"/>
              </w:rPr>
            </w:pPr>
          </w:p>
        </w:tc>
        <w:tc>
          <w:tcPr>
            <w:tcW w:w="2104" w:type="dxa"/>
            <w:vAlign w:val="center"/>
          </w:tcPr>
          <w:p w14:paraId="65607845">
            <w:pPr>
              <w:pStyle w:val="7"/>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7"/>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2F8C640">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7"/>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7"/>
        <w:jc w:val="center"/>
        <w:rPr>
          <w:rFonts w:ascii="仿宋" w:hAnsi="仿宋" w:eastAsia="仿宋" w:cs="仿宋"/>
        </w:rPr>
      </w:pPr>
    </w:p>
    <w:p w14:paraId="76329B97">
      <w:pPr>
        <w:pStyle w:val="7"/>
        <w:jc w:val="center"/>
        <w:rPr>
          <w:rFonts w:ascii="仿宋" w:hAnsi="仿宋" w:eastAsia="仿宋" w:cs="仿宋"/>
        </w:rPr>
      </w:pPr>
    </w:p>
    <w:p w14:paraId="6B30A77B">
      <w:pPr>
        <w:pStyle w:val="7"/>
        <w:jc w:val="center"/>
        <w:rPr>
          <w:rFonts w:ascii="仿宋" w:hAnsi="仿宋" w:eastAsia="仿宋" w:cs="仿宋"/>
        </w:rPr>
      </w:pPr>
    </w:p>
    <w:p w14:paraId="3DF0E0FA">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2D46D5C-E497-49C2-8FDA-81B2658F359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575B779-9E6C-4853-8899-3FB7E4E7B4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4141969-4FDA-47C5-88B8-1D5577CBACC1}"/>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9FD5AB6-796A-400B-B300-B8E5F6448FC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3"/>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4"/>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26DD0A4"/>
    <w:multiLevelType w:val="singleLevel"/>
    <w:tmpl w:val="526DD0A4"/>
    <w:lvl w:ilvl="0" w:tentative="0">
      <w:start w:val="1"/>
      <w:numFmt w:val="decimal"/>
      <w:suff w:val="nothing"/>
      <w:lvlText w:val="（%1）"/>
      <w:lvlJc w:val="left"/>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6423E046"/>
    <w:multiLevelType w:val="singleLevel"/>
    <w:tmpl w:val="6423E046"/>
    <w:lvl w:ilvl="0" w:tentative="0">
      <w:start w:val="1"/>
      <w:numFmt w:val="decimal"/>
      <w:suff w:val="nothing"/>
      <w:lvlText w:val="%1、"/>
      <w:lvlJc w:val="left"/>
      <w:pPr>
        <w:ind w:left="600" w:leftChars="0" w:firstLine="0" w:firstLineChars="0"/>
      </w:p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9"/>
  </w:num>
  <w:num w:numId="5">
    <w:abstractNumId w:val="11"/>
  </w:num>
  <w:num w:numId="6">
    <w:abstractNumId w:val="17"/>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B455DA"/>
    <w:rsid w:val="058C78B0"/>
    <w:rsid w:val="05D12E0E"/>
    <w:rsid w:val="05E13064"/>
    <w:rsid w:val="06043A48"/>
    <w:rsid w:val="06DD0510"/>
    <w:rsid w:val="07275343"/>
    <w:rsid w:val="078909F5"/>
    <w:rsid w:val="07CA7DEC"/>
    <w:rsid w:val="08177A67"/>
    <w:rsid w:val="08722396"/>
    <w:rsid w:val="093A3733"/>
    <w:rsid w:val="095073FA"/>
    <w:rsid w:val="0A5B6C7C"/>
    <w:rsid w:val="0AC77294"/>
    <w:rsid w:val="0B223ED3"/>
    <w:rsid w:val="0B395F4B"/>
    <w:rsid w:val="0B4276FF"/>
    <w:rsid w:val="0B4508AE"/>
    <w:rsid w:val="0B574F31"/>
    <w:rsid w:val="0BF34D9F"/>
    <w:rsid w:val="0C375F99"/>
    <w:rsid w:val="0C591644"/>
    <w:rsid w:val="0CD33899"/>
    <w:rsid w:val="0CDC4DB2"/>
    <w:rsid w:val="0DA80FAA"/>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43F1847"/>
    <w:rsid w:val="14691697"/>
    <w:rsid w:val="146C3D6E"/>
    <w:rsid w:val="14A910E0"/>
    <w:rsid w:val="14C41C81"/>
    <w:rsid w:val="14EF122E"/>
    <w:rsid w:val="15C26E1F"/>
    <w:rsid w:val="15DC53AD"/>
    <w:rsid w:val="162A4F7D"/>
    <w:rsid w:val="17130116"/>
    <w:rsid w:val="17887E32"/>
    <w:rsid w:val="17F1147E"/>
    <w:rsid w:val="17FC09D2"/>
    <w:rsid w:val="19847FC3"/>
    <w:rsid w:val="1994787E"/>
    <w:rsid w:val="1A586B54"/>
    <w:rsid w:val="1AEF347F"/>
    <w:rsid w:val="1B3B2C45"/>
    <w:rsid w:val="1C911524"/>
    <w:rsid w:val="1D0D1074"/>
    <w:rsid w:val="1D610D61"/>
    <w:rsid w:val="1DD000AF"/>
    <w:rsid w:val="1DD066D7"/>
    <w:rsid w:val="1DF5197B"/>
    <w:rsid w:val="1E09745A"/>
    <w:rsid w:val="1E14234D"/>
    <w:rsid w:val="1E8F4CF1"/>
    <w:rsid w:val="1EA22FA3"/>
    <w:rsid w:val="1F4F7C3B"/>
    <w:rsid w:val="1F751511"/>
    <w:rsid w:val="1F920200"/>
    <w:rsid w:val="1FEA3A1E"/>
    <w:rsid w:val="20D97009"/>
    <w:rsid w:val="210C2FB0"/>
    <w:rsid w:val="212005B5"/>
    <w:rsid w:val="2142245E"/>
    <w:rsid w:val="21521ECD"/>
    <w:rsid w:val="2173335D"/>
    <w:rsid w:val="22807EAE"/>
    <w:rsid w:val="23563407"/>
    <w:rsid w:val="23791F56"/>
    <w:rsid w:val="250334A1"/>
    <w:rsid w:val="257858B7"/>
    <w:rsid w:val="25BD312B"/>
    <w:rsid w:val="26224FFB"/>
    <w:rsid w:val="262C2FF8"/>
    <w:rsid w:val="26614BE2"/>
    <w:rsid w:val="26A655F4"/>
    <w:rsid w:val="27970033"/>
    <w:rsid w:val="285A26B2"/>
    <w:rsid w:val="289357A5"/>
    <w:rsid w:val="29502FD4"/>
    <w:rsid w:val="298E3DBB"/>
    <w:rsid w:val="29A078DB"/>
    <w:rsid w:val="29C5318E"/>
    <w:rsid w:val="2A3335F4"/>
    <w:rsid w:val="2AAD33E1"/>
    <w:rsid w:val="2AEF232A"/>
    <w:rsid w:val="2AF54989"/>
    <w:rsid w:val="2B2D7144"/>
    <w:rsid w:val="2C7C33D1"/>
    <w:rsid w:val="2C9A0A9E"/>
    <w:rsid w:val="2CC93AF1"/>
    <w:rsid w:val="2CDF3C0F"/>
    <w:rsid w:val="2CE462F8"/>
    <w:rsid w:val="2DA70D65"/>
    <w:rsid w:val="2E8822E7"/>
    <w:rsid w:val="2ECA459D"/>
    <w:rsid w:val="2F07196B"/>
    <w:rsid w:val="2F966F61"/>
    <w:rsid w:val="2FA31782"/>
    <w:rsid w:val="305F1EED"/>
    <w:rsid w:val="318D0B33"/>
    <w:rsid w:val="31F51A59"/>
    <w:rsid w:val="32724DD0"/>
    <w:rsid w:val="32787627"/>
    <w:rsid w:val="32AC3E17"/>
    <w:rsid w:val="33C24ADF"/>
    <w:rsid w:val="343706EB"/>
    <w:rsid w:val="34C40018"/>
    <w:rsid w:val="351A08D0"/>
    <w:rsid w:val="35241206"/>
    <w:rsid w:val="357519FC"/>
    <w:rsid w:val="35A542D8"/>
    <w:rsid w:val="35A61797"/>
    <w:rsid w:val="35D74205"/>
    <w:rsid w:val="367D6EF4"/>
    <w:rsid w:val="371E7B30"/>
    <w:rsid w:val="37BF3B20"/>
    <w:rsid w:val="37BF7F4A"/>
    <w:rsid w:val="380B5401"/>
    <w:rsid w:val="38323B02"/>
    <w:rsid w:val="38664AFD"/>
    <w:rsid w:val="38AE5E8C"/>
    <w:rsid w:val="3A335BDD"/>
    <w:rsid w:val="3A900FE8"/>
    <w:rsid w:val="3B4E7DFC"/>
    <w:rsid w:val="3CBC5C91"/>
    <w:rsid w:val="3D375AA1"/>
    <w:rsid w:val="3D931F15"/>
    <w:rsid w:val="3EA40469"/>
    <w:rsid w:val="3F6C393F"/>
    <w:rsid w:val="3FA84948"/>
    <w:rsid w:val="3FE34CD0"/>
    <w:rsid w:val="41600431"/>
    <w:rsid w:val="41F072E4"/>
    <w:rsid w:val="42075FF8"/>
    <w:rsid w:val="425D7848"/>
    <w:rsid w:val="42D94E43"/>
    <w:rsid w:val="42E77C3D"/>
    <w:rsid w:val="43C401ED"/>
    <w:rsid w:val="452C0E08"/>
    <w:rsid w:val="454937BA"/>
    <w:rsid w:val="46271B24"/>
    <w:rsid w:val="46284338"/>
    <w:rsid w:val="465D0053"/>
    <w:rsid w:val="46761EE9"/>
    <w:rsid w:val="468567BB"/>
    <w:rsid w:val="4782487D"/>
    <w:rsid w:val="480756B2"/>
    <w:rsid w:val="483002E2"/>
    <w:rsid w:val="48D62926"/>
    <w:rsid w:val="49344560"/>
    <w:rsid w:val="495751DE"/>
    <w:rsid w:val="4AB820A2"/>
    <w:rsid w:val="4B4F618D"/>
    <w:rsid w:val="4BAD0151"/>
    <w:rsid w:val="4C702F8A"/>
    <w:rsid w:val="4C8F75A2"/>
    <w:rsid w:val="4CB701C3"/>
    <w:rsid w:val="4E8C008E"/>
    <w:rsid w:val="4F784E82"/>
    <w:rsid w:val="4FD14828"/>
    <w:rsid w:val="506A72A7"/>
    <w:rsid w:val="50771A9C"/>
    <w:rsid w:val="52EC23F5"/>
    <w:rsid w:val="53854CE8"/>
    <w:rsid w:val="53BF0A7B"/>
    <w:rsid w:val="5455382C"/>
    <w:rsid w:val="545E542E"/>
    <w:rsid w:val="54EB3688"/>
    <w:rsid w:val="565E2C0C"/>
    <w:rsid w:val="566B5FD6"/>
    <w:rsid w:val="56A53892"/>
    <w:rsid w:val="5728175E"/>
    <w:rsid w:val="5734171E"/>
    <w:rsid w:val="57BE2E73"/>
    <w:rsid w:val="57C512E5"/>
    <w:rsid w:val="586B0701"/>
    <w:rsid w:val="587C29ED"/>
    <w:rsid w:val="5898223D"/>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7548AB"/>
    <w:rsid w:val="60C53B7A"/>
    <w:rsid w:val="60E308E3"/>
    <w:rsid w:val="615547CC"/>
    <w:rsid w:val="61CF1C39"/>
    <w:rsid w:val="62330506"/>
    <w:rsid w:val="62C51434"/>
    <w:rsid w:val="6322729E"/>
    <w:rsid w:val="632E2511"/>
    <w:rsid w:val="63553057"/>
    <w:rsid w:val="63A9427A"/>
    <w:rsid w:val="63AB062A"/>
    <w:rsid w:val="63D462B1"/>
    <w:rsid w:val="641A3596"/>
    <w:rsid w:val="647C6435"/>
    <w:rsid w:val="64BE50E6"/>
    <w:rsid w:val="650D5FCA"/>
    <w:rsid w:val="65E40ADA"/>
    <w:rsid w:val="66330B86"/>
    <w:rsid w:val="66A70F60"/>
    <w:rsid w:val="66E144B4"/>
    <w:rsid w:val="66E22203"/>
    <w:rsid w:val="67133952"/>
    <w:rsid w:val="67330CCC"/>
    <w:rsid w:val="678F3DBF"/>
    <w:rsid w:val="67B0759F"/>
    <w:rsid w:val="67C95196"/>
    <w:rsid w:val="69D50CF4"/>
    <w:rsid w:val="6A083A52"/>
    <w:rsid w:val="6AA97CAB"/>
    <w:rsid w:val="6AD401BA"/>
    <w:rsid w:val="6C487AFD"/>
    <w:rsid w:val="6C6600A7"/>
    <w:rsid w:val="6CB24363"/>
    <w:rsid w:val="6D2C27DC"/>
    <w:rsid w:val="6DA52693"/>
    <w:rsid w:val="6DE728CA"/>
    <w:rsid w:val="6FA23F69"/>
    <w:rsid w:val="6FCF0795"/>
    <w:rsid w:val="6FFD6D35"/>
    <w:rsid w:val="70076B11"/>
    <w:rsid w:val="70480305"/>
    <w:rsid w:val="71646B2B"/>
    <w:rsid w:val="720756B6"/>
    <w:rsid w:val="72D75444"/>
    <w:rsid w:val="73634FBB"/>
    <w:rsid w:val="73DD2C3C"/>
    <w:rsid w:val="73E0522E"/>
    <w:rsid w:val="741C016E"/>
    <w:rsid w:val="745F66ED"/>
    <w:rsid w:val="752F0ACE"/>
    <w:rsid w:val="75306550"/>
    <w:rsid w:val="75331EE9"/>
    <w:rsid w:val="754D1D92"/>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9">
    <w:name w:val="Body Text Indent"/>
    <w:basedOn w:val="1"/>
    <w:next w:val="10"/>
    <w:unhideWhenUsed/>
    <w:qFormat/>
    <w:uiPriority w:val="99"/>
    <w:pPr>
      <w:ind w:firstLine="630"/>
    </w:pPr>
    <w:rPr>
      <w:rFonts w:ascii="Calibri"/>
      <w:sz w:val="32"/>
      <w:szCs w:val="20"/>
    </w:rPr>
  </w:style>
  <w:style w:type="paragraph" w:styleId="10">
    <w:name w:val="envelope return"/>
    <w:basedOn w:val="1"/>
    <w:qFormat/>
    <w:uiPriority w:val="0"/>
    <w:rPr>
      <w:rFonts w:ascii="Arial" w:hAnsi="Arial"/>
    </w:rPr>
  </w:style>
  <w:style w:type="paragraph" w:styleId="11">
    <w:name w:val="Body Text Indent 2"/>
    <w:basedOn w:val="1"/>
    <w:link w:val="31"/>
    <w:qFormat/>
    <w:uiPriority w:val="0"/>
    <w:pPr>
      <w:spacing w:after="120" w:line="480" w:lineRule="auto"/>
      <w:ind w:left="420" w:leftChars="200"/>
    </w:pPr>
    <w:rPr>
      <w:szCs w:val="20"/>
    </w:rPr>
  </w:style>
  <w:style w:type="paragraph" w:styleId="12">
    <w:name w:val="Balloon Text"/>
    <w:basedOn w:val="1"/>
    <w:link w:val="38"/>
    <w:qFormat/>
    <w:uiPriority w:val="0"/>
    <w:rPr>
      <w:sz w:val="18"/>
      <w:szCs w:val="18"/>
    </w:r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annotation subject"/>
    <w:basedOn w:val="6"/>
    <w:next w:val="6"/>
    <w:link w:val="37"/>
    <w:qFormat/>
    <w:uiPriority w:val="0"/>
    <w:rPr>
      <w:b/>
      <w:bCs/>
    </w:rPr>
  </w:style>
  <w:style w:type="paragraph" w:styleId="17">
    <w:name w:val="Body Text First Indent 2"/>
    <w:basedOn w:val="9"/>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1"/>
    <w:qFormat/>
    <w:uiPriority w:val="0"/>
    <w:rPr>
      <w:szCs w:val="20"/>
    </w:rPr>
  </w:style>
  <w:style w:type="character" w:customStyle="1" w:styleId="32">
    <w:name w:val="正文首行缩进 字符"/>
    <w:link w:val="8"/>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2"/>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3"/>
    <w:qFormat/>
    <w:uiPriority w:val="99"/>
    <w:rPr>
      <w:rFonts w:asciiTheme="minorHAnsi" w:hAnsiTheme="minorHAnsi" w:eastAsiaTheme="minorEastAsia" w:cstheme="minorBidi"/>
      <w:kern w:val="2"/>
      <w:sz w:val="18"/>
      <w:szCs w:val="18"/>
    </w:rPr>
  </w:style>
  <w:style w:type="character" w:customStyle="1" w:styleId="44">
    <w:name w:val="页眉 字符"/>
    <w:basedOn w:val="20"/>
    <w:link w:val="14"/>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106</Words>
  <Characters>122</Characters>
  <Lines>58</Lines>
  <Paragraphs>16</Paragraphs>
  <TotalTime>227</TotalTime>
  <ScaleCrop>false</ScaleCrop>
  <LinksUpToDate>false</LinksUpToDate>
  <CharactersWithSpaces>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2026-02-11T02:12:53Z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