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5号</w:t>
      </w:r>
    </w:p>
    <w:p w14:paraId="4002C554">
      <w:pPr>
        <w:ind w:firstLine="723" w:firstLineChars="200"/>
        <w:rPr>
          <w:rFonts w:hint="eastAsia" w:ascii="宋体" w:hAnsi="宋体"/>
          <w:b/>
          <w:color w:val="000000"/>
          <w:sz w:val="36"/>
        </w:rPr>
      </w:pPr>
    </w:p>
    <w:p w14:paraId="02FCADC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病床维修配件</w:t>
      </w:r>
    </w:p>
    <w:p w14:paraId="1444A0CC">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2</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病床维修配件</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5号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详见配件清单</w:t>
            </w:r>
            <w:bookmarkStart w:id="78" w:name="_GoBack"/>
            <w:bookmarkEnd w:id="78"/>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后勤保障科</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唐老师 15281636890</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12668"/>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为提升病人就医服务质量，确保医疗安全，保障临床正常运转。现对我院（本院，不含第三住院大楼）病床及部分护理设备的配件进行招标（本次招标的配件费用包含运输、税费、维修维护人工费等费用）。</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06457E92">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.在合同有效期内，</w:t>
      </w:r>
      <w:r>
        <w:rPr>
          <w:rFonts w:hint="eastAsia" w:ascii="仿宋" w:hAnsi="仿宋" w:eastAsia="仿宋" w:cs="仿宋"/>
          <w:kern w:val="2"/>
          <w:sz w:val="24"/>
          <w:szCs w:val="24"/>
          <w:lang w:val="en-US" w:eastAsia="zh-CN" w:bidi="ar-SA"/>
        </w:rPr>
        <w:t>供应商</w:t>
      </w:r>
      <w:r>
        <w:rPr>
          <w:rFonts w:hint="default" w:ascii="仿宋" w:hAnsi="仿宋" w:eastAsia="仿宋" w:cs="仿宋"/>
          <w:kern w:val="2"/>
          <w:sz w:val="24"/>
          <w:szCs w:val="24"/>
          <w:lang w:val="en-US" w:eastAsia="zh-CN" w:bidi="ar-SA"/>
        </w:rPr>
        <w:t>提供每周不少于2次的上门集中维修服务，对</w:t>
      </w:r>
      <w:r>
        <w:rPr>
          <w:rFonts w:hint="eastAsia" w:ascii="仿宋" w:hAnsi="仿宋" w:eastAsia="仿宋" w:cs="仿宋"/>
          <w:kern w:val="2"/>
          <w:sz w:val="24"/>
          <w:szCs w:val="24"/>
          <w:lang w:val="en-US" w:eastAsia="zh-CN" w:bidi="ar-SA"/>
        </w:rPr>
        <w:t>采购方</w:t>
      </w:r>
      <w:r>
        <w:rPr>
          <w:rFonts w:hint="default" w:ascii="仿宋" w:hAnsi="仿宋" w:eastAsia="仿宋" w:cs="仿宋"/>
          <w:kern w:val="2"/>
          <w:sz w:val="24"/>
          <w:szCs w:val="24"/>
          <w:lang w:val="en-US" w:eastAsia="zh-CN" w:bidi="ar-SA"/>
        </w:rPr>
        <w:t>所有病床每季度不少于1次的全面巡检巡修服务。如遇涉及到病人及家属使用安全需紧急抢修的情况，</w:t>
      </w:r>
      <w:r>
        <w:rPr>
          <w:rFonts w:hint="eastAsia" w:ascii="仿宋" w:hAnsi="仿宋" w:eastAsia="仿宋" w:cs="仿宋"/>
          <w:kern w:val="2"/>
          <w:sz w:val="24"/>
          <w:szCs w:val="24"/>
          <w:lang w:val="en-US" w:eastAsia="zh-CN" w:bidi="ar-SA"/>
        </w:rPr>
        <w:t>供应商</w:t>
      </w:r>
      <w:r>
        <w:rPr>
          <w:rFonts w:hint="default" w:ascii="仿宋" w:hAnsi="仿宋" w:eastAsia="仿宋" w:cs="仿宋"/>
          <w:kern w:val="2"/>
          <w:sz w:val="24"/>
          <w:szCs w:val="24"/>
          <w:lang w:val="en-US" w:eastAsia="zh-CN" w:bidi="ar-SA"/>
        </w:rPr>
        <w:t>应在12小时内到现场进行维修处理；</w:t>
      </w:r>
    </w:p>
    <w:p w14:paraId="064EE89D">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供应商</w:t>
      </w:r>
      <w:r>
        <w:rPr>
          <w:rFonts w:hint="default" w:ascii="仿宋" w:hAnsi="仿宋" w:eastAsia="仿宋" w:cs="仿宋"/>
          <w:kern w:val="2"/>
          <w:sz w:val="24"/>
          <w:szCs w:val="24"/>
          <w:lang w:val="en-US" w:eastAsia="zh-CN" w:bidi="ar-SA"/>
        </w:rPr>
        <w:t>提供的维修配件需符合相应的企业产品标准，如有产品配件引发的不良事件，经第三方有相应检测资质机构检测后，如因</w:t>
      </w:r>
      <w:r>
        <w:rPr>
          <w:rFonts w:hint="eastAsia" w:ascii="仿宋" w:hAnsi="仿宋" w:eastAsia="仿宋" w:cs="仿宋"/>
          <w:kern w:val="2"/>
          <w:sz w:val="24"/>
          <w:szCs w:val="24"/>
          <w:lang w:val="en-US" w:eastAsia="zh-CN" w:bidi="ar-SA"/>
        </w:rPr>
        <w:t>供应商</w:t>
      </w:r>
      <w:r>
        <w:rPr>
          <w:rFonts w:hint="default" w:ascii="仿宋" w:hAnsi="仿宋" w:eastAsia="仿宋" w:cs="仿宋"/>
          <w:kern w:val="2"/>
          <w:sz w:val="24"/>
          <w:szCs w:val="24"/>
          <w:lang w:val="en-US" w:eastAsia="zh-CN" w:bidi="ar-SA"/>
        </w:rPr>
        <w:t>产品质量问题引发的，由</w:t>
      </w:r>
      <w:r>
        <w:rPr>
          <w:rFonts w:hint="eastAsia" w:ascii="仿宋" w:hAnsi="仿宋" w:eastAsia="仿宋" w:cs="仿宋"/>
          <w:kern w:val="2"/>
          <w:sz w:val="24"/>
          <w:szCs w:val="24"/>
          <w:lang w:val="en-US" w:eastAsia="zh-CN" w:bidi="ar-SA"/>
        </w:rPr>
        <w:t>供应商</w:t>
      </w:r>
      <w:r>
        <w:rPr>
          <w:rFonts w:hint="default" w:ascii="仿宋" w:hAnsi="仿宋" w:eastAsia="仿宋" w:cs="仿宋"/>
          <w:kern w:val="2"/>
          <w:sz w:val="24"/>
          <w:szCs w:val="24"/>
          <w:lang w:val="en-US" w:eastAsia="zh-CN" w:bidi="ar-SA"/>
        </w:rPr>
        <w:t>承担相应的责任</w:t>
      </w:r>
      <w:r>
        <w:rPr>
          <w:rFonts w:hint="eastAsia" w:ascii="仿宋" w:hAnsi="仿宋" w:eastAsia="仿宋" w:cs="仿宋"/>
          <w:kern w:val="2"/>
          <w:sz w:val="24"/>
          <w:szCs w:val="24"/>
          <w:lang w:val="en-US" w:eastAsia="zh-CN" w:bidi="ar-SA"/>
        </w:rPr>
        <w:t>；</w:t>
      </w:r>
    </w:p>
    <w:p w14:paraId="2B313846">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65C0794">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w:t>
      </w:r>
      <w:r>
        <w:rPr>
          <w:rFonts w:hint="eastAsia" w:ascii="仿宋" w:hAnsi="仿宋" w:eastAsia="仿宋" w:cs="仿宋"/>
          <w:kern w:val="2"/>
          <w:sz w:val="24"/>
          <w:szCs w:val="24"/>
          <w:lang w:val="en-US" w:eastAsia="zh-CN" w:bidi="ar-SA"/>
        </w:rPr>
        <w:t>履约时间：</w:t>
      </w:r>
      <w:r>
        <w:rPr>
          <w:rFonts w:hint="default" w:ascii="仿宋" w:hAnsi="仿宋" w:eastAsia="仿宋" w:cs="仿宋"/>
          <w:kern w:val="2"/>
          <w:sz w:val="24"/>
          <w:szCs w:val="24"/>
          <w:lang w:val="en-US" w:eastAsia="zh-CN" w:bidi="ar-SA"/>
        </w:rPr>
        <w:t>服务期三年，合同一年一签；</w:t>
      </w:r>
    </w:p>
    <w:p w14:paraId="06689D9C">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按实际维修工作量据实结算，</w:t>
      </w:r>
      <w:r>
        <w:rPr>
          <w:rFonts w:hint="default" w:ascii="仿宋" w:hAnsi="仿宋" w:eastAsia="仿宋" w:cs="仿宋"/>
          <w:kern w:val="2"/>
          <w:sz w:val="24"/>
          <w:szCs w:val="24"/>
          <w:lang w:val="en-US" w:eastAsia="zh-CN" w:bidi="ar-SA"/>
        </w:rPr>
        <w:t>每月对账核实，按月结算。</w:t>
      </w:r>
      <w:r>
        <w:rPr>
          <w:rFonts w:hint="eastAsia" w:ascii="仿宋" w:hAnsi="仿宋" w:eastAsia="仿宋" w:cs="仿宋"/>
          <w:kern w:val="2"/>
          <w:sz w:val="24"/>
          <w:szCs w:val="24"/>
          <w:lang w:val="en-US" w:eastAsia="zh-CN" w:bidi="ar-SA"/>
        </w:rPr>
        <w:t>供应商</w:t>
      </w:r>
      <w:r>
        <w:rPr>
          <w:rFonts w:hint="default" w:ascii="仿宋" w:hAnsi="仿宋" w:eastAsia="仿宋" w:cs="仿宋"/>
          <w:kern w:val="2"/>
          <w:sz w:val="24"/>
          <w:szCs w:val="24"/>
          <w:lang w:val="en-US" w:eastAsia="zh-CN" w:bidi="ar-SA"/>
        </w:rPr>
        <w:t>每月需向甲方提供维修配件费用的发票及相关临床科室签字确认的凭证后，经</w:t>
      </w:r>
      <w:r>
        <w:rPr>
          <w:rFonts w:hint="eastAsia" w:ascii="仿宋" w:hAnsi="仿宋" w:eastAsia="仿宋" w:cs="仿宋"/>
          <w:kern w:val="2"/>
          <w:sz w:val="24"/>
          <w:szCs w:val="24"/>
          <w:lang w:val="en-US" w:eastAsia="zh-CN" w:bidi="ar-SA"/>
        </w:rPr>
        <w:t>采购方</w:t>
      </w:r>
      <w:r>
        <w:rPr>
          <w:rFonts w:hint="default" w:ascii="仿宋" w:hAnsi="仿宋" w:eastAsia="仿宋" w:cs="仿宋"/>
          <w:kern w:val="2"/>
          <w:sz w:val="24"/>
          <w:szCs w:val="24"/>
          <w:lang w:val="en-US" w:eastAsia="zh-CN" w:bidi="ar-SA"/>
        </w:rPr>
        <w:t>审核确认无误后，在20个工作日内一次性支付。</w:t>
      </w:r>
    </w:p>
    <w:p w14:paraId="2EAA93E1">
      <w:pPr>
        <w:numPr>
          <w:ilvl w:val="0"/>
          <w:numId w:val="0"/>
        </w:numPr>
        <w:spacing w:line="360" w:lineRule="auto"/>
        <w:rPr>
          <w:rFonts w:hint="eastAsia" w:ascii="仿宋" w:hAnsi="仿宋" w:eastAsia="仿宋" w:cs="仿宋"/>
          <w:kern w:val="2"/>
          <w:sz w:val="24"/>
          <w:szCs w:val="24"/>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22827"/>
      <w:bookmarkStart w:id="9" w:name="_Toc16344"/>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30609"/>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32749"/>
      <w:bookmarkStart w:id="24" w:name="_Toc17163"/>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3558"/>
      <w:bookmarkStart w:id="27" w:name="_Toc17905"/>
      <w:bookmarkStart w:id="28" w:name="_Toc6803"/>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989"/>
      <w:bookmarkStart w:id="32" w:name="_Toc27135"/>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19987"/>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6029"/>
      <w:bookmarkStart w:id="39" w:name="_Toc14829"/>
      <w:bookmarkStart w:id="40" w:name="_Toc6482"/>
      <w:bookmarkStart w:id="41" w:name="_Toc21519"/>
      <w:bookmarkStart w:id="42" w:name="_Toc11352"/>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30971"/>
      <w:bookmarkStart w:id="46" w:name="_Toc22676"/>
      <w:bookmarkStart w:id="47" w:name="_Toc4305"/>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13904"/>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15526"/>
      <w:bookmarkStart w:id="59" w:name="_Toc27661"/>
      <w:bookmarkStart w:id="60" w:name="_Toc25638"/>
      <w:bookmarkStart w:id="61" w:name="_Toc11351"/>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2967"/>
      <w:bookmarkStart w:id="64" w:name="_Toc26969"/>
      <w:bookmarkStart w:id="65" w:name="_Toc1074"/>
      <w:bookmarkStart w:id="66" w:name="_Toc16435"/>
      <w:bookmarkStart w:id="67" w:name="_Toc2041"/>
      <w:bookmarkStart w:id="68" w:name="_Toc23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871"/>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7"/>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1"/>
        <w:gridCol w:w="2389"/>
        <w:gridCol w:w="727"/>
        <w:gridCol w:w="2565"/>
        <w:gridCol w:w="1440"/>
        <w:gridCol w:w="1450"/>
      </w:tblGrid>
      <w:tr w14:paraId="4DCD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8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64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病床维修配件清单</w:t>
            </w:r>
          </w:p>
        </w:tc>
      </w:tr>
      <w:tr w14:paraId="59D7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2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738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608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4C12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F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440" w:type="dxa"/>
            <w:tcBorders>
              <w:top w:val="single" w:color="000000" w:sz="4" w:space="0"/>
              <w:left w:val="single" w:color="000000" w:sz="4" w:space="0"/>
              <w:bottom w:val="nil"/>
              <w:right w:val="single" w:color="000000" w:sz="4" w:space="0"/>
            </w:tcBorders>
            <w:shd w:val="clear" w:color="auto" w:fill="FFFFFF"/>
            <w:vAlign w:val="center"/>
          </w:tcPr>
          <w:p w14:paraId="343793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9F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691C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restart"/>
            <w:tcBorders>
              <w:top w:val="nil"/>
              <w:left w:val="single" w:color="000000" w:sz="4" w:space="0"/>
              <w:bottom w:val="single" w:color="000000" w:sz="4" w:space="0"/>
              <w:right w:val="single" w:color="000000" w:sz="4" w:space="0"/>
            </w:tcBorders>
            <w:shd w:val="clear" w:color="auto" w:fill="FFFFFF"/>
            <w:vAlign w:val="center"/>
          </w:tcPr>
          <w:p w14:paraId="20316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w:t>
            </w:r>
          </w:p>
        </w:tc>
        <w:tc>
          <w:tcPr>
            <w:tcW w:w="2389" w:type="dxa"/>
            <w:tcBorders>
              <w:top w:val="nil"/>
              <w:left w:val="single" w:color="000000" w:sz="4" w:space="0"/>
              <w:bottom w:val="single" w:color="000000" w:sz="4" w:space="0"/>
              <w:right w:val="single" w:color="000000" w:sz="4" w:space="0"/>
            </w:tcBorders>
            <w:shd w:val="clear" w:color="auto" w:fill="FFFFFF"/>
            <w:vAlign w:val="center"/>
          </w:tcPr>
          <w:p w14:paraId="6592A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病人推床脚轮</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1C8C6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个</w:t>
            </w:r>
          </w:p>
        </w:tc>
        <w:tc>
          <w:tcPr>
            <w:tcW w:w="2565" w:type="dxa"/>
            <w:tcBorders>
              <w:top w:val="nil"/>
              <w:left w:val="single" w:color="000000" w:sz="4" w:space="0"/>
              <w:bottom w:val="single" w:color="000000" w:sz="4" w:space="0"/>
              <w:right w:val="nil"/>
            </w:tcBorders>
            <w:shd w:val="clear" w:color="auto" w:fill="FFFFFF"/>
            <w:vAlign w:val="center"/>
          </w:tcPr>
          <w:p w14:paraId="48C23B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6寸聚氨酯中控双片轮</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87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A3DD">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49CA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657110F6">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3E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病人推床背板气缸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3BA5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7D49BA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无缝钢管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18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3972">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5B5B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5E9CCF5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548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病人推床背板框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39D7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7B3E1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无缝钢管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ED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37E9">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2245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30E9B15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05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病人推床护栏气缸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4734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01CF8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无缝钢管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52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48E3">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3412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7F19DA5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D0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病人推床丝杆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3EA0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794B3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碳素钢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C2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D712">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3A30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2F94B51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BAA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病人推不锈钢摇手把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916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6373B9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碳素钢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1C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1971">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6765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5E9BB3E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FC8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病人推床护栏座子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0746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44BF0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F6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E4E0">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7202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32B52A1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A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病人推床输液架座子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3A8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4A413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C7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0609">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0734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3BB75DC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A79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病人推床护栏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F85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6B103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66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330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8B2F">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02BF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29AED84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9C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病人推床定向组件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788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5312D8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7B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420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89B4">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2749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nil"/>
              <w:left w:val="single" w:color="000000" w:sz="4" w:space="0"/>
              <w:bottom w:val="single" w:color="000000" w:sz="4" w:space="0"/>
              <w:right w:val="single" w:color="000000" w:sz="4" w:space="0"/>
            </w:tcBorders>
            <w:shd w:val="clear" w:color="auto" w:fill="FFFFFF"/>
            <w:vAlign w:val="center"/>
          </w:tcPr>
          <w:p w14:paraId="7C15ECD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801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病人推床刹车组件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548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7540C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47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B9CC">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3960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B64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普通病床</w:t>
            </w: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55A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病床中控轮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ED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0FB44D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6寸聚氨酯中控双片轮</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CE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649B">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7653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7B8A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314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病床整面背板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E2A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5A603A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冷轧钢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C2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450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4864">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4392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D2E6A">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1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病床条形背板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19D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0F3FA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冷轧钢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9F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230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8C12">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46A9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0960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8FF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病床转轴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088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524EE8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无缝钢管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91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230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9C6B">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7F4E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8262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531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病床丝杆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B35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7A099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碳素钢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9B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D7D3">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36E0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60DC5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F9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病床护栏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12E1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5CD1D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铝合金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B9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8B92">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5682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B63C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96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病床摇手把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A042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0CA3C9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ABS</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52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C6C5">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1EE0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0FA7F">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7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病床护栏开关按扣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3F5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12BEF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ABS</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22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052B">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6532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A083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5E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病床护栏开关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A161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22931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ABS</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70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6D57">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4DFA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58BB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76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病床床头板挂耳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A4BE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61BDB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冷轧钢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6C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D5D7">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5D67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4431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D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病床床头板包角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BEC2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3A705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ABS</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4F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80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8662">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1467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3E9615">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45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病床床头板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0376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73972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ABS</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31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781B">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0FCB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7F65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电动病床</w:t>
            </w: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819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103床头板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E64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24408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ABS</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64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2B69">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0B0A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CC1D0">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5D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电动病床中控轮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11A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068A2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6寸聚氨酯中控双片轮</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A1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240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2703">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5CEA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00D1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C63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电动病床护栏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7407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79EA0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ABS</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38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300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3F9D">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5640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86CF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459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进口电机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0EE8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4ECA48C6">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29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1600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A427">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5F51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B4F12">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01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进口控制器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E3BD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33FB4EE1">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A6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1800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8D4C">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2ABB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6DF1D">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02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进口手控器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589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514D7D83">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1E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320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DB1E">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3C5B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4D081">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AA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006F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03C88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12V锂电池</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9E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350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655D">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76BE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255C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A2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226A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2A1120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220V电源适配器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6F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63B9">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268F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2BB5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护理设备</w:t>
            </w: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666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DD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根</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523FC1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55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60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5EE7">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2793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5340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09D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推车脚轮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C154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586A7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直径75mm聚氨酯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5B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100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2E51">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035A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451C7">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6E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推车脚轮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5DEB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70283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直径100mm聚氨酯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3F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2F8D">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2C0A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BFF908">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164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推车脚轮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34A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vAlign w:val="center"/>
          </w:tcPr>
          <w:p w14:paraId="21289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直径125mm聚氨酯</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E5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170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36ED">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1D8F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D9459">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E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担架连接卡头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24D3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6884B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铝合金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5A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150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F5D2">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3105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E9644">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F4E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F75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606C3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冷轧钢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D5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70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52F4">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0C80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C876E">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612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护栏链接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4D69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0C252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铝合金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5D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5F79">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11E2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1768C">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F3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病床推板支撑链接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496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65" w:type="dxa"/>
            <w:tcBorders>
              <w:top w:val="single" w:color="000000" w:sz="4" w:space="0"/>
              <w:left w:val="single" w:color="000000" w:sz="4" w:space="0"/>
              <w:bottom w:val="single" w:color="000000" w:sz="4" w:space="0"/>
              <w:right w:val="nil"/>
            </w:tcBorders>
            <w:shd w:val="clear" w:color="auto" w:fill="FFFFFF"/>
            <w:noWrap/>
            <w:vAlign w:val="center"/>
          </w:tcPr>
          <w:p w14:paraId="559067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冷轧钢</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2B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2"/>
                <w:u w:val="none"/>
              </w:rPr>
            </w:pPr>
            <w:r>
              <w:rPr>
                <w:rFonts w:hint="eastAsia" w:ascii="宋体" w:hAnsi="宋体" w:eastAsia="宋体" w:cs="宋体"/>
                <w:i w:val="0"/>
                <w:iCs w:val="0"/>
                <w:color w:val="000000"/>
                <w:kern w:val="0"/>
                <w:sz w:val="21"/>
                <w:szCs w:val="22"/>
                <w:u w:val="none"/>
                <w:lang w:val="en-US" w:eastAsia="zh-CN" w:bidi="ar"/>
              </w:rPr>
              <w:t>70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7CCF">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r w14:paraId="3C2A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11C5EE8">
            <w:pPr>
              <w:keepNext w:val="0"/>
              <w:keepLines w:val="0"/>
              <w:widowControl/>
              <w:suppressLineNumbers w:val="0"/>
              <w:tabs>
                <w:tab w:val="left" w:pos="3052"/>
              </w:tabs>
              <w:snapToGrid w:val="0"/>
              <w:ind w:left="0" w:leftChars="0" w:right="0" w:rightChars="0" w:firstLine="0" w:firstLineChars="0"/>
              <w:jc w:val="left"/>
              <w:textAlignment w:val="center"/>
              <w:rPr>
                <w:rFonts w:hint="default" w:ascii="宋体" w:hAnsi="宋体" w:eastAsia="宋体" w:cs="宋体"/>
                <w:i w:val="0"/>
                <w:iCs w:val="0"/>
                <w:color w:val="000000"/>
                <w:kern w:val="0"/>
                <w:sz w:val="21"/>
                <w:szCs w:val="22"/>
                <w:u w:val="none"/>
                <w:lang w:val="en-US" w:eastAsia="zh-CN" w:bidi="ar"/>
              </w:rPr>
            </w:pPr>
            <w:r>
              <w:rPr>
                <w:rFonts w:hint="eastAsia" w:ascii="宋体" w:hAnsi="宋体" w:eastAsia="宋体" w:cs="宋体"/>
                <w:i w:val="0"/>
                <w:iCs w:val="0"/>
                <w:color w:val="000000"/>
                <w:kern w:val="0"/>
                <w:sz w:val="21"/>
                <w:szCs w:val="22"/>
                <w:u w:val="none"/>
                <w:lang w:val="en-US" w:eastAsia="zh-CN" w:bidi="ar"/>
              </w:rPr>
              <w:tab/>
              <w:t>总价</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9FD6">
            <w:pPr>
              <w:snapToGrid w:val="0"/>
              <w:ind w:left="0" w:leftChars="0" w:right="0" w:rightChars="0" w:firstLine="0" w:firstLineChars="0"/>
              <w:jc w:val="right"/>
              <w:rPr>
                <w:rFonts w:hint="eastAsia" w:ascii="宋体" w:hAnsi="宋体" w:eastAsia="宋体" w:cs="宋体"/>
                <w:i w:val="0"/>
                <w:iCs w:val="0"/>
                <w:color w:val="000000"/>
                <w:sz w:val="21"/>
                <w:szCs w:val="22"/>
                <w:u w:val="none"/>
              </w:rPr>
            </w:pPr>
          </w:p>
        </w:tc>
      </w:tr>
    </w:tbl>
    <w:p w14:paraId="73761F9A">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78CE78D-3FA7-4670-991E-0DA00D5F979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8C8361B-9274-4EB0-96E8-BC92E378BB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37B11E7-0F38-44B7-A30A-4EFDE428B5DF}"/>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194F8C4-E537-4AC8-918F-C9DDDF8B1A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BC5C91"/>
    <w:rsid w:val="3D375AA1"/>
    <w:rsid w:val="3D931F15"/>
    <w:rsid w:val="3EA40469"/>
    <w:rsid w:val="3F6C393F"/>
    <w:rsid w:val="3FA84948"/>
    <w:rsid w:val="3FE34CD0"/>
    <w:rsid w:val="41600431"/>
    <w:rsid w:val="42075FF8"/>
    <w:rsid w:val="42D94E43"/>
    <w:rsid w:val="42E77C3D"/>
    <w:rsid w:val="43B34232"/>
    <w:rsid w:val="43C401ED"/>
    <w:rsid w:val="44A32AC2"/>
    <w:rsid w:val="452C0E08"/>
    <w:rsid w:val="454937BA"/>
    <w:rsid w:val="46271B24"/>
    <w:rsid w:val="46284338"/>
    <w:rsid w:val="465B6B84"/>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E8C008E"/>
    <w:rsid w:val="4F784E82"/>
    <w:rsid w:val="4FAB2261"/>
    <w:rsid w:val="4FD14828"/>
    <w:rsid w:val="506A72A7"/>
    <w:rsid w:val="50771A9C"/>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C6435"/>
    <w:rsid w:val="64BE50E6"/>
    <w:rsid w:val="65E40ADA"/>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C487AFD"/>
    <w:rsid w:val="6CB24363"/>
    <w:rsid w:val="6D551EC8"/>
    <w:rsid w:val="6DA52693"/>
    <w:rsid w:val="6DE728CA"/>
    <w:rsid w:val="6E182D60"/>
    <w:rsid w:val="6FA23F69"/>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114</Words>
  <Characters>127</Characters>
  <Lines>58</Lines>
  <Paragraphs>16</Paragraphs>
  <TotalTime>163</TotalTime>
  <ScaleCrop>false</ScaleCrop>
  <LinksUpToDate>false</LinksUpToDate>
  <CharactersWithSpaces>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2026-02-25T06:42:21Z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