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）00</w:t>
      </w:r>
      <w:r>
        <w:rPr>
          <w:rFonts w:hint="eastAsia" w:ascii="宋体" w:hAnsi="宋体"/>
          <w:b/>
          <w:color w:val="000000"/>
          <w:sz w:val="36"/>
          <w:lang w:val="en-US" w:eastAsia="zh-CN"/>
        </w:rPr>
        <w:t>4号</w:t>
      </w:r>
    </w:p>
    <w:p w14:paraId="4002C554">
      <w:pPr>
        <w:ind w:firstLine="723" w:firstLineChars="200"/>
        <w:rPr>
          <w:rFonts w:hint="eastAsia" w:ascii="宋体" w:hAnsi="宋体"/>
          <w:b/>
          <w:color w:val="000000"/>
          <w:sz w:val="36"/>
        </w:rPr>
      </w:pPr>
    </w:p>
    <w:p w14:paraId="0DDAB300">
      <w:pPr>
        <w:ind w:firstLine="723" w:firstLineChars="200"/>
        <w:rPr>
          <w:rFonts w:hint="eastAsia" w:ascii="宋体" w:hAnsi="宋体"/>
          <w:b/>
          <w:color w:val="000000"/>
          <w:sz w:val="36"/>
          <w:lang w:val="en-US" w:eastAsia="zh-CN"/>
        </w:rPr>
      </w:pPr>
      <w:r>
        <w:rPr>
          <w:rFonts w:hint="eastAsia" w:ascii="宋体" w:hAnsi="宋体"/>
          <w:b/>
          <w:color w:val="000000"/>
          <w:sz w:val="36"/>
        </w:rPr>
        <w:t>项目名称：</w:t>
      </w:r>
      <w:r>
        <w:rPr>
          <w:rFonts w:hint="default" w:ascii="宋体" w:hAnsi="宋体"/>
          <w:b/>
          <w:color w:val="000000"/>
          <w:sz w:val="36"/>
          <w:lang w:val="en-US" w:eastAsia="zh-CN"/>
        </w:rPr>
        <w:t>资产处置</w:t>
      </w:r>
      <w:r>
        <w:rPr>
          <w:rFonts w:hint="eastAsia" w:ascii="宋体" w:hAnsi="宋体"/>
          <w:b/>
          <w:color w:val="000000"/>
          <w:sz w:val="36"/>
          <w:lang w:val="en-US" w:eastAsia="zh-CN"/>
        </w:rPr>
        <w:t>代理服务</w:t>
      </w:r>
    </w:p>
    <w:p w14:paraId="02FCADCA">
      <w:pPr>
        <w:ind w:firstLine="723" w:firstLineChars="200"/>
        <w:rPr>
          <w:rFonts w:hint="eastAsia" w:ascii="宋体" w:hAnsi="宋体"/>
          <w:b/>
          <w:color w:val="000000"/>
          <w:sz w:val="36"/>
        </w:rPr>
      </w:pPr>
    </w:p>
    <w:p w14:paraId="1444A0CC">
      <w:pPr>
        <w:ind w:firstLine="723" w:firstLineChars="200"/>
        <w:rPr>
          <w:rFonts w:hint="eastAsia" w:ascii="宋体" w:hAnsi="宋体"/>
          <w:b/>
          <w:color w:val="000000"/>
          <w:sz w:val="36"/>
        </w:rPr>
      </w:pPr>
    </w:p>
    <w:p w14:paraId="250C7BBF">
      <w:pPr>
        <w:ind w:firstLine="723" w:firstLineChars="200"/>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1</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default" w:ascii="仿宋" w:hAnsi="仿宋" w:eastAsia="仿宋" w:cs="仿宋"/>
                <w:sz w:val="22"/>
                <w:lang w:eastAsia="zh-CN"/>
              </w:rPr>
              <w:t>资产处置</w:t>
            </w:r>
            <w:r>
              <w:rPr>
                <w:rFonts w:hint="eastAsia" w:ascii="仿宋" w:hAnsi="仿宋" w:eastAsia="仿宋" w:cs="仿宋"/>
                <w:sz w:val="22"/>
                <w:lang w:val="en-US" w:eastAsia="zh-CN"/>
              </w:rPr>
              <w:t>代理服务</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）00</w:t>
            </w:r>
            <w:r>
              <w:rPr>
                <w:rFonts w:hint="eastAsia" w:ascii="仿宋" w:hAnsi="仿宋" w:eastAsia="仿宋" w:cs="仿宋"/>
                <w:sz w:val="22"/>
                <w:lang w:val="en-US" w:eastAsia="zh-CN"/>
              </w:rPr>
              <w:t>4号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无</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hint="eastAsia" w:ascii="仿宋" w:hAnsi="仿宋" w:eastAsia="仿宋" w:cs="仿宋"/>
                <w:b/>
                <w:bCs/>
                <w:sz w:val="22"/>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资产管理科</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顾老师 18281975926</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19400"/>
      <w:bookmarkStart w:id="4" w:name="_Toc2805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jc w:val="left"/>
              <w:rPr>
                <w:rFonts w:hint="eastAsia" w:ascii="仿宋" w:hAnsi="仿宋" w:eastAsia="仿宋" w:cs="仿宋"/>
                <w:sz w:val="22"/>
                <w:lang w:val="en-US" w:eastAsia="zh-CN"/>
              </w:rPr>
            </w:pPr>
            <w:r>
              <w:rPr>
                <w:rFonts w:hint="eastAsia" w:ascii="仿宋" w:hAnsi="仿宋" w:eastAsia="仿宋" w:cs="仿宋"/>
                <w:sz w:val="22"/>
              </w:rPr>
              <w:t>省级人民政府批准设立的产权交易机构</w:t>
            </w:r>
            <w:r>
              <w:rPr>
                <w:rFonts w:hint="eastAsia" w:ascii="仿宋" w:hAnsi="仿宋" w:eastAsia="仿宋" w:cs="仿宋"/>
                <w:sz w:val="22"/>
                <w:lang w:eastAsia="zh-CN"/>
              </w:rPr>
              <w:t>，</w:t>
            </w:r>
            <w:r>
              <w:rPr>
                <w:rFonts w:hint="default" w:ascii="仿宋" w:hAnsi="仿宋" w:eastAsia="仿宋" w:cs="仿宋"/>
                <w:sz w:val="22"/>
              </w:rPr>
              <w:t>提供证书、批复文件或其他证明资料</w:t>
            </w:r>
            <w:r>
              <w:rPr>
                <w:rFonts w:hint="eastAsia" w:ascii="仿宋" w:hAnsi="仿宋" w:eastAsia="仿宋" w:cs="仿宋"/>
                <w:sz w:val="22"/>
                <w:lang w:eastAsia="zh-CN"/>
              </w:rPr>
              <w:t>。</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193"/>
      <w:bookmarkStart w:id="6" w:name="_Toc3988"/>
      <w:bookmarkStart w:id="7" w:name="_Toc1266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选取一家公共资源交易平台/交易所，为医院提供资产处置公开交易服务。</w:t>
      </w:r>
    </w:p>
    <w:p w14:paraId="6DE0E7ED">
      <w:pPr>
        <w:numPr>
          <w:ilvl w:val="0"/>
          <w:numId w:val="18"/>
        </w:numPr>
        <w:spacing w:after="317" w:afterLines="100" w:line="360" w:lineRule="auto"/>
        <w:ind w:left="0" w:leftChars="0" w:firstLine="0" w:firstLineChars="0"/>
        <w:outlineLvl w:val="1"/>
        <w:rPr>
          <w:rFonts w:hint="eastAsia" w:ascii="仿宋" w:hAnsi="仿宋" w:eastAsia="仿宋" w:cs="仿宋"/>
          <w:b/>
          <w:bCs/>
          <w:sz w:val="24"/>
          <w:szCs w:val="24"/>
        </w:rPr>
      </w:pPr>
      <w:r>
        <w:rPr>
          <w:rFonts w:hint="eastAsia" w:ascii="仿宋" w:hAnsi="仿宋" w:eastAsia="仿宋" w:cs="仿宋"/>
          <w:b/>
          <w:bCs/>
          <w:sz w:val="24"/>
          <w:szCs w:val="24"/>
        </w:rPr>
        <w:t>技术、服务要求</w:t>
      </w:r>
    </w:p>
    <w:p w14:paraId="37860EC5">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1.能够依托省级产权交易信息系统，实现从项目申报、信息披露、竞价交易到资金结算的全流程线上办理。</w:t>
      </w:r>
    </w:p>
    <w:p w14:paraId="046DD279">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2.能够严格遵循国有资产交易政策法规，提供标准化的交易模板和操作指引，确保交易程序合法合规，有效防范廉政风险。</w:t>
      </w:r>
    </w:p>
    <w:p w14:paraId="72C93EB8">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3.能够通过交易平台/交易所官网及移动端平台同步发布交易信息，确保信息覆盖广泛，充分吸引潜在投资者，提高资产溢价率。</w:t>
      </w:r>
    </w:p>
    <w:p w14:paraId="34E4EA0E">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4.配备经验丰富的业务团队，为医院提供“一对一”政策咨询、方案设计及材料审核服务，帮助医院准确理解政策要求，规范完成交易流程。</w:t>
      </w:r>
    </w:p>
    <w:p w14:paraId="6CEAE73F">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5.提供交易资金监管服务，确保资金安全；协助办理产权变更、资产交割等手续，实现交易闭环管理，减少后续纠纷。</w:t>
      </w:r>
    </w:p>
    <w:p w14:paraId="44613E59">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6.针对医院废旧资产品类繁杂、处置需求多样的特点，提供网络竞价、动态报价等多种交易方式，委托方可选择多种平台进场交易，以满足不同资产类型的处置需求，提升交易成功率。</w:t>
      </w:r>
    </w:p>
    <w:p w14:paraId="6001C8DD">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7.须指派人员与医院联系和处理资产处置过程中的有关事宜，及时向医院资产处置计划和进展，确保资产处置工作的顺利实施。</w:t>
      </w:r>
    </w:p>
    <w:p w14:paraId="501CDBD2">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8.提供挂网资料编制（按照医院提供的资产处置清单及内部审批资料编制挂网资料）；项目挂网公示；安排专业人员陪同医院相关人员及潜在交易方进行实地踏勘；组织网络竞价；保证金收取与结算；成交资料发布等服务。</w:t>
      </w:r>
    </w:p>
    <w:p w14:paraId="36AB3778">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9.交易过程中如遇到投诉质疑，须积极协调相关方，并提供必要的解答和回复，处理好质疑或投诉。</w:t>
      </w:r>
    </w:p>
    <w:p w14:paraId="0F904F54">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10.交易结束后，为医院和成交方提供优质的售后服务，及时协调解决交易过程中或交易后可能出现的问题和纠纷，确保交易双方的合法权益得到保障。</w:t>
      </w:r>
    </w:p>
    <w:p w14:paraId="68D9C928">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w:t>
      </w:r>
      <w:r>
        <w:rPr>
          <w:rFonts w:hint="default" w:ascii="仿宋" w:hAnsi="仿宋" w:eastAsia="仿宋" w:cs="仿宋"/>
          <w:kern w:val="2"/>
          <w:sz w:val="24"/>
          <w:szCs w:val="24"/>
          <w:lang w:val="en-US" w:eastAsia="zh-CN" w:bidi="ar-SA"/>
        </w:rPr>
        <w:t>.成交交易平台/交易所应于收到医院的公开处置通知书的5日内完成公开挂网工作，并严格按照国有资产公开处置流程完成每一项处置工作</w:t>
      </w:r>
      <w:r>
        <w:rPr>
          <w:rFonts w:hint="eastAsia" w:ascii="仿宋" w:hAnsi="仿宋" w:eastAsia="仿宋" w:cs="仿宋"/>
          <w:kern w:val="2"/>
          <w:sz w:val="24"/>
          <w:szCs w:val="24"/>
          <w:lang w:val="en-US" w:eastAsia="zh-CN" w:bidi="ar-SA"/>
        </w:rPr>
        <w:t>。</w:t>
      </w:r>
    </w:p>
    <w:p w14:paraId="00054F54">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r>
        <w:rPr>
          <w:rFonts w:hint="default" w:ascii="仿宋" w:hAnsi="仿宋" w:eastAsia="仿宋" w:cs="仿宋"/>
          <w:kern w:val="2"/>
          <w:sz w:val="24"/>
          <w:szCs w:val="24"/>
          <w:lang w:val="en-US" w:eastAsia="zh-CN" w:bidi="ar-SA"/>
        </w:rPr>
        <w:t>2.</w:t>
      </w:r>
      <w:r>
        <w:rPr>
          <w:rFonts w:hint="eastAsia" w:ascii="仿宋" w:hAnsi="仿宋" w:eastAsia="仿宋" w:cs="仿宋"/>
          <w:kern w:val="2"/>
          <w:sz w:val="24"/>
          <w:szCs w:val="24"/>
          <w:lang w:val="en-US" w:eastAsia="zh-CN" w:bidi="ar-SA"/>
        </w:rPr>
        <w:t>服务费由中标供应商支付，</w:t>
      </w:r>
      <w:r>
        <w:rPr>
          <w:rFonts w:hint="default" w:ascii="仿宋" w:hAnsi="仿宋" w:eastAsia="仿宋" w:cs="仿宋"/>
          <w:kern w:val="2"/>
          <w:sz w:val="24"/>
          <w:szCs w:val="24"/>
          <w:lang w:val="en-US" w:eastAsia="zh-CN" w:bidi="ar-SA"/>
        </w:rPr>
        <w:t>收取中标方费用不超过成交金额的2.5%。</w:t>
      </w:r>
    </w:p>
    <w:p w14:paraId="5115BA85">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5701A454">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1.</w:t>
      </w:r>
      <w:r>
        <w:rPr>
          <w:rFonts w:hint="eastAsia" w:ascii="仿宋" w:hAnsi="仿宋" w:eastAsia="仿宋" w:cs="仿宋"/>
          <w:kern w:val="2"/>
          <w:sz w:val="24"/>
          <w:szCs w:val="24"/>
          <w:lang w:val="en-US" w:eastAsia="zh-CN" w:bidi="ar-SA"/>
        </w:rPr>
        <w:t>履约时间：服务期三年</w:t>
      </w:r>
    </w:p>
    <w:p w14:paraId="06689D9C">
      <w:pPr>
        <w:numPr>
          <w:ilvl w:val="0"/>
          <w:numId w:val="0"/>
        </w:numPr>
        <w:spacing w:line="360" w:lineRule="auto"/>
        <w:ind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r>
        <w:rPr>
          <w:rFonts w:hint="default" w:ascii="仿宋" w:hAnsi="仿宋" w:eastAsia="仿宋" w:cs="仿宋"/>
          <w:kern w:val="2"/>
          <w:sz w:val="24"/>
          <w:szCs w:val="24"/>
          <w:lang w:val="en-US" w:eastAsia="zh-CN" w:bidi="ar-SA"/>
        </w:rPr>
        <w:t>.</w:t>
      </w:r>
      <w:r>
        <w:rPr>
          <w:rFonts w:hint="eastAsia" w:ascii="仿宋" w:hAnsi="仿宋" w:eastAsia="仿宋" w:cs="仿宋"/>
          <w:kern w:val="2"/>
          <w:sz w:val="24"/>
          <w:szCs w:val="24"/>
          <w:lang w:val="en-US" w:eastAsia="zh-CN" w:bidi="ar-SA"/>
        </w:rPr>
        <w:t>成交</w:t>
      </w:r>
      <w:r>
        <w:rPr>
          <w:rFonts w:hint="default" w:ascii="仿宋" w:hAnsi="仿宋" w:eastAsia="仿宋" w:cs="仿宋"/>
          <w:kern w:val="2"/>
          <w:sz w:val="24"/>
          <w:szCs w:val="24"/>
          <w:lang w:val="en-US" w:eastAsia="zh-CN" w:bidi="ar-SA"/>
        </w:rPr>
        <w:t>交易平台/交易所</w:t>
      </w:r>
      <w:r>
        <w:rPr>
          <w:rFonts w:hint="eastAsia" w:ascii="仿宋" w:hAnsi="仿宋" w:eastAsia="仿宋" w:cs="仿宋"/>
          <w:kern w:val="2"/>
          <w:sz w:val="24"/>
          <w:szCs w:val="24"/>
          <w:lang w:val="en-US" w:eastAsia="zh-CN" w:bidi="ar-SA"/>
        </w:rPr>
        <w:t>需在收到采购人成交通知书</w:t>
      </w:r>
      <w:r>
        <w:rPr>
          <w:rFonts w:hint="default" w:ascii="仿宋" w:hAnsi="仿宋" w:eastAsia="仿宋" w:cs="仿宋"/>
          <w:kern w:val="2"/>
          <w:sz w:val="24"/>
          <w:szCs w:val="24"/>
          <w:lang w:val="en-US" w:eastAsia="zh-CN" w:bidi="ar-SA"/>
        </w:rPr>
        <w:t>10</w:t>
      </w:r>
      <w:r>
        <w:rPr>
          <w:rFonts w:hint="eastAsia" w:ascii="仿宋" w:hAnsi="仿宋" w:eastAsia="仿宋" w:cs="仿宋"/>
          <w:kern w:val="2"/>
          <w:sz w:val="24"/>
          <w:szCs w:val="24"/>
          <w:lang w:val="en-US" w:eastAsia="zh-CN" w:bidi="ar-SA"/>
        </w:rPr>
        <w:t>日内与采购人签订合同。</w:t>
      </w:r>
    </w:p>
    <w:p w14:paraId="2EAA93E1">
      <w:pPr>
        <w:numPr>
          <w:ilvl w:val="0"/>
          <w:numId w:val="0"/>
        </w:numPr>
        <w:spacing w:line="360" w:lineRule="auto"/>
        <w:rPr>
          <w:rFonts w:hint="eastAsia" w:ascii="仿宋" w:hAnsi="仿宋" w:eastAsia="仿宋" w:cs="仿宋"/>
          <w:kern w:val="2"/>
          <w:sz w:val="24"/>
          <w:szCs w:val="24"/>
          <w:lang w:val="en-US" w:eastAsia="zh-CN" w:bidi="ar-SA"/>
        </w:rPr>
      </w:pP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3094"/>
      <w:bookmarkStart w:id="9" w:name="_Toc22827"/>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5913"/>
      <w:bookmarkStart w:id="12" w:name="_Toc29819"/>
      <w:bookmarkStart w:id="13" w:name="_Toc4960"/>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19851"/>
      <w:bookmarkStart w:id="15" w:name="_Toc9428"/>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9041"/>
      <w:bookmarkStart w:id="18" w:name="_Toc32352"/>
      <w:bookmarkStart w:id="19" w:name="_Toc1544"/>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24859"/>
      <w:bookmarkStart w:id="23" w:name="_Toc17163"/>
      <w:bookmarkStart w:id="24" w:name="_Toc1690"/>
      <w:bookmarkStart w:id="25" w:name="_Toc32749"/>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6803"/>
      <w:bookmarkStart w:id="27" w:name="_Toc3558"/>
      <w:bookmarkStart w:id="28" w:name="_Toc24123"/>
      <w:bookmarkStart w:id="29" w:name="_Toc17905"/>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5996"/>
      <w:bookmarkStart w:id="31" w:name="_Toc27526"/>
      <w:bookmarkStart w:id="32" w:name="_Toc2989"/>
      <w:bookmarkStart w:id="33" w:name="_Toc27135"/>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2031"/>
      <w:bookmarkStart w:id="35" w:name="_Toc5056"/>
      <w:bookmarkStart w:id="36" w:name="_Toc7233"/>
      <w:bookmarkStart w:id="37" w:name="_Toc19987"/>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6482"/>
      <w:bookmarkStart w:id="39" w:name="_Toc3023"/>
      <w:bookmarkStart w:id="40" w:name="_Toc11352"/>
      <w:bookmarkStart w:id="41" w:name="_Toc16029"/>
      <w:bookmarkStart w:id="42" w:name="_Toc14829"/>
      <w:bookmarkStart w:id="43" w:name="_Toc2151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4305"/>
      <w:bookmarkStart w:id="45" w:name="_Toc22676"/>
      <w:bookmarkStart w:id="46" w:name="_Toc17857"/>
      <w:bookmarkStart w:id="47" w:name="_Toc30971"/>
      <w:bookmarkStart w:id="48" w:name="_Toc31838"/>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13706"/>
      <w:bookmarkStart w:id="54" w:name="_Toc25357"/>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0589"/>
      <w:bookmarkStart w:id="58" w:name="_Toc15526"/>
      <w:bookmarkStart w:id="59" w:name="_Toc11351"/>
      <w:bookmarkStart w:id="60" w:name="_Toc12015"/>
      <w:bookmarkStart w:id="61" w:name="_Toc25638"/>
      <w:bookmarkStart w:id="62" w:name="_Toc27661"/>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2041"/>
      <w:bookmarkStart w:id="64" w:name="_Toc23967"/>
      <w:bookmarkStart w:id="65" w:name="_Toc16435"/>
      <w:bookmarkStart w:id="66" w:name="_Toc1074"/>
      <w:bookmarkStart w:id="67" w:name="_Toc12967"/>
      <w:bookmarkStart w:id="68" w:name="_Toc26969"/>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2605"/>
      <w:bookmarkStart w:id="70" w:name="_Toc24494"/>
      <w:bookmarkStart w:id="71" w:name="_Toc3871"/>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14685"/>
      <w:bookmarkStart w:id="74" w:name="_Toc30002"/>
      <w:bookmarkStart w:id="75"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6F30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0D6855A2">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332BED97">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053A20A2">
            <w:pPr>
              <w:pStyle w:val="6"/>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7868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2F756483">
            <w:pPr>
              <w:pStyle w:val="6"/>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0A5AA02F">
            <w:pPr>
              <w:pStyle w:val="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3817" w:type="dxa"/>
            <w:vAlign w:val="center"/>
          </w:tcPr>
          <w:p w14:paraId="2D8C303D">
            <w:pPr>
              <w:pStyle w:val="6"/>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76C3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00270AE4">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0942430F">
            <w:pPr>
              <w:pStyle w:val="6"/>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66D2FF2C">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bookmarkStart w:id="78" w:name="_GoBack"/>
      <w:bookmarkEnd w:id="78"/>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7DA7625-0E84-42DE-8928-BB9B3732E77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D860498-D795-4E3C-A48A-6693D39774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0F259E1C-734A-41A8-B6AE-EE4D6A9F7E67}"/>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D844A1E5-5E2A-4295-9460-AE3EDF5582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4"/>
  </w:num>
  <w:num w:numId="4">
    <w:abstractNumId w:val="17"/>
  </w:num>
  <w:num w:numId="5">
    <w:abstractNumId w:val="11"/>
  </w:num>
  <w:num w:numId="6">
    <w:abstractNumId w:val="16"/>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8C78B0"/>
    <w:rsid w:val="05D12E0E"/>
    <w:rsid w:val="05E13064"/>
    <w:rsid w:val="06043A48"/>
    <w:rsid w:val="06DD0510"/>
    <w:rsid w:val="07275343"/>
    <w:rsid w:val="078909F5"/>
    <w:rsid w:val="07CA7DEC"/>
    <w:rsid w:val="08722396"/>
    <w:rsid w:val="093A3733"/>
    <w:rsid w:val="095073FA"/>
    <w:rsid w:val="0A5B6C7C"/>
    <w:rsid w:val="0B223ED3"/>
    <w:rsid w:val="0B395F4B"/>
    <w:rsid w:val="0B4276FF"/>
    <w:rsid w:val="0B4508AE"/>
    <w:rsid w:val="0B574F31"/>
    <w:rsid w:val="0BF34D9F"/>
    <w:rsid w:val="0C375F99"/>
    <w:rsid w:val="0CD33899"/>
    <w:rsid w:val="0DA80FAA"/>
    <w:rsid w:val="0DAF6962"/>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21ECD"/>
    <w:rsid w:val="2173335D"/>
    <w:rsid w:val="22807EAE"/>
    <w:rsid w:val="23282554"/>
    <w:rsid w:val="23563407"/>
    <w:rsid w:val="23791F56"/>
    <w:rsid w:val="249F101D"/>
    <w:rsid w:val="250334A1"/>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C7C33D1"/>
    <w:rsid w:val="2C9A0A9E"/>
    <w:rsid w:val="2CC93AF1"/>
    <w:rsid w:val="2CDF3C0F"/>
    <w:rsid w:val="2CE462F8"/>
    <w:rsid w:val="2DA70D65"/>
    <w:rsid w:val="2E8822E7"/>
    <w:rsid w:val="2F966F61"/>
    <w:rsid w:val="305F1EED"/>
    <w:rsid w:val="30A901D0"/>
    <w:rsid w:val="31F51A59"/>
    <w:rsid w:val="32724DD0"/>
    <w:rsid w:val="32787627"/>
    <w:rsid w:val="32AC3E17"/>
    <w:rsid w:val="33C24ADF"/>
    <w:rsid w:val="343706EB"/>
    <w:rsid w:val="351A08D0"/>
    <w:rsid w:val="357519FC"/>
    <w:rsid w:val="35A61797"/>
    <w:rsid w:val="35D74205"/>
    <w:rsid w:val="367D6EF4"/>
    <w:rsid w:val="371E7B30"/>
    <w:rsid w:val="37BF3B20"/>
    <w:rsid w:val="380B5401"/>
    <w:rsid w:val="38323B02"/>
    <w:rsid w:val="38AE5E8C"/>
    <w:rsid w:val="3A335BDD"/>
    <w:rsid w:val="3A900FE8"/>
    <w:rsid w:val="3A973F7E"/>
    <w:rsid w:val="3B4E7DFC"/>
    <w:rsid w:val="3CBC5C91"/>
    <w:rsid w:val="3D375AA1"/>
    <w:rsid w:val="3D931F15"/>
    <w:rsid w:val="3EA40469"/>
    <w:rsid w:val="3F6C393F"/>
    <w:rsid w:val="3FA84948"/>
    <w:rsid w:val="3FE34CD0"/>
    <w:rsid w:val="41600431"/>
    <w:rsid w:val="42075FF8"/>
    <w:rsid w:val="42D94E43"/>
    <w:rsid w:val="42E77C3D"/>
    <w:rsid w:val="43B34232"/>
    <w:rsid w:val="43C401ED"/>
    <w:rsid w:val="44A32AC2"/>
    <w:rsid w:val="452C0E08"/>
    <w:rsid w:val="454937BA"/>
    <w:rsid w:val="46271B24"/>
    <w:rsid w:val="46284338"/>
    <w:rsid w:val="465B6B84"/>
    <w:rsid w:val="465D0053"/>
    <w:rsid w:val="468567BB"/>
    <w:rsid w:val="4782487D"/>
    <w:rsid w:val="480756B2"/>
    <w:rsid w:val="483002E2"/>
    <w:rsid w:val="48D62926"/>
    <w:rsid w:val="49344560"/>
    <w:rsid w:val="495751DE"/>
    <w:rsid w:val="4AB820A2"/>
    <w:rsid w:val="4B4F618D"/>
    <w:rsid w:val="4BAD0151"/>
    <w:rsid w:val="4C8F75A2"/>
    <w:rsid w:val="4CB701C3"/>
    <w:rsid w:val="4D4C612C"/>
    <w:rsid w:val="4D7F5185"/>
    <w:rsid w:val="4E8C008E"/>
    <w:rsid w:val="4F784E82"/>
    <w:rsid w:val="4FD14828"/>
    <w:rsid w:val="506A72A7"/>
    <w:rsid w:val="50771A9C"/>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D462B1"/>
    <w:rsid w:val="641A3596"/>
    <w:rsid w:val="645F11DF"/>
    <w:rsid w:val="647C6435"/>
    <w:rsid w:val="64BE50E6"/>
    <w:rsid w:val="65E40ADA"/>
    <w:rsid w:val="66330B86"/>
    <w:rsid w:val="66A70F60"/>
    <w:rsid w:val="66E22203"/>
    <w:rsid w:val="67006B4C"/>
    <w:rsid w:val="67133952"/>
    <w:rsid w:val="67330CCC"/>
    <w:rsid w:val="678F3DBF"/>
    <w:rsid w:val="67B0759F"/>
    <w:rsid w:val="67C95196"/>
    <w:rsid w:val="689F14E3"/>
    <w:rsid w:val="69D50CF4"/>
    <w:rsid w:val="6A083A52"/>
    <w:rsid w:val="6AA97CAB"/>
    <w:rsid w:val="6AD401BA"/>
    <w:rsid w:val="6C487AFD"/>
    <w:rsid w:val="6CB24363"/>
    <w:rsid w:val="6DA52693"/>
    <w:rsid w:val="6DE728CA"/>
    <w:rsid w:val="6E182D60"/>
    <w:rsid w:val="6FA23F69"/>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1363</Words>
  <Characters>1448</Characters>
  <Lines>58</Lines>
  <Paragraphs>16</Paragraphs>
  <TotalTime>0</TotalTime>
  <ScaleCrop>false</ScaleCrop>
  <LinksUpToDate>false</LinksUpToDate>
  <CharactersWithSpaces>1534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2026-01-30T09:01:54Z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08DD7D59A4DB40E7BC2C51598D606933_13</vt:lpwstr>
  </property>
  <property fmtid="{D5CDD505-2E9C-101B-9397-08002B2CF9AE}" pid="4" name="KSOTemplateDocerSaveRecord">
    <vt:lpwstr>eyJoZGlkIjoiODdjODNlNzY2NmNhM2U4ZTNjZTBhNWM4MGM4NDU2ZTAiLCJ1c2VySWQiOiI2NzcyOTQ5MDQifQ==</vt:lpwstr>
  </property>
</Properties>
</file>