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9654C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国家卫生健康委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技术医学转化重点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实验室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开放课题申报指南</w:t>
      </w:r>
    </w:p>
    <w:p w14:paraId="27546AF7">
      <w:pPr>
        <w:pStyle w:val="11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各高校、科研院所：</w:t>
      </w:r>
    </w:p>
    <w:p w14:paraId="121775F5">
      <w:pPr>
        <w:pStyle w:val="11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年国家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卫生健康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委核技术医学转化重点实验室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以下简称重点实验室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开放课题申报已开始，现将有关事项通知如下：</w:t>
      </w:r>
    </w:p>
    <w:p w14:paraId="35960E66">
      <w:pPr>
        <w:pStyle w:val="11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资助领域</w:t>
      </w:r>
    </w:p>
    <w:p w14:paraId="76ED0EB1">
      <w:pPr>
        <w:ind w:firstLine="640" w:firstLineChars="20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重点实验室</w:t>
      </w:r>
      <w:r>
        <w:rPr>
          <w:rFonts w:hint="eastAsia" w:ascii="仿宋_GB2312" w:hAnsi="方正小标宋简体" w:eastAsia="仿宋_GB2312"/>
          <w:sz w:val="32"/>
          <w:szCs w:val="32"/>
        </w:rPr>
        <w:t>资助以下研究方向相关内容：</w:t>
      </w:r>
    </w:p>
    <w:p w14:paraId="58C15AC9">
      <w:pPr>
        <w:pStyle w:val="11"/>
        <w:numPr>
          <w:ilvl w:val="0"/>
          <w:numId w:val="2"/>
        </w:numPr>
        <w:ind w:left="650" w:leftChars="0" w:hanging="10" w:firstLineChars="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核素药物的研发和临床应用研究</w:t>
      </w:r>
    </w:p>
    <w:p w14:paraId="3252141B">
      <w:pPr>
        <w:pStyle w:val="11"/>
        <w:numPr>
          <w:ilvl w:val="0"/>
          <w:numId w:val="2"/>
        </w:numPr>
        <w:ind w:left="650" w:leftChars="0" w:hanging="10" w:firstLineChars="0"/>
        <w:rPr>
          <w:rFonts w:ascii="仿宋_GB2312" w:hAnsi="方正小标宋简体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医用回旋加速器的研制及临床应用研究</w:t>
      </w:r>
    </w:p>
    <w:p w14:paraId="43386E6A">
      <w:pPr>
        <w:pStyle w:val="11"/>
        <w:numPr>
          <w:ilvl w:val="0"/>
          <w:numId w:val="2"/>
        </w:numPr>
        <w:ind w:left="650" w:leftChars="0" w:hanging="10" w:firstLineChars="0"/>
        <w:rPr>
          <w:rFonts w:ascii="仿宋_GB2312" w:hAnsi="方正小标宋简体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FLASH 放疗装置的研制及临床转化研究</w:t>
      </w:r>
    </w:p>
    <w:p w14:paraId="79FA017D">
      <w:pPr>
        <w:pStyle w:val="11"/>
        <w:numPr>
          <w:ilvl w:val="0"/>
          <w:numId w:val="2"/>
        </w:numPr>
        <w:ind w:left="650" w:leftChars="0" w:hanging="10" w:firstLineChars="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辐射损伤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救治及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防治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相关设备与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药物的基础和转化研究</w:t>
      </w:r>
    </w:p>
    <w:p w14:paraId="7C6D8F7E">
      <w:pPr>
        <w:pStyle w:val="11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申请要求</w:t>
      </w:r>
    </w:p>
    <w:p w14:paraId="2A740618">
      <w:pPr>
        <w:keepNext w:val="0"/>
        <w:keepLines w:val="0"/>
        <w:widowControl/>
        <w:suppressLineNumbers w:val="0"/>
        <w:ind w:firstLine="602"/>
        <w:jc w:val="left"/>
        <w:rPr>
          <w:rFonts w:hint="eastAsia" w:ascii="仿宋_GB2312" w:hAnsi="方正小标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</w:rPr>
        <w:t>开放课题申请人应是绵阳市中心医院正式职工或高校、科研院所等机构的正式全职科研人员，应具有一定的研究经历和研究基础。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开放课题研究团队</w:t>
      </w:r>
      <w:r>
        <w:rPr>
          <w:rFonts w:hint="eastAsia" w:ascii="仿宋_GB2312" w:hAnsi="方正小标宋简体" w:eastAsia="仿宋_GB2312"/>
          <w:b/>
          <w:bCs/>
          <w:sz w:val="32"/>
          <w:szCs w:val="32"/>
          <w:lang w:val="en-US" w:eastAsia="zh-CN"/>
        </w:rPr>
        <w:t>需同时包含绵阳市中心医院人员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及其它单位合作研究人员，如中国工程物理研究院或其它高校、科研机构的科研人员，且研究团队必须包含涉核研究人员。</w:t>
      </w:r>
    </w:p>
    <w:p w14:paraId="69E1C2FF">
      <w:pPr>
        <w:keepNext w:val="0"/>
        <w:keepLines w:val="0"/>
        <w:widowControl/>
        <w:suppressLineNumbers w:val="0"/>
        <w:ind w:firstLine="602"/>
        <w:jc w:val="left"/>
        <w:rPr>
          <w:rFonts w:hint="eastAsia" w:ascii="仿宋_GB2312" w:hAnsi="方正小标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项目负责人申请的开放课题数量不超过</w:t>
      </w:r>
      <w:r>
        <w:rPr>
          <w:rFonts w:hint="default" w:ascii="仿宋_GB2312" w:hAnsi="方正小标宋简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项，已承担本实验室开放课题，尚未结题的研究人员不得再次申请新的开放课题。</w:t>
      </w:r>
    </w:p>
    <w:p w14:paraId="4E8F4259">
      <w:pPr>
        <w:widowControl/>
        <w:spacing w:line="388" w:lineRule="atLeas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经费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资助</w:t>
      </w:r>
    </w:p>
    <w:p w14:paraId="19D4A383">
      <w:pPr>
        <w:widowControl/>
        <w:spacing w:line="388" w:lineRule="atLeast"/>
        <w:ind w:firstLine="640" w:firstLineChars="200"/>
        <w:jc w:val="left"/>
        <w:rPr>
          <w:rFonts w:hint="default" w:ascii="仿宋_GB2312" w:hAnsi="方正小标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开放</w:t>
      </w:r>
      <w:r>
        <w:rPr>
          <w:rFonts w:hint="eastAsia" w:ascii="仿宋_GB2312" w:hAnsi="方正小标宋简体" w:eastAsia="仿宋_GB2312"/>
          <w:sz w:val="32"/>
          <w:szCs w:val="32"/>
        </w:rPr>
        <w:t>课题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根据重点项目20万元，面上项目10万元，自由探索项目5万元的标准分档次立项</w:t>
      </w:r>
      <w:r>
        <w:rPr>
          <w:rFonts w:hint="eastAsia" w:ascii="仿宋_GB2312" w:hAnsi="方正小标宋简体" w:eastAsia="仿宋_GB2312"/>
          <w:sz w:val="32"/>
          <w:szCs w:val="32"/>
        </w:rPr>
        <w:t>。立项后根据课题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中期</w:t>
      </w:r>
      <w:r>
        <w:rPr>
          <w:rFonts w:hint="eastAsia" w:ascii="仿宋_GB2312" w:hAnsi="方正小标宋简体" w:eastAsia="仿宋_GB2312"/>
          <w:sz w:val="32"/>
          <w:szCs w:val="32"/>
        </w:rPr>
        <w:t>考核结果追加研究经费，追加研究经费后需重新签订任务书。课题研究期限2-5年，研究经费总额不超过80万元/项。没有追加研究经费的课题研究期限原则上不超过3年。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申请时请注明申请的项目资助级别和经费。</w:t>
      </w:r>
    </w:p>
    <w:p w14:paraId="4366F046">
      <w:pPr>
        <w:widowControl/>
        <w:spacing w:line="388" w:lineRule="atLeast"/>
        <w:ind w:firstLine="640" w:firstLineChars="200"/>
        <w:jc w:val="left"/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经费使用</w:t>
      </w:r>
      <w:r>
        <w:rPr>
          <w:rFonts w:hint="eastAsia" w:ascii="仿宋_GB2312" w:hAnsi="方正小标宋简体" w:eastAsia="仿宋_GB2312"/>
          <w:sz w:val="32"/>
          <w:szCs w:val="32"/>
        </w:rPr>
        <w:t>由课题申请人负责，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根据重点实验室开放课题管理办法规定，</w:t>
      </w:r>
      <w:r>
        <w:rPr>
          <w:rFonts w:hint="eastAsia" w:ascii="仿宋_GB2312" w:hAnsi="方正小标宋简体" w:eastAsia="仿宋_GB2312"/>
          <w:sz w:val="32"/>
          <w:szCs w:val="32"/>
        </w:rPr>
        <w:t>按照项目预算计划安排使用。</w:t>
      </w:r>
    </w:p>
    <w:p w14:paraId="2DFF13B8">
      <w:pPr>
        <w:pStyle w:val="11"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成果管理</w:t>
      </w:r>
    </w:p>
    <w:p w14:paraId="1EEB99ED">
      <w:pPr>
        <w:pStyle w:val="11"/>
        <w:widowControl/>
        <w:numPr>
          <w:ilvl w:val="0"/>
          <w:numId w:val="0"/>
        </w:numPr>
        <w:spacing w:line="388" w:lineRule="atLeast"/>
        <w:ind w:leftChars="0"/>
        <w:jc w:val="left"/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  <w:t>1. 考核指标：</w:t>
      </w:r>
    </w:p>
    <w:p w14:paraId="2405838E">
      <w:pPr>
        <w:pStyle w:val="11"/>
        <w:widowControl/>
        <w:numPr>
          <w:ilvl w:val="0"/>
          <w:numId w:val="0"/>
        </w:numPr>
        <w:spacing w:line="388" w:lineRule="atLeast"/>
        <w:ind w:leftChars="0"/>
        <w:jc w:val="left"/>
        <w:rPr>
          <w:rFonts w:hint="eastAsia" w:ascii="仿宋_GB2312" w:hAnsi="方正小标宋简体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方正小标宋简体" w:eastAsia="仿宋_GB2312"/>
          <w:b/>
          <w:bCs/>
          <w:sz w:val="32"/>
          <w:szCs w:val="32"/>
          <w:highlight w:val="none"/>
          <w:lang w:val="en-US" w:eastAsia="zh-CN"/>
        </w:rPr>
        <w:t>重点项目</w:t>
      </w:r>
      <w:r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  <w:t>的成果至少包含（五个条件满足其一）：</w:t>
      </w:r>
    </w:p>
    <w:p w14:paraId="6152296D">
      <w:pPr>
        <w:widowControl/>
        <w:numPr>
          <w:ilvl w:val="0"/>
          <w:numId w:val="3"/>
        </w:numPr>
        <w:spacing w:line="388" w:lineRule="atLeast"/>
        <w:ind w:left="0" w:leftChars="0" w:firstLine="640" w:firstLineChars="20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在影响因子≥5.0的SCI期刊发表论文2篇及以上;</w:t>
      </w:r>
    </w:p>
    <w:p w14:paraId="7B03EC86">
      <w:pPr>
        <w:widowControl/>
        <w:numPr>
          <w:ilvl w:val="0"/>
          <w:numId w:val="3"/>
        </w:numPr>
        <w:spacing w:line="388" w:lineRule="atLeast"/>
        <w:ind w:left="0" w:leftChars="0" w:firstLine="640" w:firstLineChars="20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在影响因子≥10.0的SCI期刊发表论文1篇及以上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；</w:t>
      </w:r>
    </w:p>
    <w:p w14:paraId="1B0CAF44">
      <w:pPr>
        <w:widowControl/>
        <w:numPr>
          <w:ilvl w:val="0"/>
          <w:numId w:val="3"/>
        </w:numPr>
        <w:spacing w:line="388" w:lineRule="atLeast"/>
        <w:ind w:left="0" w:leftChars="0" w:firstLine="640" w:firstLineChars="20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方正小标宋简体" w:eastAsia="仿宋_GB2312"/>
          <w:sz w:val="32"/>
          <w:szCs w:val="32"/>
        </w:rPr>
        <w:t>获得省部级成果奖二等奖1项及以上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；</w:t>
      </w:r>
    </w:p>
    <w:p w14:paraId="1D80C3C7">
      <w:pPr>
        <w:widowControl/>
        <w:numPr>
          <w:ilvl w:val="0"/>
          <w:numId w:val="3"/>
        </w:numPr>
        <w:spacing w:line="388" w:lineRule="atLeast"/>
        <w:ind w:left="0" w:leftChars="0" w:firstLine="640" w:firstLineChars="20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项目专利成果转化、转让费在200万元及以上;</w:t>
      </w:r>
    </w:p>
    <w:p w14:paraId="3163B080">
      <w:pPr>
        <w:widowControl/>
        <w:numPr>
          <w:ilvl w:val="0"/>
          <w:numId w:val="3"/>
        </w:numPr>
        <w:spacing w:line="388" w:lineRule="atLeast"/>
        <w:ind w:left="0" w:leftChars="0" w:firstLine="640" w:firstLineChars="20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方正小标宋简体" w:eastAsia="仿宋_GB2312"/>
          <w:sz w:val="32"/>
          <w:szCs w:val="32"/>
        </w:rPr>
        <w:t>获得新药或医疗器械临床批件1项及以上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；</w:t>
      </w:r>
    </w:p>
    <w:p w14:paraId="3324D45D">
      <w:pPr>
        <w:pStyle w:val="11"/>
        <w:widowControl/>
        <w:numPr>
          <w:ilvl w:val="0"/>
          <w:numId w:val="0"/>
        </w:numPr>
        <w:spacing w:line="388" w:lineRule="atLeast"/>
        <w:ind w:leftChars="0"/>
        <w:jc w:val="left"/>
        <w:rPr>
          <w:rFonts w:hint="eastAsia" w:ascii="仿宋_GB2312" w:hAnsi="方正小标宋简体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方正小标宋简体" w:eastAsia="仿宋_GB2312"/>
          <w:b/>
          <w:bCs/>
          <w:sz w:val="32"/>
          <w:szCs w:val="32"/>
          <w:highlight w:val="none"/>
          <w:lang w:val="en-US" w:eastAsia="zh-CN"/>
        </w:rPr>
        <w:t>一般项目</w:t>
      </w:r>
      <w:r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  <w:t>的成果至少包含（五个条件满足其一）：</w:t>
      </w:r>
    </w:p>
    <w:p w14:paraId="54423A5B">
      <w:pPr>
        <w:widowControl/>
        <w:numPr>
          <w:ilvl w:val="0"/>
          <w:numId w:val="4"/>
        </w:numPr>
        <w:spacing w:line="388" w:lineRule="atLeast"/>
        <w:ind w:left="0" w:leftChars="0" w:firstLine="400" w:firstLineChars="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发表SCI论文2篇及以上，且</w:t>
      </w:r>
      <w:r>
        <w:rPr>
          <w:rFonts w:hint="eastAsia" w:ascii="仿宋_GB2312" w:hAnsi="方正小标宋简体" w:eastAsia="仿宋_GB2312"/>
          <w:sz w:val="32"/>
          <w:szCs w:val="32"/>
        </w:rPr>
        <w:t>在影响因子≥5.0的SCI期刊发表论文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方正小标宋简体" w:eastAsia="仿宋_GB2312"/>
          <w:sz w:val="32"/>
          <w:szCs w:val="32"/>
        </w:rPr>
        <w:t>篇及以上;</w:t>
      </w:r>
    </w:p>
    <w:p w14:paraId="0AAA6917">
      <w:pPr>
        <w:widowControl/>
        <w:numPr>
          <w:ilvl w:val="0"/>
          <w:numId w:val="4"/>
        </w:numPr>
        <w:spacing w:line="388" w:lineRule="atLeast"/>
        <w:ind w:left="0" w:leftChars="0" w:firstLine="400" w:firstLineChars="0"/>
        <w:jc w:val="left"/>
        <w:rPr>
          <w:rFonts w:ascii="仿宋_GB2312" w:hAnsi="方正小标宋简体" w:eastAsia="仿宋_GB2312"/>
          <w:sz w:val="32"/>
          <w:szCs w:val="32"/>
          <w:highlight w:val="none"/>
        </w:rPr>
      </w:pPr>
      <w:r>
        <w:rPr>
          <w:rFonts w:hint="eastAsia" w:ascii="仿宋_GB2312" w:hAnsi="方正小标宋简体" w:eastAsia="仿宋_GB2312"/>
          <w:sz w:val="32"/>
          <w:szCs w:val="32"/>
          <w:highlight w:val="none"/>
        </w:rPr>
        <w:t>在影响因子≥10.0的SCI期刊发表论文1篇及以上</w:t>
      </w:r>
      <w:r>
        <w:rPr>
          <w:rFonts w:hint="eastAsia" w:ascii="仿宋_GB2312" w:hAnsi="方正小标宋简体" w:eastAsia="仿宋_GB2312"/>
          <w:sz w:val="32"/>
          <w:szCs w:val="32"/>
          <w:highlight w:val="none"/>
          <w:lang w:eastAsia="zh-CN"/>
        </w:rPr>
        <w:t>；</w:t>
      </w:r>
    </w:p>
    <w:p w14:paraId="0AD80E39">
      <w:pPr>
        <w:widowControl/>
        <w:numPr>
          <w:ilvl w:val="0"/>
          <w:numId w:val="4"/>
        </w:numPr>
        <w:spacing w:line="388" w:lineRule="atLeast"/>
        <w:ind w:left="0" w:leftChars="0" w:firstLine="400" w:firstLineChars="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方正小标宋简体" w:eastAsia="仿宋_GB2312"/>
          <w:sz w:val="32"/>
          <w:szCs w:val="32"/>
        </w:rPr>
        <w:t>获得省部级成果奖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方正小标宋简体" w:eastAsia="仿宋_GB2312"/>
          <w:sz w:val="32"/>
          <w:szCs w:val="32"/>
        </w:rPr>
        <w:t>等奖1项及以上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；</w:t>
      </w:r>
    </w:p>
    <w:p w14:paraId="2DC2BC03">
      <w:pPr>
        <w:widowControl/>
        <w:numPr>
          <w:ilvl w:val="0"/>
          <w:numId w:val="4"/>
        </w:numPr>
        <w:spacing w:line="388" w:lineRule="atLeast"/>
        <w:ind w:left="0" w:leftChars="0" w:firstLine="400" w:firstLineChars="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项目专利成果转化、转让费在100万元及以上;</w:t>
      </w:r>
    </w:p>
    <w:p w14:paraId="029F6C3D">
      <w:pPr>
        <w:widowControl/>
        <w:numPr>
          <w:ilvl w:val="0"/>
          <w:numId w:val="4"/>
        </w:numPr>
        <w:spacing w:line="388" w:lineRule="atLeast"/>
        <w:ind w:left="0" w:leftChars="0" w:firstLine="400" w:firstLineChars="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方正小标宋简体" w:eastAsia="仿宋_GB2312"/>
          <w:sz w:val="32"/>
          <w:szCs w:val="32"/>
        </w:rPr>
        <w:t>获得新药或医疗器械临床批件1项及以上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；</w:t>
      </w:r>
    </w:p>
    <w:p w14:paraId="2F17BB18">
      <w:pPr>
        <w:widowControl/>
        <w:numPr>
          <w:ilvl w:val="0"/>
          <w:numId w:val="0"/>
        </w:numPr>
        <w:spacing w:line="388" w:lineRule="atLeast"/>
        <w:jc w:val="left"/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方正小标宋简体" w:eastAsia="仿宋_GB2312"/>
          <w:b/>
          <w:bCs/>
          <w:sz w:val="32"/>
          <w:szCs w:val="32"/>
          <w:highlight w:val="none"/>
          <w:lang w:val="en-US" w:eastAsia="zh-CN"/>
        </w:rPr>
        <w:t>自由探索</w:t>
      </w:r>
      <w:r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  <w:t>项目的成果至少包含（四个条件满足其一）：</w:t>
      </w:r>
    </w:p>
    <w:p w14:paraId="02FCD389">
      <w:pPr>
        <w:widowControl/>
        <w:numPr>
          <w:ilvl w:val="0"/>
          <w:numId w:val="5"/>
        </w:numPr>
        <w:spacing w:line="388" w:lineRule="atLeast"/>
        <w:ind w:left="0" w:leftChars="0" w:firstLine="400" w:firstLineChars="0"/>
        <w:jc w:val="left"/>
        <w:rPr>
          <w:rFonts w:ascii="仿宋_GB2312" w:hAnsi="方正小标宋简体" w:eastAsia="仿宋_GB2312"/>
          <w:sz w:val="32"/>
          <w:szCs w:val="32"/>
          <w:highlight w:val="none"/>
        </w:rPr>
      </w:pPr>
      <w:r>
        <w:rPr>
          <w:rFonts w:hint="eastAsia" w:ascii="仿宋_GB2312" w:hAnsi="方正小标宋简体" w:eastAsia="仿宋_GB2312"/>
          <w:sz w:val="32"/>
          <w:szCs w:val="32"/>
          <w:highlight w:val="none"/>
        </w:rPr>
        <w:t>在影响因子≥5.0的SCI期刊发表论文</w:t>
      </w:r>
      <w:r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方正小标宋简体" w:eastAsia="仿宋_GB2312"/>
          <w:sz w:val="32"/>
          <w:szCs w:val="32"/>
          <w:highlight w:val="none"/>
        </w:rPr>
        <w:t>篇及以上;</w:t>
      </w:r>
    </w:p>
    <w:p w14:paraId="0C3F5362">
      <w:pPr>
        <w:widowControl/>
        <w:numPr>
          <w:ilvl w:val="0"/>
          <w:numId w:val="5"/>
        </w:numPr>
        <w:spacing w:line="388" w:lineRule="atLeast"/>
        <w:ind w:left="0" w:leftChars="0" w:firstLine="400" w:firstLineChars="0"/>
        <w:jc w:val="left"/>
        <w:rPr>
          <w:rFonts w:ascii="仿宋_GB2312" w:hAnsi="方正小标宋简体" w:eastAsia="仿宋_GB2312"/>
          <w:sz w:val="32"/>
          <w:szCs w:val="32"/>
          <w:highlight w:val="none"/>
        </w:rPr>
      </w:pPr>
      <w:r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方正小标宋简体" w:eastAsia="仿宋_GB2312"/>
          <w:sz w:val="32"/>
          <w:szCs w:val="32"/>
          <w:highlight w:val="none"/>
        </w:rPr>
        <w:t>获得省部级成果奖</w:t>
      </w:r>
      <w:r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方正小标宋简体" w:eastAsia="仿宋_GB2312"/>
          <w:sz w:val="32"/>
          <w:szCs w:val="32"/>
          <w:highlight w:val="none"/>
        </w:rPr>
        <w:t>等奖1项及以上</w:t>
      </w:r>
      <w:r>
        <w:rPr>
          <w:rFonts w:hint="eastAsia" w:ascii="仿宋_GB2312" w:hAnsi="方正小标宋简体" w:eastAsia="仿宋_GB2312"/>
          <w:sz w:val="32"/>
          <w:szCs w:val="32"/>
          <w:highlight w:val="none"/>
          <w:lang w:eastAsia="zh-CN"/>
        </w:rPr>
        <w:t>；</w:t>
      </w:r>
    </w:p>
    <w:p w14:paraId="3007150C">
      <w:pPr>
        <w:widowControl/>
        <w:numPr>
          <w:ilvl w:val="0"/>
          <w:numId w:val="5"/>
        </w:numPr>
        <w:spacing w:line="388" w:lineRule="atLeast"/>
        <w:ind w:left="0" w:leftChars="0" w:firstLine="400" w:firstLineChars="0"/>
        <w:jc w:val="left"/>
        <w:rPr>
          <w:rFonts w:hint="default" w:ascii="仿宋_GB2312" w:hAnsi="方正小标宋简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  <w:t>项目专利成果转化、转让费在50万元及以上;</w:t>
      </w:r>
    </w:p>
    <w:p w14:paraId="7BB73BE6">
      <w:pPr>
        <w:widowControl/>
        <w:numPr>
          <w:ilvl w:val="0"/>
          <w:numId w:val="5"/>
        </w:numPr>
        <w:spacing w:line="388" w:lineRule="atLeast"/>
        <w:ind w:left="0" w:leftChars="0" w:firstLine="400" w:firstLineChars="0"/>
        <w:jc w:val="left"/>
        <w:rPr>
          <w:rFonts w:hint="default" w:ascii="仿宋_GB2312" w:hAnsi="方正小标宋简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方正小标宋简体" w:eastAsia="仿宋_GB2312"/>
          <w:sz w:val="32"/>
          <w:szCs w:val="32"/>
          <w:highlight w:val="none"/>
        </w:rPr>
        <w:t>获得新药或医疗器械临床批件1项及以上</w:t>
      </w:r>
      <w:r>
        <w:rPr>
          <w:rFonts w:hint="eastAsia" w:ascii="仿宋_GB2312" w:hAnsi="方正小标宋简体" w:eastAsia="仿宋_GB2312"/>
          <w:sz w:val="32"/>
          <w:szCs w:val="32"/>
          <w:highlight w:val="none"/>
          <w:lang w:eastAsia="zh-CN"/>
        </w:rPr>
        <w:t>。</w:t>
      </w:r>
    </w:p>
    <w:p w14:paraId="57A7FCE3">
      <w:pPr>
        <w:widowControl/>
        <w:numPr>
          <w:ilvl w:val="0"/>
          <w:numId w:val="6"/>
        </w:numPr>
        <w:spacing w:line="388" w:lineRule="atLeas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课题研究人员在开放课题资助下取得的成果，由实验室和课题研究人员所在单位共享。</w:t>
      </w:r>
    </w:p>
    <w:p w14:paraId="2DDA122D">
      <w:pPr>
        <w:widowControl/>
        <w:numPr>
          <w:ilvl w:val="0"/>
          <w:numId w:val="6"/>
        </w:numPr>
        <w:spacing w:line="388" w:lineRule="atLeas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放课题资助下取得的成果，完成单位必须标注实验室。重点项目和面上项目，实验室应作为第一作者（指排名第一位的作者）或者通讯作者（指排名最后一位的作者）的第一单位；自由探索项目的成果，实验室可以作为共同第一或共同通讯作者单位。</w:t>
      </w:r>
    </w:p>
    <w:p w14:paraId="24AAD63E">
      <w:pPr>
        <w:widowControl/>
        <w:numPr>
          <w:ilvl w:val="0"/>
          <w:numId w:val="6"/>
        </w:numPr>
        <w:spacing w:line="388" w:lineRule="atLeas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管理规定参照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《国家卫生健康委核技术医学转化重点实验室开放课题管理办法》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国卫核重发〔202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 w14:paraId="74213CB2">
      <w:pPr>
        <w:pStyle w:val="11"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五、其他说明</w:t>
      </w:r>
    </w:p>
    <w:p w14:paraId="6A3F4778">
      <w:pPr>
        <w:widowControl/>
        <w:numPr>
          <w:ilvl w:val="0"/>
          <w:numId w:val="0"/>
        </w:numPr>
        <w:spacing w:line="388" w:lineRule="atLeast"/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所有申报项目均需符合《国家卫生健康委员会核技术医学转化重点实验室开放课题管理办法》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</w:t>
      </w:r>
    </w:p>
    <w:p w14:paraId="790D9279">
      <w:pPr>
        <w:widowControl/>
        <w:numPr>
          <w:ilvl w:val="0"/>
          <w:numId w:val="7"/>
        </w:numPr>
        <w:spacing w:line="388" w:lineRule="atLeas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开放课题研究期限为3年（202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年12月31日）。</w:t>
      </w:r>
    </w:p>
    <w:p w14:paraId="3D8B3C4F">
      <w:pPr>
        <w:widowControl/>
        <w:numPr>
          <w:ilvl w:val="0"/>
          <w:numId w:val="7"/>
        </w:numPr>
        <w:spacing w:line="388" w:lineRule="atLeas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开放课题申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科研诚信承诺书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签字扫描件，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发送至实验室邮箱：zxyyyjzx@126.com，文件请注明“姓名+核医学开放课题申请”。</w:t>
      </w:r>
    </w:p>
    <w:p w14:paraId="7ACFBEBE">
      <w:pPr>
        <w:widowControl/>
        <w:numPr>
          <w:ilvl w:val="0"/>
          <w:numId w:val="7"/>
        </w:numPr>
        <w:spacing w:line="388" w:lineRule="atLeas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如有问题，请联系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周老师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13281822215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C1DD181">
      <w:pPr>
        <w:widowControl/>
        <w:numPr>
          <w:ilvl w:val="0"/>
          <w:numId w:val="0"/>
        </w:numPr>
        <w:tabs>
          <w:tab w:val="left" w:pos="420"/>
        </w:tabs>
        <w:spacing w:line="388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D2B42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A2F35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附件1：国家卫生健康委核技术医学转化重点实验室202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年开放课题申报指南</w:t>
      </w:r>
    </w:p>
    <w:p w14:paraId="6FED521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A2F35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附件2：国家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卫生健康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委核技术医学转化重点实验室开放课题申请书</w:t>
      </w:r>
    </w:p>
    <w:p w14:paraId="5BF074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附件3：国家卫生健康委员会核技术医学转化重点实验室开放课题管理办法</w:t>
      </w:r>
    </w:p>
    <w:p w14:paraId="3E6849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附件4：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国家卫生健康委员会核技术医学转化重点实验室开放课题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科研诚信承诺书</w:t>
      </w:r>
    </w:p>
    <w:p w14:paraId="2E639B20">
      <w:pPr>
        <w:widowControl/>
        <w:numPr>
          <w:ilvl w:val="0"/>
          <w:numId w:val="0"/>
        </w:numPr>
        <w:spacing w:line="388" w:lineRule="atLeast"/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BF6C24">
      <w:pPr>
        <w:widowControl/>
        <w:numPr>
          <w:ilvl w:val="0"/>
          <w:numId w:val="0"/>
        </w:numPr>
        <w:spacing w:line="388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3659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国家卫生健康委核技术医学转化重点实验室</w:t>
      </w:r>
    </w:p>
    <w:p w14:paraId="25B9F3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2025年09月18日</w:t>
      </w:r>
    </w:p>
    <w:p w14:paraId="78184BF3">
      <w:pPr>
        <w:widowControl/>
        <w:numPr>
          <w:ilvl w:val="0"/>
          <w:numId w:val="0"/>
        </w:numPr>
        <w:spacing w:line="388" w:lineRule="atLeast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20FDFEF">
      <w:pPr>
        <w:pStyle w:val="11"/>
        <w:ind w:left="0" w:leftChars="0" w:firstLine="0" w:firstLineChars="0"/>
        <w:jc w:val="left"/>
        <w:rPr>
          <w:rFonts w:ascii="仿宋_GB2312" w:hAnsi="方正小标宋简体" w:eastAsia="仿宋_GB2312"/>
          <w:b/>
          <w:sz w:val="30"/>
          <w:szCs w:val="30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E5184F-EA48-4A2B-9E62-C0BC0A7998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981BD6A-AC23-46CB-B76C-ABDFCBD47F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9210679-3984-48D2-A2D4-87B15818553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B810922B-D2EB-4ABD-9444-3E04F1BCC4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DFAEE4B-3672-432E-9697-617F9038902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DDC6E"/>
    <w:multiLevelType w:val="singleLevel"/>
    <w:tmpl w:val="CA6DDC6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E63107FB"/>
    <w:multiLevelType w:val="singleLevel"/>
    <w:tmpl w:val="E63107F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FC5BE0B5"/>
    <w:multiLevelType w:val="singleLevel"/>
    <w:tmpl w:val="FC5BE0B5"/>
    <w:lvl w:ilvl="0" w:tentative="0">
      <w:start w:val="2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30"/>
        <w:szCs w:val="30"/>
      </w:rPr>
    </w:lvl>
  </w:abstractNum>
  <w:abstractNum w:abstractNumId="3">
    <w:nsid w:val="17956AB8"/>
    <w:multiLevelType w:val="multilevel"/>
    <w:tmpl w:val="17956AB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AE5C9D"/>
    <w:multiLevelType w:val="multilevel"/>
    <w:tmpl w:val="3AAE5C9D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1410" w:hanging="57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84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84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8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84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84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84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840"/>
        </w:tabs>
        <w:ind w:left="4620" w:hanging="420"/>
      </w:pPr>
    </w:lvl>
  </w:abstractNum>
  <w:abstractNum w:abstractNumId="5">
    <w:nsid w:val="3F7BDBC3"/>
    <w:multiLevelType w:val="singleLevel"/>
    <w:tmpl w:val="3F7BDBC3"/>
    <w:lvl w:ilvl="0" w:tentative="0">
      <w:start w:val="2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30"/>
        <w:szCs w:val="30"/>
      </w:rPr>
    </w:lvl>
  </w:abstractNum>
  <w:abstractNum w:abstractNumId="6">
    <w:nsid w:val="709D00A0"/>
    <w:multiLevelType w:val="singleLevel"/>
    <w:tmpl w:val="709D00A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NWZmMDkzMzFiNDJmYWM5ODI4OWZmNDI2OGFjY2IifQ=="/>
  </w:docVars>
  <w:rsids>
    <w:rsidRoot w:val="00D81CC4"/>
    <w:rsid w:val="00087D30"/>
    <w:rsid w:val="000D42E5"/>
    <w:rsid w:val="000E1384"/>
    <w:rsid w:val="000E6804"/>
    <w:rsid w:val="00155BE4"/>
    <w:rsid w:val="00177E51"/>
    <w:rsid w:val="00343706"/>
    <w:rsid w:val="0035141C"/>
    <w:rsid w:val="00360390"/>
    <w:rsid w:val="00386002"/>
    <w:rsid w:val="003E11F6"/>
    <w:rsid w:val="004376C1"/>
    <w:rsid w:val="004A644C"/>
    <w:rsid w:val="004B265C"/>
    <w:rsid w:val="004F53C8"/>
    <w:rsid w:val="005027D8"/>
    <w:rsid w:val="00511480"/>
    <w:rsid w:val="005F30E8"/>
    <w:rsid w:val="0063244D"/>
    <w:rsid w:val="006D5078"/>
    <w:rsid w:val="00717346"/>
    <w:rsid w:val="007366E7"/>
    <w:rsid w:val="007C3D2C"/>
    <w:rsid w:val="0086255E"/>
    <w:rsid w:val="00873989"/>
    <w:rsid w:val="008961C3"/>
    <w:rsid w:val="008C35CA"/>
    <w:rsid w:val="00912487"/>
    <w:rsid w:val="00925430"/>
    <w:rsid w:val="009A0792"/>
    <w:rsid w:val="00A00471"/>
    <w:rsid w:val="00A335B8"/>
    <w:rsid w:val="00A731F1"/>
    <w:rsid w:val="00A81C33"/>
    <w:rsid w:val="00A86008"/>
    <w:rsid w:val="00B518DE"/>
    <w:rsid w:val="00B70D87"/>
    <w:rsid w:val="00C163BB"/>
    <w:rsid w:val="00C7621C"/>
    <w:rsid w:val="00D408EF"/>
    <w:rsid w:val="00D73AB0"/>
    <w:rsid w:val="00D81CC4"/>
    <w:rsid w:val="00DA7408"/>
    <w:rsid w:val="00E06C5C"/>
    <w:rsid w:val="00E134C8"/>
    <w:rsid w:val="00E152F1"/>
    <w:rsid w:val="00E85E31"/>
    <w:rsid w:val="00EE3A81"/>
    <w:rsid w:val="00EF53A5"/>
    <w:rsid w:val="00F7394A"/>
    <w:rsid w:val="00FC6938"/>
    <w:rsid w:val="0199516D"/>
    <w:rsid w:val="02022B0D"/>
    <w:rsid w:val="02F33A4E"/>
    <w:rsid w:val="05BB1034"/>
    <w:rsid w:val="07D17C85"/>
    <w:rsid w:val="094824A7"/>
    <w:rsid w:val="0AFF0131"/>
    <w:rsid w:val="0CBD2E78"/>
    <w:rsid w:val="0CCD7E98"/>
    <w:rsid w:val="0E8A7809"/>
    <w:rsid w:val="124E3ADD"/>
    <w:rsid w:val="135D5B61"/>
    <w:rsid w:val="1431691F"/>
    <w:rsid w:val="14D55835"/>
    <w:rsid w:val="16C64858"/>
    <w:rsid w:val="1A7D4148"/>
    <w:rsid w:val="1C8F563F"/>
    <w:rsid w:val="1D141920"/>
    <w:rsid w:val="1E20326F"/>
    <w:rsid w:val="1EF30292"/>
    <w:rsid w:val="1F184360"/>
    <w:rsid w:val="20050FBC"/>
    <w:rsid w:val="21902176"/>
    <w:rsid w:val="22303F03"/>
    <w:rsid w:val="23293D16"/>
    <w:rsid w:val="25056259"/>
    <w:rsid w:val="27A23CF4"/>
    <w:rsid w:val="2C0A120C"/>
    <w:rsid w:val="2C2A1201"/>
    <w:rsid w:val="2CAA61D7"/>
    <w:rsid w:val="2D8102D5"/>
    <w:rsid w:val="2DCC67A0"/>
    <w:rsid w:val="30BC1B38"/>
    <w:rsid w:val="30E262DA"/>
    <w:rsid w:val="3250023B"/>
    <w:rsid w:val="341E1730"/>
    <w:rsid w:val="357447DB"/>
    <w:rsid w:val="361216CD"/>
    <w:rsid w:val="38652803"/>
    <w:rsid w:val="39900178"/>
    <w:rsid w:val="3AA24AEE"/>
    <w:rsid w:val="3B2E39CE"/>
    <w:rsid w:val="3F9D73BA"/>
    <w:rsid w:val="401926D3"/>
    <w:rsid w:val="42D261AF"/>
    <w:rsid w:val="444302F6"/>
    <w:rsid w:val="487A370A"/>
    <w:rsid w:val="497650EC"/>
    <w:rsid w:val="4A5357A3"/>
    <w:rsid w:val="4ADD7DE7"/>
    <w:rsid w:val="4C7F1110"/>
    <w:rsid w:val="4D53162E"/>
    <w:rsid w:val="4D777F84"/>
    <w:rsid w:val="4DA80190"/>
    <w:rsid w:val="4EAF2CDC"/>
    <w:rsid w:val="4FA65AAF"/>
    <w:rsid w:val="4FBC5F3E"/>
    <w:rsid w:val="4FE10C7F"/>
    <w:rsid w:val="4FE45B73"/>
    <w:rsid w:val="50A92936"/>
    <w:rsid w:val="50C84A54"/>
    <w:rsid w:val="545A6661"/>
    <w:rsid w:val="54887C9B"/>
    <w:rsid w:val="54C24E4B"/>
    <w:rsid w:val="565307C4"/>
    <w:rsid w:val="56733057"/>
    <w:rsid w:val="56A34649"/>
    <w:rsid w:val="56F6765C"/>
    <w:rsid w:val="57AE5E18"/>
    <w:rsid w:val="587215BE"/>
    <w:rsid w:val="5AA47C48"/>
    <w:rsid w:val="5B0B1092"/>
    <w:rsid w:val="5DF8189B"/>
    <w:rsid w:val="5E61221D"/>
    <w:rsid w:val="5E6D03D9"/>
    <w:rsid w:val="5EC30D75"/>
    <w:rsid w:val="5FE464DF"/>
    <w:rsid w:val="605D2213"/>
    <w:rsid w:val="628B3034"/>
    <w:rsid w:val="6323417D"/>
    <w:rsid w:val="63EA700E"/>
    <w:rsid w:val="63F0603D"/>
    <w:rsid w:val="648640AD"/>
    <w:rsid w:val="680A363F"/>
    <w:rsid w:val="6B1A5928"/>
    <w:rsid w:val="6DFA6436"/>
    <w:rsid w:val="6F3C60FE"/>
    <w:rsid w:val="73B30EEE"/>
    <w:rsid w:val="77785B36"/>
    <w:rsid w:val="7D13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1483</Words>
  <Characters>1579</Characters>
  <Lines>5</Lines>
  <Paragraphs>1</Paragraphs>
  <TotalTime>4</TotalTime>
  <ScaleCrop>false</ScaleCrop>
  <LinksUpToDate>false</LinksUpToDate>
  <CharactersWithSpaces>1583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2021-07-05T02:41:00Z</dcterms:created>
  <dc:creator>Dell</dc:creator>
  <cp:lastModifiedBy>ZH</cp:lastModifiedBy>
  <cp:lastPrinted>2024-10-11T03:52:00Z</cp:lastPrinted>
  <dcterms:modified xsi:type="dcterms:W3CDTF">2025-09-18T03:47:50Z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CF02E31CAA4242D39F571AEC20E744F8_13</vt:lpwstr>
  </property>
  <property fmtid="{D5CDD505-2E9C-101B-9397-08002B2CF9AE}" pid="4" name="KSOTemplateDocerSaveRecord">
    <vt:lpwstr>eyJoZGlkIjoiZGVlNzIxMjkyOTc3MzY5MTM2YzhmZTZhYTU3MTAzOGIiLCJ1c2VySWQiOiI0ODY3NjY3NDYifQ==</vt:lpwstr>
  </property>
</Properties>
</file>