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4D48C8">
      <w:pPr>
        <w:numPr>
          <w:ilvl w:val="0"/>
          <w:numId w:val="0"/>
        </w:numPr>
        <w:ind w:firstLine="723" w:firstLineChars="200"/>
        <w:rPr>
          <w:rFonts w:hint="eastAsia" w:ascii="宋体" w:hAnsi="宋体" w:eastAsia="宋体" w:cs="宋体"/>
          <w:sz w:val="22"/>
          <w:szCs w:val="21"/>
          <w:lang w:val="en-US" w:eastAsia="zh-CN"/>
        </w:rPr>
      </w:pPr>
      <w:r>
        <w:rPr>
          <w:rFonts w:hint="eastAsia" w:ascii="宋体" w:hAnsi="宋体"/>
          <w:b/>
          <w:color w:val="000000"/>
          <w:sz w:val="36"/>
        </w:rPr>
        <w:t>项目编号</w:t>
      </w:r>
      <w:r>
        <w:rPr>
          <w:rFonts w:hint="eastAsia" w:ascii="宋体" w:hAnsi="宋体"/>
          <w:b/>
          <w:color w:val="000000"/>
          <w:sz w:val="32"/>
          <w:szCs w:val="21"/>
        </w:rPr>
        <w:t>：MYCH出租合作劳务输出（2024）0</w:t>
      </w:r>
      <w:r>
        <w:rPr>
          <w:rFonts w:hint="eastAsia" w:ascii="宋体" w:hAnsi="宋体"/>
          <w:b/>
          <w:color w:val="000000"/>
          <w:sz w:val="32"/>
          <w:szCs w:val="21"/>
          <w:lang w:val="en-US" w:eastAsia="zh-CN"/>
        </w:rPr>
        <w:t>13</w:t>
      </w:r>
      <w:r>
        <w:rPr>
          <w:rFonts w:hint="eastAsia" w:ascii="宋体" w:hAnsi="宋体"/>
          <w:b/>
          <w:color w:val="000000"/>
          <w:sz w:val="32"/>
          <w:szCs w:val="21"/>
        </w:rPr>
        <w:t>号</w:t>
      </w:r>
    </w:p>
    <w:p w14:paraId="5EB7D606">
      <w:pPr>
        <w:ind w:firstLine="300" w:firstLineChars="200"/>
        <w:rPr>
          <w:rFonts w:hint="eastAsia" w:ascii="宋体" w:hAnsi="宋体" w:cs="宋体" w:eastAsiaTheme="minorEastAsia"/>
          <w:b w:val="0"/>
          <w:bCs/>
          <w:sz w:val="15"/>
          <w:szCs w:val="15"/>
          <w:lang w:val="en-US" w:eastAsia="zh-CN"/>
        </w:rPr>
      </w:pP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rPr>
        <w:t>报废资产处置</w:t>
      </w:r>
      <w:r>
        <w:rPr>
          <w:rFonts w:hint="eastAsia" w:ascii="宋体" w:hAnsi="宋体"/>
          <w:b/>
          <w:color w:val="000000"/>
          <w:sz w:val="36"/>
          <w:lang w:val="en-US" w:eastAsia="zh-CN"/>
        </w:rPr>
        <w:t>第二批</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7812F912">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495377C8">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67137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报废资产处置</w:t>
            </w:r>
            <w:r>
              <w:rPr>
                <w:rFonts w:hint="eastAsia" w:ascii="仿宋" w:hAnsi="仿宋" w:eastAsia="仿宋" w:cs="仿宋"/>
                <w:sz w:val="22"/>
                <w:lang w:val="en-US" w:eastAsia="zh-CN"/>
              </w:rPr>
              <w:t>第二批</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A6EE780">
            <w:pPr>
              <w:numPr>
                <w:ilvl w:val="0"/>
                <w:numId w:val="0"/>
              </w:numPr>
              <w:ind w:firstLine="1100" w:firstLineChars="500"/>
              <w:rPr>
                <w:rFonts w:hint="eastAsia" w:ascii="仿宋" w:hAnsi="仿宋" w:eastAsia="仿宋" w:cs="仿宋"/>
                <w:sz w:val="22"/>
                <w:lang w:val="en-US" w:eastAsia="zh-CN"/>
              </w:rPr>
            </w:pPr>
            <w:r>
              <w:rPr>
                <w:rFonts w:hint="eastAsia" w:ascii="仿宋" w:hAnsi="仿宋" w:eastAsia="仿宋" w:cs="仿宋"/>
                <w:sz w:val="22"/>
              </w:rPr>
              <w:t>MYCH出租合作劳务输出（2024）0</w:t>
            </w:r>
            <w:r>
              <w:rPr>
                <w:rFonts w:hint="eastAsia" w:ascii="仿宋" w:hAnsi="仿宋" w:eastAsia="仿宋" w:cs="仿宋"/>
                <w:sz w:val="22"/>
                <w:lang w:val="en-US" w:eastAsia="zh-CN"/>
              </w:rPr>
              <w:t>13</w:t>
            </w:r>
            <w:r>
              <w:rPr>
                <w:rFonts w:hint="eastAsia" w:ascii="仿宋" w:hAnsi="仿宋" w:eastAsia="仿宋" w:cs="仿宋"/>
                <w:sz w:val="22"/>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w:t>
            </w:r>
            <w:r>
              <w:rPr>
                <w:rFonts w:hint="eastAsia" w:ascii="仿宋" w:hAnsi="仿宋" w:eastAsia="仿宋" w:cs="仿宋"/>
                <w:kern w:val="0"/>
                <w:sz w:val="22"/>
                <w:lang w:val="en-US" w:eastAsia="zh-CN"/>
              </w:rPr>
              <w:t>低</w:t>
            </w:r>
            <w:r>
              <w:rPr>
                <w:rFonts w:hint="eastAsia" w:ascii="仿宋" w:hAnsi="仿宋" w:eastAsia="仿宋" w:cs="仿宋"/>
                <w:kern w:val="0"/>
                <w:sz w:val="22"/>
                <w:lang w:val="zh-CN"/>
              </w:rPr>
              <w:t>限价</w:t>
            </w:r>
          </w:p>
        </w:tc>
        <w:tc>
          <w:tcPr>
            <w:tcW w:w="6674" w:type="dxa"/>
            <w:vAlign w:val="center"/>
          </w:tcPr>
          <w:p w14:paraId="53103DD0">
            <w:pPr>
              <w:spacing w:line="360" w:lineRule="auto"/>
              <w:rPr>
                <w:rFonts w:ascii="仿宋" w:hAnsi="仿宋" w:eastAsia="仿宋" w:cs="仿宋"/>
                <w:sz w:val="22"/>
              </w:rPr>
            </w:pPr>
            <w:r>
              <w:rPr>
                <w:rFonts w:hint="eastAsia" w:ascii="仿宋" w:hAnsi="仿宋" w:eastAsia="仿宋" w:cs="仿宋"/>
                <w:sz w:val="22"/>
              </w:rPr>
              <w:t>限价：不低于</w:t>
            </w:r>
            <w:r>
              <w:rPr>
                <w:rFonts w:hint="eastAsia" w:ascii="仿宋" w:hAnsi="仿宋" w:eastAsia="仿宋" w:cs="仿宋"/>
                <w:sz w:val="22"/>
                <w:lang w:val="en-US" w:eastAsia="zh-CN"/>
              </w:rPr>
              <w:t>1</w:t>
            </w:r>
            <w:r>
              <w:rPr>
                <w:rFonts w:hint="eastAsia" w:ascii="仿宋" w:hAnsi="仿宋" w:eastAsia="仿宋" w:cs="仿宋"/>
                <w:sz w:val="22"/>
              </w:rPr>
              <w:t>万元</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A8"/>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FE"/>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r>
              <w:rPr>
                <w:rFonts w:hint="eastAsia" w:ascii="仿宋" w:hAnsi="仿宋" w:eastAsia="仿宋" w:cs="仿宋"/>
                <w:sz w:val="22"/>
                <w:u w:color="000000"/>
                <w:lang w:val="en-US" w:eastAsia="zh-CN"/>
              </w:rPr>
              <w:t>自行联系</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r>
              <w:rPr>
                <w:rFonts w:hint="eastAsia" w:ascii="仿宋" w:hAnsi="仿宋" w:eastAsia="仿宋" w:cs="仿宋"/>
                <w:sz w:val="22"/>
                <w:u w:color="000000"/>
                <w:lang w:val="en-US" w:eastAsia="zh-CN"/>
              </w:rPr>
              <w:t>紫荆楼下</w:t>
            </w:r>
          </w:p>
          <w:p w14:paraId="0683D18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r>
              <w:rPr>
                <w:rFonts w:hint="eastAsia" w:ascii="仿宋" w:hAnsi="仿宋" w:eastAsia="仿宋" w:cs="仿宋"/>
                <w:sz w:val="22"/>
                <w:u w:color="000000"/>
                <w:lang w:val="en-US" w:eastAsia="zh-CN"/>
              </w:rPr>
              <w:t>自行联系</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bookmarkStart w:id="80" w:name="_GoBack"/>
            <w:bookmarkEnd w:id="80"/>
            <w:r>
              <w:rPr>
                <w:rFonts w:hint="eastAsia" w:ascii="仿宋" w:hAnsi="仿宋" w:eastAsia="仿宋" w:cs="仿宋"/>
                <w:sz w:val="22"/>
                <w:u w:color="000000"/>
              </w:rPr>
              <w:t>联系人：</w:t>
            </w:r>
            <w:r>
              <w:rPr>
                <w:rFonts w:hint="eastAsia" w:ascii="仿宋" w:hAnsi="仿宋" w:eastAsia="仿宋" w:cs="仿宋"/>
                <w:sz w:val="22"/>
                <w:u w:color="000000"/>
                <w:lang w:val="en-US" w:eastAsia="zh-CN"/>
              </w:rPr>
              <w:t>徐强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r>
              <w:rPr>
                <w:rFonts w:hint="eastAsia" w:ascii="仿宋" w:hAnsi="仿宋" w:eastAsia="仿宋" w:cs="仿宋"/>
                <w:sz w:val="22"/>
                <w:u w:color="000000"/>
                <w:lang w:val="en-US" w:eastAsia="zh-CN"/>
              </w:rPr>
              <w:t>13981182891</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A8"/>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r>
              <w:rPr>
                <w:rFonts w:hint="eastAsia" w:ascii="仿宋" w:hAnsi="仿宋" w:eastAsia="仿宋" w:cs="仿宋"/>
                <w:sz w:val="24"/>
                <w:szCs w:val="24"/>
                <w:lang w:val="en-US" w:eastAsia="zh-CN"/>
              </w:rPr>
              <w:t>0.5万</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BB9A11">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r>
              <w:rPr>
                <w:rFonts w:hint="default" w:ascii="仿宋" w:hAnsi="仿宋" w:eastAsia="仿宋" w:cs="仿宋"/>
                <w:sz w:val="24"/>
                <w:szCs w:val="24"/>
                <w:lang w:val="en-US" w:eastAsia="zh-CN"/>
              </w:rPr>
              <w:t>绵阳市中心医院</w:t>
            </w:r>
          </w:p>
          <w:p w14:paraId="5B91C6CA">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r>
              <w:rPr>
                <w:rFonts w:hint="default" w:ascii="仿宋" w:hAnsi="仿宋" w:eastAsia="仿宋" w:cs="仿宋"/>
                <w:sz w:val="24"/>
                <w:szCs w:val="24"/>
                <w:lang w:val="en-US" w:eastAsia="zh-CN"/>
              </w:rPr>
              <w:t>建行绵阳分行涪城支行</w:t>
            </w:r>
          </w:p>
          <w:p w14:paraId="3C5948D7">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r>
              <w:rPr>
                <w:rFonts w:hint="default" w:ascii="仿宋" w:hAnsi="仿宋" w:eastAsia="仿宋" w:cs="仿宋"/>
                <w:sz w:val="24"/>
                <w:szCs w:val="24"/>
                <w:lang w:val="en-US" w:eastAsia="zh-CN"/>
              </w:rPr>
              <w:t>51001657737050116238</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1D66501E">
            <w:pPr>
              <w:pStyle w:val="6"/>
              <w:numPr>
                <w:ilvl w:val="0"/>
                <w:numId w:val="0"/>
              </w:numPr>
              <w:spacing w:after="0"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 xml:space="preserve">徐老师   </w:t>
            </w:r>
            <w:r>
              <w:rPr>
                <w:rFonts w:hint="eastAsia" w:ascii="仿宋" w:hAnsi="仿宋" w:eastAsia="仿宋" w:cs="仿宋"/>
                <w:sz w:val="22"/>
                <w:u w:color="000000"/>
                <w:lang w:val="en-US" w:eastAsia="zh-CN"/>
              </w:rPr>
              <w:t>13981182891</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w:t>
            </w:r>
            <w:r>
              <w:rPr>
                <w:rFonts w:hint="eastAsia" w:ascii="仿宋" w:hAnsi="仿宋" w:eastAsia="仿宋" w:cs="仿宋"/>
                <w:sz w:val="22"/>
                <w:lang w:val="en-US" w:eastAsia="zh-CN"/>
              </w:rPr>
              <w:t>低</w:t>
            </w:r>
            <w:r>
              <w:rPr>
                <w:rFonts w:hint="eastAsia" w:ascii="仿宋" w:hAnsi="仿宋" w:eastAsia="仿宋" w:cs="仿宋"/>
                <w:sz w:val="22"/>
              </w:rPr>
              <w:t>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193"/>
      <w:bookmarkStart w:id="8" w:name="_Toc3988"/>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32ED7C68">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处置报废资产一批，主要包括：</w:t>
      </w:r>
    </w:p>
    <w:p w14:paraId="0EECE934">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报警监控系统设备1套、电视监控系统1套、自动道闸1套、停车场监控系统（含自动道闸、车辆检测器、控制系统、出卡机、车辆检测器、入口机箱等配套设备）。</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4265E7C2">
      <w:pPr>
        <w:spacing w:after="317" w:afterLines="100"/>
        <w:ind w:firstLine="280" w:firstLineChars="100"/>
        <w:outlineLvl w:val="1"/>
        <w:rPr>
          <w:rFonts w:hint="eastAsia" w:ascii="仿宋" w:hAnsi="仿宋" w:eastAsia="仿宋" w:cs="仿宋"/>
          <w:kern w:val="2"/>
          <w:sz w:val="24"/>
          <w:szCs w:val="24"/>
          <w:lang w:val="en-US" w:eastAsia="zh-CN" w:bidi="ar-SA"/>
        </w:rPr>
      </w:pPr>
      <w:r>
        <w:rPr>
          <w:rFonts w:hint="eastAsia" w:ascii="宋体" w:hAnsi="宋体" w:eastAsia="宋体" w:cs="Arial Unicode MS"/>
          <w:kern w:val="0"/>
          <w:sz w:val="28"/>
          <w:szCs w:val="28"/>
        </w:rPr>
        <w:t>一、</w:t>
      </w:r>
      <w:r>
        <w:rPr>
          <w:rFonts w:hint="eastAsia" w:ascii="仿宋" w:hAnsi="仿宋" w:eastAsia="仿宋" w:cs="仿宋"/>
          <w:kern w:val="2"/>
          <w:sz w:val="24"/>
          <w:szCs w:val="24"/>
          <w:lang w:val="en-US" w:eastAsia="zh-CN" w:bidi="ar-SA"/>
        </w:rPr>
        <w:t>报价要求</w:t>
      </w:r>
    </w:p>
    <w:p w14:paraId="1EEA651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1、投标人投标前应到现场对实物进行核实，投标人一旦正式递交投标报价即视为已对上述报废资产进行了核实、认可。</w:t>
      </w:r>
    </w:p>
    <w:p w14:paraId="4EFC832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2、报价：按报废资产收购总价报价。</w:t>
      </w:r>
    </w:p>
    <w:p w14:paraId="14F0100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3、中标后，需将本次涉及报废物品现场清运干净，不得以非中标资产拒绝清运。</w:t>
      </w:r>
    </w:p>
    <w:p w14:paraId="05141E1A">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4、我院已请专业资产评估公司对该批报废资产进行残值评估，评估价格为1万元，因此投标人报价不得低于该评估价格，否则视为废标。</w:t>
      </w:r>
    </w:p>
    <w:p w14:paraId="0E5694E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5、需缴纳保证金0.5万元。</w:t>
      </w:r>
    </w:p>
    <w:p w14:paraId="797B027A">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二、现场踏勘</w:t>
      </w:r>
    </w:p>
    <w:p w14:paraId="458334DC">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1、时间：2024年11月5日9：00</w:t>
      </w:r>
    </w:p>
    <w:p w14:paraId="3EF3A76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2、地点：绵阳市中心医院物紫荆楼下停车场</w:t>
      </w:r>
    </w:p>
    <w:p w14:paraId="4F6FF469">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3、联系人：徐强，13981182891</w:t>
      </w:r>
    </w:p>
    <w:p w14:paraId="279E389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三、其他事项</w:t>
      </w:r>
    </w:p>
    <w:p w14:paraId="63332B8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1、中标单位须配合我院对报废资产存放场地进行清理、清洁，保持报废资产处置现场整洁，否则我院有权终止合同。</w:t>
      </w:r>
    </w:p>
    <w:p w14:paraId="38C5137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2、中标单位不得将回收的医疗设备进行二次销售、用于医疗业务以及用于其他违法、违规作业；中标单位对废弃物品的处理须满足环保要求。</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C89BC07">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1.中标单位需在收到成交通知书5个工作日内与医院签订合同。</w:t>
      </w:r>
    </w:p>
    <w:p w14:paraId="760C83BE">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2、中标单位需在合同签订之日起3个工作日内缴纳回收费用。</w:t>
      </w:r>
    </w:p>
    <w:p w14:paraId="4053A682">
      <w:pPr>
        <w:pStyle w:val="7"/>
        <w:ind w:left="0" w:leftChars="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3、中标单位应在签订合同后15个工作日内按照要求完成报废资产回收工作。</w:t>
      </w:r>
    </w:p>
    <w:p w14:paraId="2020D35D">
      <w:pPr>
        <w:pStyle w:val="7"/>
        <w:ind w:left="0" w:leftChars="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4、该项目根据项目特性，价格最高者为中标合作供应商。</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4960"/>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30609"/>
      <w:bookmarkStart w:id="17" w:name="_Toc19851"/>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1544"/>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32749"/>
      <w:bookmarkStart w:id="26" w:name="_Toc1690"/>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17905"/>
      <w:bookmarkStart w:id="30" w:name="_Toc3558"/>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19987"/>
      <w:bookmarkStart w:id="38" w:name="_Toc5056"/>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3023"/>
      <w:bookmarkStart w:id="41" w:name="_Toc6482"/>
      <w:bookmarkStart w:id="42" w:name="_Toc11352"/>
      <w:bookmarkStart w:id="43" w:name="_Toc14829"/>
      <w:bookmarkStart w:id="44" w:name="_Toc16029"/>
      <w:bookmarkStart w:id="45" w:name="_Toc21519"/>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4305"/>
      <w:bookmarkStart w:id="47" w:name="_Toc30971"/>
      <w:bookmarkStart w:id="48" w:name="_Toc22676"/>
      <w:bookmarkStart w:id="49" w:name="_Toc17857"/>
      <w:bookmarkStart w:id="50" w:name="_Toc31838"/>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498306CE">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7661"/>
      <w:bookmarkStart w:id="60" w:name="_Toc15526"/>
      <w:bookmarkStart w:id="61" w:name="_Toc11351"/>
      <w:bookmarkStart w:id="62" w:name="_Toc12015"/>
      <w:bookmarkStart w:id="63" w:name="_Toc20589"/>
      <w:bookmarkStart w:id="64" w:name="_Toc25638"/>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12967"/>
      <w:bookmarkStart w:id="66" w:name="_Toc23967"/>
      <w:bookmarkStart w:id="67" w:name="_Toc26969"/>
      <w:bookmarkStart w:id="68" w:name="_Toc1074"/>
      <w:bookmarkStart w:id="69" w:name="_Toc16435"/>
      <w:bookmarkStart w:id="70" w:name="_Toc2041"/>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30002"/>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255D94-C9E5-4D89-B036-BF68B5A5B96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AB4CD9F-4F4F-467C-8440-80FC06F60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ED54E88-A947-4705-8CE0-3DA58094DF5B}"/>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embedRegular r:id="rId4" w:fontKey="{E30095DD-524C-41D2-BF32-F0601B11852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F90765DC-2E5C-4B1B-9810-D0490C9475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2EE2DDC"/>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AF17C1C"/>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E85AA3"/>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F107E8"/>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1371</Words>
  <Characters>1486</Characters>
  <Lines>62</Lines>
  <Paragraphs>17</Paragraphs>
  <TotalTime>0</TotalTime>
  <ScaleCrop>false</ScaleCrop>
  <LinksUpToDate>false</LinksUpToDate>
  <CharactersWithSpaces>1570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2024-11-25T07:17:59Z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E358EA40493542479A4800299BF3C31B_13</vt:lpwstr>
  </property>
</Properties>
</file>