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4D48C8">
      <w:pPr>
        <w:numPr>
          <w:ilvl w:val="0"/>
          <w:numId w:val="0"/>
        </w:numPr>
        <w:ind w:firstLine="723" w:firstLineChars="200"/>
        <w:rPr>
          <w:rFonts w:hint="eastAsia" w:ascii="宋体" w:hAnsi="宋体" w:eastAsia="宋体" w:cs="宋体"/>
          <w:sz w:val="22"/>
          <w:szCs w:val="21"/>
          <w:lang w:val="en-US" w:eastAsia="zh-CN"/>
        </w:rPr>
      </w:pPr>
      <w:r>
        <w:rPr>
          <w:rFonts w:hint="eastAsia" w:ascii="宋体" w:hAnsi="宋体"/>
          <w:b/>
          <w:color w:val="000000"/>
          <w:sz w:val="36"/>
        </w:rPr>
        <w:t>项目编号</w:t>
      </w:r>
      <w:r>
        <w:rPr>
          <w:rFonts w:hint="eastAsia" w:ascii="宋体" w:hAnsi="宋体"/>
          <w:b/>
          <w:color w:val="000000"/>
          <w:sz w:val="32"/>
          <w:szCs w:val="21"/>
        </w:rPr>
        <w:t>：MYCH出租合作劳务输出（2024）0</w:t>
      </w:r>
      <w:r>
        <w:rPr>
          <w:rFonts w:hint="eastAsia" w:ascii="宋体" w:hAnsi="宋体"/>
          <w:b/>
          <w:color w:val="000000"/>
          <w:sz w:val="32"/>
          <w:szCs w:val="21"/>
          <w:lang w:val="en-US" w:eastAsia="zh-CN"/>
        </w:rPr>
        <w:t>13</w:t>
      </w:r>
      <w:r>
        <w:rPr>
          <w:rFonts w:hint="eastAsia" w:ascii="宋体" w:hAnsi="宋体"/>
          <w:b/>
          <w:color w:val="000000"/>
          <w:sz w:val="32"/>
          <w:szCs w:val="21"/>
        </w:rPr>
        <w:t>号</w:t>
      </w:r>
    </w:p>
    <w:p w14:paraId="5EB7D606">
      <w:pPr>
        <w:ind w:firstLine="300" w:firstLineChars="200"/>
        <w:rPr>
          <w:rFonts w:hint="eastAsia" w:ascii="宋体" w:hAnsi="宋体" w:cs="宋体" w:eastAsiaTheme="minorEastAsia"/>
          <w:b w:val="0"/>
          <w:bCs/>
          <w:sz w:val="15"/>
          <w:szCs w:val="15"/>
          <w:lang w:val="en-US" w:eastAsia="zh-CN"/>
        </w:rPr>
      </w:pP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color w:val="000000"/>
          <w:sz w:val="36"/>
        </w:rPr>
        <w:t>报废资产处置</w:t>
      </w:r>
      <w:r>
        <w:rPr>
          <w:rFonts w:hint="eastAsia" w:ascii="宋体" w:hAnsi="宋体"/>
          <w:b/>
          <w:color w:val="000000"/>
          <w:sz w:val="36"/>
          <w:lang w:val="en-US" w:eastAsia="zh-CN"/>
        </w:rPr>
        <w:t>第二批</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w:t>
      </w:r>
      <w:r>
        <w:rPr>
          <w:rFonts w:hint="eastAsia" w:ascii="宋体" w:hAnsi="宋体"/>
          <w:color w:val="000000"/>
          <w:sz w:val="36"/>
          <w:lang w:val="en-US" w:eastAsia="zh-CN"/>
        </w:rPr>
        <w:t>10</w:t>
      </w:r>
      <w:r>
        <w:rPr>
          <w:rFonts w:hint="eastAsia" w:ascii="宋体" w:hAnsi="宋体"/>
          <w:color w:val="000000"/>
          <w:sz w:val="36"/>
        </w:rPr>
        <w:t>月</w:t>
      </w:r>
      <w:bookmarkEnd w:id="1"/>
    </w:p>
    <w:p w14:paraId="4BC67AFD">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06FB92C9">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6713716">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报废资产处置</w:t>
            </w:r>
            <w:r>
              <w:rPr>
                <w:rFonts w:hint="eastAsia" w:ascii="仿宋" w:hAnsi="仿宋" w:eastAsia="仿宋" w:cs="仿宋"/>
                <w:sz w:val="22"/>
                <w:lang w:val="en-US" w:eastAsia="zh-CN"/>
              </w:rPr>
              <w:t>第二批</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A6EE780">
            <w:pPr>
              <w:numPr>
                <w:ilvl w:val="0"/>
                <w:numId w:val="0"/>
              </w:numPr>
              <w:ind w:firstLine="1100" w:firstLineChars="500"/>
              <w:rPr>
                <w:rFonts w:hint="eastAsia" w:ascii="仿宋" w:hAnsi="仿宋" w:eastAsia="仿宋" w:cs="仿宋"/>
                <w:sz w:val="22"/>
                <w:lang w:val="en-US" w:eastAsia="zh-CN"/>
              </w:rPr>
            </w:pPr>
            <w:r>
              <w:rPr>
                <w:rFonts w:hint="eastAsia" w:ascii="仿宋" w:hAnsi="仿宋" w:eastAsia="仿宋" w:cs="仿宋"/>
                <w:sz w:val="22"/>
              </w:rPr>
              <w:t>MYCH出租合作劳务输出（2024）0</w:t>
            </w:r>
            <w:r>
              <w:rPr>
                <w:rFonts w:hint="eastAsia" w:ascii="仿宋" w:hAnsi="仿宋" w:eastAsia="仿宋" w:cs="仿宋"/>
                <w:sz w:val="22"/>
                <w:lang w:val="en-US" w:eastAsia="zh-CN"/>
              </w:rPr>
              <w:t>13</w:t>
            </w:r>
            <w:r>
              <w:rPr>
                <w:rFonts w:hint="eastAsia" w:ascii="仿宋" w:hAnsi="仿宋" w:eastAsia="仿宋" w:cs="仿宋"/>
                <w:sz w:val="22"/>
              </w:rPr>
              <w:t>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w:t>
            </w:r>
            <w:r>
              <w:rPr>
                <w:rFonts w:hint="eastAsia" w:ascii="仿宋" w:hAnsi="仿宋" w:eastAsia="仿宋" w:cs="仿宋"/>
                <w:kern w:val="0"/>
                <w:sz w:val="22"/>
                <w:lang w:val="en-US" w:eastAsia="zh-CN"/>
              </w:rPr>
              <w:t>低</w:t>
            </w:r>
            <w:r>
              <w:rPr>
                <w:rFonts w:hint="eastAsia" w:ascii="仿宋" w:hAnsi="仿宋" w:eastAsia="仿宋" w:cs="仿宋"/>
                <w:kern w:val="0"/>
                <w:sz w:val="22"/>
                <w:lang w:val="zh-CN"/>
              </w:rPr>
              <w:t>限价</w:t>
            </w:r>
          </w:p>
        </w:tc>
        <w:tc>
          <w:tcPr>
            <w:tcW w:w="6674" w:type="dxa"/>
            <w:vAlign w:val="center"/>
          </w:tcPr>
          <w:p w14:paraId="53103DD0">
            <w:pPr>
              <w:spacing w:line="360" w:lineRule="auto"/>
              <w:rPr>
                <w:rFonts w:ascii="仿宋" w:hAnsi="仿宋" w:eastAsia="仿宋" w:cs="仿宋"/>
                <w:sz w:val="22"/>
              </w:rPr>
            </w:pPr>
            <w:r>
              <w:rPr>
                <w:rFonts w:hint="eastAsia" w:ascii="仿宋" w:hAnsi="仿宋" w:eastAsia="仿宋" w:cs="仿宋"/>
                <w:sz w:val="22"/>
              </w:rPr>
              <w:t>限价：不低于</w:t>
            </w:r>
            <w:r>
              <w:rPr>
                <w:rFonts w:hint="eastAsia" w:ascii="仿宋" w:hAnsi="仿宋" w:eastAsia="仿宋" w:cs="仿宋"/>
                <w:sz w:val="22"/>
                <w:lang w:val="en-US" w:eastAsia="zh-CN"/>
              </w:rPr>
              <w:t>1</w:t>
            </w:r>
            <w:r>
              <w:rPr>
                <w:rFonts w:hint="eastAsia" w:ascii="仿宋" w:hAnsi="仿宋" w:eastAsia="仿宋" w:cs="仿宋"/>
                <w:sz w:val="22"/>
              </w:rPr>
              <w:t>万元</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A8"/>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FE"/>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r>
              <w:rPr>
                <w:rFonts w:hint="eastAsia" w:ascii="仿宋" w:hAnsi="仿宋" w:eastAsia="仿宋" w:cs="仿宋"/>
                <w:sz w:val="22"/>
                <w:u w:color="000000"/>
                <w:lang w:val="en-US" w:eastAsia="zh-CN"/>
              </w:rPr>
              <w:t>2024.11.5日上午9点</w:t>
            </w:r>
          </w:p>
          <w:p w14:paraId="7EBA97C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r>
              <w:rPr>
                <w:rFonts w:hint="eastAsia" w:ascii="仿宋" w:hAnsi="仿宋" w:eastAsia="仿宋" w:cs="仿宋"/>
                <w:sz w:val="22"/>
                <w:u w:color="000000"/>
                <w:lang w:val="en-US" w:eastAsia="zh-CN"/>
              </w:rPr>
              <w:t>紫荆楼下</w:t>
            </w:r>
          </w:p>
          <w:p w14:paraId="056DB38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r>
              <w:rPr>
                <w:rFonts w:hint="eastAsia" w:ascii="仿宋" w:hAnsi="仿宋" w:eastAsia="仿宋" w:cs="仿宋"/>
                <w:sz w:val="22"/>
                <w:u w:color="000000"/>
                <w:lang w:val="en-US" w:eastAsia="zh-CN"/>
              </w:rPr>
              <w:t>2024年11月5日上午9点</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r>
              <w:rPr>
                <w:rFonts w:hint="eastAsia" w:ascii="仿宋" w:hAnsi="仿宋" w:eastAsia="仿宋" w:cs="仿宋"/>
                <w:sz w:val="22"/>
                <w:u w:color="000000"/>
                <w:lang w:val="en-US" w:eastAsia="zh-CN"/>
              </w:rPr>
              <w:t>徐强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r>
              <w:rPr>
                <w:rFonts w:hint="eastAsia" w:ascii="仿宋" w:hAnsi="仿宋" w:eastAsia="仿宋" w:cs="仿宋"/>
                <w:sz w:val="22"/>
                <w:u w:color="000000"/>
                <w:lang w:val="en-US" w:eastAsia="zh-CN"/>
              </w:rPr>
              <w:t>13981182891</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A8"/>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r>
              <w:rPr>
                <w:rFonts w:hint="eastAsia" w:ascii="仿宋" w:hAnsi="仿宋" w:eastAsia="仿宋" w:cs="仿宋"/>
                <w:sz w:val="24"/>
                <w:szCs w:val="24"/>
                <w:lang w:val="en-US" w:eastAsia="zh-CN"/>
              </w:rPr>
              <w:t>0.5万</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4CBB9A11">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r>
              <w:rPr>
                <w:rFonts w:hint="default" w:ascii="仿宋" w:hAnsi="仿宋" w:eastAsia="仿宋" w:cs="仿宋"/>
                <w:sz w:val="24"/>
                <w:szCs w:val="24"/>
                <w:lang w:val="en-US" w:eastAsia="zh-CN"/>
              </w:rPr>
              <w:t>绵阳市中心医院</w:t>
            </w:r>
          </w:p>
          <w:p w14:paraId="5B91C6CA">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r>
              <w:rPr>
                <w:rFonts w:hint="default" w:ascii="仿宋" w:hAnsi="仿宋" w:eastAsia="仿宋" w:cs="仿宋"/>
                <w:sz w:val="24"/>
                <w:szCs w:val="24"/>
                <w:lang w:val="en-US" w:eastAsia="zh-CN"/>
              </w:rPr>
              <w:t>建行绵阳分行涪城支行</w:t>
            </w:r>
          </w:p>
          <w:p w14:paraId="3C5948D7">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r>
              <w:rPr>
                <w:rFonts w:hint="default" w:ascii="仿宋" w:hAnsi="仿宋" w:eastAsia="仿宋" w:cs="仿宋"/>
                <w:sz w:val="24"/>
                <w:szCs w:val="24"/>
                <w:lang w:val="en-US" w:eastAsia="zh-CN"/>
              </w:rPr>
              <w:t>51001657737050116238</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D4C0FF2">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1D66501E">
            <w:pPr>
              <w:pStyle w:val="6"/>
              <w:numPr>
                <w:ilvl w:val="0"/>
                <w:numId w:val="0"/>
              </w:numPr>
              <w:spacing w:after="0" w:line="360" w:lineRule="auto"/>
              <w:ind w:firstLine="220" w:firstLine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 xml:space="preserve">徐老师   </w:t>
            </w:r>
            <w:r>
              <w:rPr>
                <w:rFonts w:hint="eastAsia" w:ascii="仿宋" w:hAnsi="仿宋" w:eastAsia="仿宋" w:cs="仿宋"/>
                <w:sz w:val="22"/>
                <w:u w:color="000000"/>
                <w:lang w:val="en-US" w:eastAsia="zh-CN"/>
              </w:rPr>
              <w:t>13981182891</w:t>
            </w:r>
          </w:p>
          <w:p w14:paraId="3E3198DC">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3"/>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w:t>
            </w:r>
            <w:r>
              <w:rPr>
                <w:rFonts w:hint="eastAsia" w:ascii="仿宋" w:hAnsi="仿宋" w:eastAsia="仿宋" w:cs="仿宋"/>
                <w:sz w:val="22"/>
                <w:lang w:val="en-US" w:eastAsia="zh-CN"/>
              </w:rPr>
              <w:t>低</w:t>
            </w:r>
            <w:r>
              <w:rPr>
                <w:rFonts w:hint="eastAsia" w:ascii="仿宋" w:hAnsi="仿宋" w:eastAsia="仿宋" w:cs="仿宋"/>
                <w:sz w:val="22"/>
              </w:rPr>
              <w:t>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5431"/>
      <w:bookmarkStart w:id="5" w:name="_Toc28050"/>
      <w:bookmarkStart w:id="6" w:name="_Toc19400"/>
      <w:r>
        <w:rPr>
          <w:rFonts w:hint="eastAsia"/>
        </w:rPr>
        <w:t xml:space="preserve">第三章 </w:t>
      </w:r>
      <w:r>
        <w:t xml:space="preserve"> </w:t>
      </w:r>
      <w:r>
        <w:rPr>
          <w:rFonts w:hint="eastAsia"/>
        </w:rPr>
        <w:t>供应商资格审查及符合性审查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5"/>
      </w:pPr>
    </w:p>
    <w:p w14:paraId="1D6382AD">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12193"/>
      <w:bookmarkStart w:id="8" w:name="_Toc3988"/>
      <w:bookmarkStart w:id="9" w:name="_Toc1266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32ED7C68">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处置报废资产一批，主要包括：</w:t>
      </w:r>
    </w:p>
    <w:p w14:paraId="0EECE934">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报警监控系统设备1套、电视监控系统1套、自动道闸1套、停车场监控系统（含自动道闸、车辆检测器、控制系统、出卡机、车辆检测器、入口机箱等配套设备）。</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4265E7C2">
      <w:pPr>
        <w:spacing w:after="317" w:afterLines="100"/>
        <w:ind w:firstLine="280" w:firstLineChars="100"/>
        <w:outlineLvl w:val="1"/>
        <w:rPr>
          <w:rFonts w:hint="eastAsia" w:ascii="仿宋" w:hAnsi="仿宋" w:eastAsia="仿宋" w:cs="仿宋"/>
          <w:kern w:val="2"/>
          <w:sz w:val="24"/>
          <w:szCs w:val="24"/>
          <w:lang w:val="en-US" w:eastAsia="zh-CN" w:bidi="ar-SA"/>
        </w:rPr>
      </w:pPr>
      <w:r>
        <w:rPr>
          <w:rFonts w:hint="eastAsia" w:ascii="宋体" w:hAnsi="宋体" w:eastAsia="宋体" w:cs="Arial Unicode MS"/>
          <w:kern w:val="0"/>
          <w:sz w:val="28"/>
          <w:szCs w:val="28"/>
        </w:rPr>
        <w:t>一、</w:t>
      </w:r>
      <w:r>
        <w:rPr>
          <w:rFonts w:hint="eastAsia" w:ascii="仿宋" w:hAnsi="仿宋" w:eastAsia="仿宋" w:cs="仿宋"/>
          <w:kern w:val="2"/>
          <w:sz w:val="24"/>
          <w:szCs w:val="24"/>
          <w:lang w:val="en-US" w:eastAsia="zh-CN" w:bidi="ar-SA"/>
        </w:rPr>
        <w:t>报价要求</w:t>
      </w:r>
    </w:p>
    <w:p w14:paraId="1EEA651F">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1、投标人投标前应到现场对实物进行核实，投标人一旦正式递交投标报价即视为已对上述报废资产进行了核实、认可。</w:t>
      </w:r>
    </w:p>
    <w:p w14:paraId="4EFC8324">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2、报价：按报废资产收购总价报价。</w:t>
      </w:r>
    </w:p>
    <w:p w14:paraId="14F0100D">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3、中标后，需将本次涉及报废物品现场清运干净，不得以非中标资产拒绝清运。</w:t>
      </w:r>
    </w:p>
    <w:p w14:paraId="05141E1A">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4、我院已请专业资产评估公司对该批报废资产进行残值评估，评估价格为1万元，因此投标人报价不得低于该评估价格，否则视为废标。</w:t>
      </w:r>
    </w:p>
    <w:p w14:paraId="0E5694E3">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5、需缴纳保证金0.5万元。</w:t>
      </w:r>
    </w:p>
    <w:p w14:paraId="797B027A">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二、现场踏勘</w:t>
      </w:r>
    </w:p>
    <w:p w14:paraId="458334DC">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1、时间：2024年11月5日9：00</w:t>
      </w:r>
    </w:p>
    <w:p w14:paraId="3EF3A763">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2、地点：绵阳市中心医院物紫荆楼下停车场</w:t>
      </w:r>
    </w:p>
    <w:p w14:paraId="4F6FF469">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3、联系人：徐强，13981182891</w:t>
      </w:r>
    </w:p>
    <w:p w14:paraId="279E3894">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三、其他事项</w:t>
      </w:r>
    </w:p>
    <w:p w14:paraId="63332B80">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1、中标单位须配合我院对报废资产存放场地进行清理、清洁，保持报废资产处置现场整洁，否则我院有权终止合同。</w:t>
      </w:r>
    </w:p>
    <w:p w14:paraId="38C5137D">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2、中标单位不得将回收的医疗设备进行二次销售、用于医疗业务以及用于其他违法、违规作业；中标单位对废弃物品的处理须满足环保要求。</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0C89BC07">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1.中标单位需在收到成交通知书5个工作日内与医院签订合同。</w:t>
      </w:r>
    </w:p>
    <w:p w14:paraId="760C83BE">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2、中标单位需在合同签订之日起3个工作日内缴纳回收费用。</w:t>
      </w:r>
    </w:p>
    <w:p w14:paraId="4053A682">
      <w:pPr>
        <w:pStyle w:val="7"/>
        <w:ind w:left="0" w:leftChars="0" w:firstLine="240" w:firstLineChars="1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3、中标单位应在签订合同后15个工作日内按照要求完成报废资产回收工作。</w:t>
      </w:r>
    </w:p>
    <w:p w14:paraId="2020D35D">
      <w:pPr>
        <w:pStyle w:val="7"/>
        <w:ind w:left="0" w:leftChars="0" w:firstLine="240" w:firstLineChars="10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4、该项目根据项目特性，价格最高者为中标合作供应商。</w:t>
      </w:r>
      <w:bookmarkStart w:id="80" w:name="_GoBack"/>
      <w:bookmarkEnd w:id="80"/>
    </w:p>
    <w:p w14:paraId="076DD843">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7"/>
        <w:ind w:firstLine="420" w:firstLineChars="200"/>
      </w:pPr>
      <w:r>
        <w:br w:type="page"/>
      </w:r>
    </w:p>
    <w:p w14:paraId="038DF977">
      <w:pPr>
        <w:pStyle w:val="2"/>
        <w:numPr>
          <w:ilvl w:val="0"/>
          <w:numId w:val="0"/>
        </w:numPr>
        <w:ind w:left="402"/>
      </w:pPr>
      <w:bookmarkStart w:id="10" w:name="_Toc22827"/>
      <w:bookmarkStart w:id="11" w:name="_Toc16344"/>
      <w:bookmarkStart w:id="12" w:name="_Toc309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5913"/>
      <w:bookmarkStart w:id="14" w:name="_Toc4960"/>
      <w:bookmarkStart w:id="15" w:name="_Toc29819"/>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1544"/>
      <w:bookmarkStart w:id="20" w:name="_Toc9041"/>
      <w:bookmarkStart w:id="21" w:name="_Toc32352"/>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4097"/>
      <w:bookmarkStart w:id="23" w:name="_Toc21472"/>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17163"/>
      <w:bookmarkStart w:id="25" w:name="_Toc32749"/>
      <w:bookmarkStart w:id="26" w:name="_Toc1690"/>
      <w:bookmarkStart w:id="27" w:name="_Toc24859"/>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24123"/>
      <w:bookmarkStart w:id="29" w:name="_Toc3558"/>
      <w:bookmarkStart w:id="30" w:name="_Toc17905"/>
      <w:bookmarkStart w:id="31" w:name="_Toc6803"/>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7526"/>
      <w:bookmarkStart w:id="33" w:name="_Toc27135"/>
      <w:bookmarkStart w:id="34" w:name="_Toc5996"/>
      <w:bookmarkStart w:id="35" w:name="_Toc2989"/>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2031"/>
      <w:bookmarkStart w:id="37" w:name="_Toc19987"/>
      <w:bookmarkStart w:id="38" w:name="_Toc5056"/>
      <w:bookmarkStart w:id="39" w:name="_Toc7233"/>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3023"/>
      <w:bookmarkStart w:id="41" w:name="_Toc6482"/>
      <w:bookmarkStart w:id="42" w:name="_Toc11352"/>
      <w:bookmarkStart w:id="43" w:name="_Toc14829"/>
      <w:bookmarkStart w:id="44" w:name="_Toc16029"/>
      <w:bookmarkStart w:id="45" w:name="_Toc21519"/>
    </w:p>
    <w:p w14:paraId="432AAC86">
      <w:pPr>
        <w:rPr>
          <w:rStyle w:val="31"/>
          <w:rFonts w:ascii="仿宋" w:hAnsi="仿宋" w:eastAsia="仿宋" w:cs="仿宋"/>
          <w:b/>
          <w:bCs/>
          <w:sz w:val="32"/>
          <w:szCs w:val="28"/>
        </w:rPr>
      </w:pPr>
      <w:r>
        <w:rPr>
          <w:rStyle w:val="31"/>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17857"/>
      <w:bookmarkStart w:id="47" w:name="_Toc31838"/>
      <w:bookmarkStart w:id="48" w:name="_Toc4305"/>
      <w:bookmarkStart w:id="49" w:name="_Toc30971"/>
      <w:bookmarkStart w:id="50" w:name="_Toc22676"/>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1"/>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706"/>
      <w:bookmarkStart w:id="56" w:name="_Toc13904"/>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0"/>
        <w:ind w:left="420" w:leftChars="200"/>
        <w:jc w:val="both"/>
        <w:rPr>
          <w:rFonts w:ascii="仿宋" w:hAnsi="仿宋" w:eastAsia="仿宋" w:cs="仿宋"/>
          <w:color w:val="auto"/>
        </w:rPr>
      </w:pPr>
    </w:p>
    <w:p w14:paraId="6425DBA0">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25638"/>
      <w:bookmarkStart w:id="60" w:name="_Toc11351"/>
      <w:bookmarkStart w:id="61" w:name="_Toc27661"/>
      <w:bookmarkStart w:id="62" w:name="_Toc15526"/>
      <w:bookmarkStart w:id="63" w:name="_Toc20589"/>
      <w:bookmarkStart w:id="64" w:name="_Toc12015"/>
      <w:r>
        <w:rPr>
          <w:rStyle w:val="39"/>
          <w:rFonts w:hint="eastAsia"/>
          <w:b/>
        </w:rPr>
        <w:t>法定代表人身份证明书</w:t>
      </w:r>
      <w:bookmarkEnd w:id="59"/>
      <w:bookmarkEnd w:id="60"/>
      <w:bookmarkEnd w:id="61"/>
      <w:bookmarkEnd w:id="62"/>
      <w:bookmarkEnd w:id="63"/>
      <w:bookmarkEnd w:id="64"/>
    </w:p>
    <w:p w14:paraId="739190FD">
      <w:pPr>
        <w:pStyle w:val="30"/>
        <w:jc w:val="center"/>
        <w:rPr>
          <w:rFonts w:ascii="仿宋" w:hAnsi="仿宋" w:eastAsia="仿宋" w:cs="仿宋"/>
          <w:color w:val="auto"/>
        </w:rPr>
      </w:pPr>
    </w:p>
    <w:p w14:paraId="2AE10232">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0"/>
        <w:jc w:val="center"/>
        <w:rPr>
          <w:rFonts w:ascii="仿宋" w:hAnsi="仿宋" w:eastAsia="仿宋" w:cs="仿宋"/>
          <w:color w:val="auto"/>
        </w:rPr>
      </w:pPr>
    </w:p>
    <w:p w14:paraId="2BD90129">
      <w:pPr>
        <w:pStyle w:val="30"/>
        <w:jc w:val="center"/>
        <w:rPr>
          <w:rFonts w:ascii="仿宋" w:hAnsi="仿宋" w:eastAsia="仿宋" w:cs="仿宋"/>
          <w:color w:val="auto"/>
        </w:rPr>
      </w:pPr>
    </w:p>
    <w:p w14:paraId="27A28C46">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0"/>
        <w:rPr>
          <w:rFonts w:ascii="仿宋" w:hAnsi="仿宋" w:eastAsia="仿宋" w:cs="仿宋"/>
          <w:color w:val="auto"/>
        </w:rPr>
      </w:pPr>
      <w:r>
        <w:rPr>
          <w:rFonts w:hint="eastAsia" w:ascii="仿宋" w:hAnsi="仿宋" w:eastAsia="仿宋" w:cs="仿宋"/>
          <w:color w:val="auto"/>
        </w:rPr>
        <w:t>特此证明。</w:t>
      </w:r>
    </w:p>
    <w:p w14:paraId="6E31BE7D">
      <w:pPr>
        <w:pStyle w:val="30"/>
        <w:jc w:val="both"/>
        <w:rPr>
          <w:rFonts w:ascii="仿宋" w:hAnsi="仿宋" w:eastAsia="仿宋" w:cs="仿宋"/>
          <w:color w:val="auto"/>
        </w:rPr>
      </w:pPr>
    </w:p>
    <w:p w14:paraId="41F02844">
      <w:pPr>
        <w:pStyle w:val="30"/>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30"/>
        <w:jc w:val="center"/>
        <w:rPr>
          <w:rFonts w:ascii="仿宋" w:hAnsi="仿宋" w:eastAsia="仿宋" w:cs="仿宋"/>
          <w:color w:val="auto"/>
        </w:rPr>
      </w:pPr>
    </w:p>
    <w:p w14:paraId="132DE23F">
      <w:pPr>
        <w:pStyle w:val="30"/>
        <w:jc w:val="center"/>
        <w:rPr>
          <w:rFonts w:ascii="仿宋" w:hAnsi="仿宋" w:eastAsia="仿宋" w:cs="仿宋"/>
          <w:color w:val="auto"/>
        </w:rPr>
      </w:pPr>
    </w:p>
    <w:p w14:paraId="2F3B95EF">
      <w:pPr>
        <w:pStyle w:val="30"/>
        <w:rPr>
          <w:rFonts w:ascii="仿宋" w:hAnsi="仿宋" w:eastAsia="仿宋" w:cs="仿宋"/>
          <w:color w:val="auto"/>
        </w:rPr>
      </w:pPr>
      <w:r>
        <w:rPr>
          <w:rFonts w:hint="eastAsia" w:ascii="仿宋" w:hAnsi="仿宋" w:eastAsia="仿宋" w:cs="仿宋"/>
          <w:color w:val="auto"/>
        </w:rPr>
        <w:t>注：</w:t>
      </w:r>
    </w:p>
    <w:p w14:paraId="3EBC2BA9">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0"/>
        <w:jc w:val="both"/>
        <w:rPr>
          <w:rFonts w:ascii="仿宋" w:hAnsi="仿宋" w:eastAsia="仿宋" w:cs="仿宋"/>
          <w:color w:val="auto"/>
          <w:sz w:val="32"/>
          <w:szCs w:val="32"/>
        </w:rPr>
      </w:pPr>
    </w:p>
    <w:p w14:paraId="2274FE01">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19736B58">
      <w:pPr>
        <w:pStyle w:val="30"/>
        <w:jc w:val="center"/>
        <w:rPr>
          <w:rFonts w:ascii="仿宋" w:hAnsi="仿宋" w:eastAsia="仿宋" w:cs="仿宋"/>
          <w:b/>
          <w:bCs/>
          <w:color w:val="auto"/>
        </w:rPr>
      </w:pPr>
    </w:p>
    <w:p w14:paraId="48F0ED96">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0"/>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39"/>
          <w:rFonts w:ascii="仿宋" w:hAnsi="仿宋" w:cs="仿宋"/>
          <w:b/>
          <w:szCs w:val="32"/>
        </w:rPr>
      </w:pPr>
      <w:r>
        <w:rPr>
          <w:rFonts w:hint="eastAsia" w:ascii="仿宋" w:hAnsi="仿宋" w:cs="仿宋"/>
          <w:szCs w:val="32"/>
        </w:rPr>
        <w:br w:type="page"/>
      </w:r>
      <w:bookmarkStart w:id="65" w:name="_Toc12967"/>
      <w:bookmarkStart w:id="66" w:name="_Toc23967"/>
      <w:bookmarkStart w:id="67" w:name="_Toc2041"/>
      <w:bookmarkStart w:id="68" w:name="_Toc1074"/>
      <w:bookmarkStart w:id="69" w:name="_Toc26969"/>
      <w:bookmarkStart w:id="70" w:name="_Toc16435"/>
      <w:r>
        <w:rPr>
          <w:rStyle w:val="39"/>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39"/>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0"/>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39"/>
          <w:b/>
        </w:rPr>
      </w:pPr>
    </w:p>
    <w:p w14:paraId="42E6840D">
      <w:pPr>
        <w:pStyle w:val="3"/>
        <w:numPr>
          <w:ilvl w:val="0"/>
          <w:numId w:val="0"/>
        </w:numPr>
        <w:ind w:firstLine="3534" w:firstLineChars="1100"/>
        <w:jc w:val="both"/>
        <w:rPr>
          <w:rStyle w:val="39"/>
          <w:b/>
        </w:rPr>
      </w:pPr>
    </w:p>
    <w:p w14:paraId="47348BD0">
      <w:pPr>
        <w:pStyle w:val="3"/>
        <w:numPr>
          <w:ilvl w:val="0"/>
          <w:numId w:val="0"/>
        </w:numPr>
        <w:ind w:firstLine="3534" w:firstLineChars="1100"/>
        <w:jc w:val="both"/>
        <w:rPr>
          <w:rStyle w:val="39"/>
          <w:b/>
        </w:rPr>
      </w:pPr>
    </w:p>
    <w:p w14:paraId="2715831A">
      <w:pPr>
        <w:pStyle w:val="3"/>
        <w:numPr>
          <w:ilvl w:val="0"/>
          <w:numId w:val="0"/>
        </w:numPr>
        <w:ind w:firstLine="3534" w:firstLineChars="1100"/>
        <w:jc w:val="both"/>
        <w:rPr>
          <w:rStyle w:val="39"/>
          <w:b/>
        </w:rPr>
      </w:pPr>
    </w:p>
    <w:p w14:paraId="0C587FF5">
      <w:pPr>
        <w:pStyle w:val="3"/>
        <w:numPr>
          <w:ilvl w:val="0"/>
          <w:numId w:val="0"/>
        </w:numPr>
        <w:ind w:firstLine="3534" w:firstLineChars="1100"/>
        <w:jc w:val="both"/>
        <w:rPr>
          <w:rStyle w:val="39"/>
          <w:b/>
        </w:rPr>
      </w:pPr>
    </w:p>
    <w:p w14:paraId="574913F8">
      <w:pPr>
        <w:pStyle w:val="3"/>
        <w:numPr>
          <w:ilvl w:val="0"/>
          <w:numId w:val="0"/>
        </w:numPr>
        <w:ind w:firstLine="3534" w:firstLineChars="1100"/>
        <w:jc w:val="both"/>
        <w:rPr>
          <w:rStyle w:val="39"/>
          <w:b/>
        </w:rPr>
      </w:pPr>
    </w:p>
    <w:p w14:paraId="153E7452">
      <w:pPr>
        <w:pStyle w:val="3"/>
        <w:numPr>
          <w:ilvl w:val="0"/>
          <w:numId w:val="0"/>
        </w:numPr>
        <w:ind w:firstLine="3534" w:firstLineChars="1100"/>
        <w:jc w:val="both"/>
        <w:rPr>
          <w:rStyle w:val="39"/>
          <w:b/>
        </w:rPr>
      </w:pPr>
    </w:p>
    <w:p w14:paraId="5625D93D">
      <w:pPr>
        <w:pStyle w:val="3"/>
        <w:numPr>
          <w:ilvl w:val="0"/>
          <w:numId w:val="0"/>
        </w:numPr>
        <w:ind w:firstLine="3534" w:firstLineChars="1100"/>
        <w:jc w:val="both"/>
        <w:rPr>
          <w:rStyle w:val="39"/>
          <w:b/>
        </w:rPr>
      </w:pPr>
    </w:p>
    <w:p w14:paraId="6F96ACD4">
      <w:pPr>
        <w:pStyle w:val="3"/>
        <w:numPr>
          <w:ilvl w:val="0"/>
          <w:numId w:val="0"/>
        </w:numPr>
        <w:ind w:firstLine="3534" w:firstLineChars="1100"/>
        <w:jc w:val="both"/>
        <w:rPr>
          <w:rFonts w:ascii="仿宋" w:hAnsi="仿宋" w:cs="仿宋"/>
          <w:szCs w:val="32"/>
        </w:rPr>
      </w:pPr>
      <w:r>
        <w:rPr>
          <w:rStyle w:val="39"/>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0"/>
        <w:jc w:val="center"/>
        <w:rPr>
          <w:rFonts w:ascii="仿宋" w:hAnsi="仿宋" w:eastAsia="仿宋" w:cs="仿宋"/>
          <w:color w:val="auto"/>
          <w:sz w:val="32"/>
          <w:szCs w:val="32"/>
        </w:rPr>
      </w:pPr>
    </w:p>
    <w:p w14:paraId="762F9314">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24494"/>
      <w:bookmarkStart w:id="73" w:name="_Toc3871"/>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30002"/>
      <w:bookmarkStart w:id="76" w:name="_Toc14685"/>
      <w:bookmarkStart w:id="77" w:name="_Toc2903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4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3"/>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1EF16F1-8602-470A-A909-40609332E94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FB0C37B-8609-4300-9467-2A95B594E7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07B73E87-37C3-41C2-ACA0-0352FDCF8EA3}"/>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embedRegular r:id="rId4" w:fontKey="{5F939763-9F06-42BC-BC25-50B83CB692C1}"/>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5" w:fontKey="{9744316B-1028-40D6-BF58-327AFA2EF7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3">
    <w:nsid w:val="68A4155E"/>
    <w:multiLevelType w:val="singleLevel"/>
    <w:tmpl w:val="68A4155E"/>
    <w:lvl w:ilvl="0" w:tentative="0">
      <w:start w:val="1"/>
      <w:numFmt w:val="chineseCounting"/>
      <w:suff w:val="nothing"/>
      <w:lvlText w:val="%1、"/>
      <w:lvlJc w:val="left"/>
      <w:rPr>
        <w:rFonts w:hint="eastAsia"/>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2"/>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jk3YzJiNjg2NzExMTY5MzQwMWE1YTJmYzEyYTU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2EE2DDC"/>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40A25"/>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6271B24"/>
    <w:rsid w:val="465D0053"/>
    <w:rsid w:val="46807FAF"/>
    <w:rsid w:val="468567BB"/>
    <w:rsid w:val="4782487D"/>
    <w:rsid w:val="483002E2"/>
    <w:rsid w:val="48D62926"/>
    <w:rsid w:val="49344560"/>
    <w:rsid w:val="495751DE"/>
    <w:rsid w:val="4AB820A2"/>
    <w:rsid w:val="4AF17C1C"/>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9F107E8"/>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6"/>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2"/>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1"/>
    <w:qFormat/>
    <w:uiPriority w:val="0"/>
    <w:pPr>
      <w:spacing w:after="120" w:line="480" w:lineRule="auto"/>
      <w:ind w:left="420" w:leftChars="200"/>
    </w:pPr>
    <w:rPr>
      <w:szCs w:val="20"/>
    </w:rPr>
  </w:style>
  <w:style w:type="paragraph" w:styleId="11">
    <w:name w:val="Balloon Text"/>
    <w:basedOn w:val="1"/>
    <w:link w:val="38"/>
    <w:qFormat/>
    <w:uiPriority w:val="0"/>
    <w:rPr>
      <w:sz w:val="18"/>
      <w:szCs w:val="18"/>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next w:val="6"/>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annotation subject"/>
    <w:basedOn w:val="5"/>
    <w:next w:val="5"/>
    <w:link w:val="37"/>
    <w:qFormat/>
    <w:uiPriority w:val="0"/>
    <w:rPr>
      <w:b/>
      <w:bCs/>
    </w:rPr>
  </w:style>
  <w:style w:type="paragraph" w:styleId="17">
    <w:name w:val="Body Text First Indent 2"/>
    <w:basedOn w:val="8"/>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0"/>
    <w:qFormat/>
    <w:uiPriority w:val="0"/>
    <w:rPr>
      <w:szCs w:val="20"/>
    </w:rPr>
  </w:style>
  <w:style w:type="character" w:customStyle="1" w:styleId="32">
    <w:name w:val="正文首行缩进 字符"/>
    <w:link w:val="7"/>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5"/>
    <w:qFormat/>
    <w:uiPriority w:val="0"/>
    <w:rPr>
      <w:kern w:val="2"/>
      <w:sz w:val="21"/>
      <w:szCs w:val="22"/>
    </w:rPr>
  </w:style>
  <w:style w:type="character" w:customStyle="1" w:styleId="37">
    <w:name w:val="批注主题 字符"/>
    <w:basedOn w:val="36"/>
    <w:link w:val="16"/>
    <w:qFormat/>
    <w:uiPriority w:val="0"/>
    <w:rPr>
      <w:b/>
      <w:bCs/>
      <w:kern w:val="2"/>
      <w:sz w:val="21"/>
      <w:szCs w:val="22"/>
    </w:rPr>
  </w:style>
  <w:style w:type="character" w:customStyle="1" w:styleId="38">
    <w:name w:val="批注框文本 字符"/>
    <w:basedOn w:val="20"/>
    <w:link w:val="11"/>
    <w:qFormat/>
    <w:uiPriority w:val="0"/>
    <w:rPr>
      <w:kern w:val="2"/>
      <w:sz w:val="18"/>
      <w:szCs w:val="18"/>
    </w:rPr>
  </w:style>
  <w:style w:type="character" w:customStyle="1" w:styleId="39">
    <w:name w:val="标题 2 字符"/>
    <w:link w:val="3"/>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2"/>
    <w:qFormat/>
    <w:uiPriority w:val="99"/>
    <w:rPr>
      <w:rFonts w:asciiTheme="minorHAnsi" w:hAnsiTheme="minorHAnsi" w:eastAsiaTheme="minorEastAsia" w:cstheme="minorBidi"/>
      <w:kern w:val="2"/>
      <w:sz w:val="18"/>
      <w:szCs w:val="18"/>
    </w:rPr>
  </w:style>
  <w:style w:type="character" w:customStyle="1" w:styleId="44">
    <w:name w:val="页眉 字符"/>
    <w:basedOn w:val="20"/>
    <w:link w:val="13"/>
    <w:qFormat/>
    <w:uiPriority w:val="99"/>
    <w:rPr>
      <w:rFonts w:asciiTheme="minorHAnsi" w:hAnsiTheme="minorHAnsi" w:eastAsiaTheme="minorEastAsia" w:cstheme="minorBidi"/>
      <w:kern w:val="2"/>
      <w:sz w:val="18"/>
      <w:szCs w:val="18"/>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BCC2-D5E7-48AC-A2E3-FD426DB9E990}">
  <ds:schemaRefs/>
</ds:datastoreItem>
</file>

<file path=docProps/app.xml><?xml version="1.0" encoding="utf-8"?>
<Properties xmlns="http://schemas.openxmlformats.org/officeDocument/2006/extended-properties" xmlns:vt="http://schemas.openxmlformats.org/officeDocument/2006/docPropsVTypes">
  <Template>Normal</Template>
  <Pages>27</Pages>
  <Words>1371</Words>
  <Characters>1486</Characters>
  <Lines>62</Lines>
  <Paragraphs>17</Paragraphs>
  <TotalTime>0</TotalTime>
  <ScaleCrop>false</ScaleCrop>
  <LinksUpToDate>false</LinksUpToDate>
  <CharactersWithSpaces>1570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2024-10-25T08:37:20Z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E358EA40493542479A4800299BF3C31B_13</vt:lpwstr>
  </property>
</Properties>
</file>