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618745">
      <w:pPr>
        <w:ind w:firstLine="723" w:firstLineChars="200"/>
        <w:rPr>
          <w:rFonts w:hint="eastAsia" w:ascii="宋体" w:hAnsi="宋体" w:cs="宋体" w:eastAsiaTheme="minorEastAsia"/>
          <w:b w:val="0"/>
          <w:bCs/>
          <w:sz w:val="16"/>
          <w:szCs w:val="16"/>
          <w:lang w:val="en-US" w:eastAsia="zh-CN"/>
        </w:rPr>
      </w:pPr>
      <w:r>
        <w:rPr>
          <w:rFonts w:hint="eastAsia" w:ascii="宋体" w:hAnsi="宋体"/>
          <w:b/>
          <w:color w:val="000000"/>
          <w:sz w:val="36"/>
        </w:rPr>
        <w:t>项目编号：</w:t>
      </w:r>
      <w:r>
        <w:rPr>
          <w:rFonts w:hint="eastAsia" w:ascii="宋体" w:hAnsi="宋体"/>
          <w:b w:val="0"/>
          <w:bCs/>
          <w:color w:val="000000"/>
          <w:sz w:val="36"/>
        </w:rPr>
        <w:t>MYCH比选（2024）3</w:t>
      </w:r>
      <w:r>
        <w:rPr>
          <w:rFonts w:hint="eastAsia" w:ascii="宋体" w:hAnsi="宋体"/>
          <w:b w:val="0"/>
          <w:bCs/>
          <w:color w:val="000000"/>
          <w:sz w:val="36"/>
          <w:lang w:val="en-US" w:eastAsia="zh-CN"/>
        </w:rPr>
        <w:t>45号</w:t>
      </w: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val="0"/>
          <w:bCs/>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val="0"/>
          <w:bCs/>
          <w:color w:val="000000"/>
          <w:sz w:val="36"/>
          <w:lang w:val="en-US" w:eastAsia="zh-CN"/>
        </w:rPr>
        <w:t>热敏不干胶打印纸</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2024年0</w:t>
      </w:r>
      <w:r>
        <w:rPr>
          <w:rFonts w:hint="eastAsia" w:ascii="宋体" w:hAnsi="宋体"/>
          <w:color w:val="000000"/>
          <w:sz w:val="36"/>
          <w:lang w:val="en-US" w:eastAsia="zh-CN"/>
        </w:rPr>
        <w:t>9</w:t>
      </w:r>
      <w:r>
        <w:rPr>
          <w:rFonts w:hint="eastAsia" w:ascii="宋体" w:hAnsi="宋体"/>
          <w:color w:val="000000"/>
          <w:sz w:val="36"/>
        </w:rPr>
        <w:t>月</w:t>
      </w:r>
      <w:bookmarkEnd w:id="1"/>
    </w:p>
    <w:p w14:paraId="6E9AC0EC">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4"/>
        <w:tabs>
          <w:tab w:val="right" w:leader="dot" w:pos="8299"/>
        </w:tabs>
        <w:rPr>
          <w:rFonts w:ascii="仿宋" w:hAnsi="仿宋" w:eastAsia="仿宋" w:cs="仿宋"/>
          <w:sz w:val="28"/>
          <w:szCs w:val="28"/>
        </w:rPr>
      </w:pPr>
    </w:p>
    <w:p w14:paraId="00131719">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E5A10B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lang w:val="en-US" w:eastAsia="zh-CN"/>
              </w:rPr>
              <w:t>热敏不干胶打印纸</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10F7C1F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MYCH比选（2024）3</w:t>
            </w:r>
            <w:r>
              <w:rPr>
                <w:rFonts w:hint="eastAsia" w:ascii="仿宋" w:hAnsi="仿宋" w:eastAsia="仿宋" w:cs="仿宋"/>
                <w:sz w:val="22"/>
                <w:lang w:val="en-US" w:eastAsia="zh-CN"/>
              </w:rPr>
              <w:t>45号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326E6991">
            <w:pPr>
              <w:spacing w:line="360" w:lineRule="auto"/>
              <w:rPr>
                <w:rFonts w:hint="default" w:ascii="仿宋" w:hAnsi="仿宋" w:eastAsia="仿宋" w:cs="仿宋"/>
                <w:sz w:val="22"/>
                <w:lang w:val="en-US" w:eastAsia="zh-CN"/>
              </w:rPr>
            </w:pPr>
            <w:r>
              <w:rPr>
                <w:rFonts w:hint="eastAsia" w:ascii="仿宋" w:hAnsi="仿宋" w:eastAsia="仿宋" w:cs="仿宋"/>
                <w:sz w:val="22"/>
              </w:rPr>
              <w:t>限价：</w:t>
            </w:r>
            <w:r>
              <w:rPr>
                <w:rFonts w:hint="eastAsia" w:ascii="仿宋" w:hAnsi="仿宋" w:eastAsia="仿宋" w:cs="仿宋"/>
                <w:sz w:val="22"/>
                <w:lang w:val="en-US" w:eastAsia="zh-CN"/>
              </w:rPr>
              <w:t>29.9万/年</w:t>
            </w:r>
          </w:p>
          <w:p w14:paraId="53103DD0">
            <w:pPr>
              <w:spacing w:line="360" w:lineRule="auto"/>
              <w:rPr>
                <w:rFonts w:ascii="仿宋" w:hAnsi="仿宋" w:eastAsia="仿宋" w:cs="仿宋"/>
                <w:sz w:val="22"/>
              </w:rPr>
            </w:pPr>
            <w:r>
              <w:rPr>
                <w:rFonts w:hint="eastAsia" w:ascii="仿宋" w:hAnsi="仿宋" w:eastAsia="仿宋" w:cs="仿宋"/>
                <w:sz w:val="22"/>
              </w:rPr>
              <w:t>（超过最高限价的报价，其响应文件作无效处理）</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91609C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EBA97CD">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56DB38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54FFF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FCC8C0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FE88E3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A8376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59B2F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67A6E87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7"/>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2BD8329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33257492">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D4C0FF2">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63CD9546">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罗老师   13752927447</w:t>
            </w:r>
          </w:p>
          <w:p w14:paraId="3E3198DC">
            <w:pPr>
              <w:numPr>
                <w:numId w:val="0"/>
              </w:numPr>
              <w:spacing w:line="360" w:lineRule="auto"/>
              <w:ind w:firstLine="221" w:firstLineChars="100"/>
              <w:rPr>
                <w:rFonts w:ascii="仿宋" w:hAnsi="仿宋" w:eastAsia="仿宋" w:cs="仿宋"/>
                <w:b/>
                <w:bCs/>
                <w:sz w:val="22"/>
              </w:rPr>
            </w:pPr>
            <w:r>
              <w:rPr>
                <w:rFonts w:hint="eastAsia" w:ascii="仿宋" w:hAnsi="仿宋" w:eastAsia="仿宋" w:cs="仿宋"/>
                <w:b/>
                <w:bCs/>
                <w:sz w:val="22"/>
                <w:lang w:eastAsia="zh-CN"/>
              </w:rPr>
              <w:t>（</w:t>
            </w:r>
            <w:r>
              <w:rPr>
                <w:rFonts w:hint="eastAsia" w:ascii="仿宋" w:hAnsi="仿宋" w:eastAsia="仿宋" w:cs="仿宋"/>
                <w:b/>
                <w:bCs/>
                <w:sz w:val="22"/>
                <w:lang w:val="en-US" w:eastAsia="zh-CN"/>
              </w:rPr>
              <w:t>3</w:t>
            </w:r>
            <w:r>
              <w:rPr>
                <w:rFonts w:hint="eastAsia" w:ascii="仿宋" w:hAnsi="仿宋" w:eastAsia="仿宋" w:cs="仿宋"/>
                <w:b/>
                <w:bCs/>
                <w:sz w:val="22"/>
                <w:lang w:eastAsia="zh-CN"/>
              </w:rPr>
              <w:t>）</w:t>
            </w:r>
            <w:r>
              <w:rPr>
                <w:rFonts w:hint="eastAsia" w:ascii="仿宋" w:hAnsi="仿宋" w:eastAsia="仿宋" w:cs="仿宋"/>
                <w:b/>
                <w:bCs/>
                <w:sz w:val="22"/>
              </w:rPr>
              <w:t>监督部门：纪委办公室</w:t>
            </w:r>
          </w:p>
          <w:p w14:paraId="5BF7C8E0">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38868D0A">
            <w:pPr>
              <w:spacing w:line="360" w:lineRule="auto"/>
              <w:ind w:left="210" w:leftChars="100"/>
              <w:rPr>
                <w:rFonts w:ascii="仿宋" w:hAnsi="仿宋" w:eastAsia="仿宋" w:cs="仿宋"/>
                <w:sz w:val="22"/>
              </w:rPr>
            </w:pPr>
          </w:p>
        </w:tc>
      </w:tr>
    </w:tbl>
    <w:p w14:paraId="40DA6255">
      <w:pPr>
        <w:pStyle w:val="23"/>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7C9E8F9A">
            <w:pPr>
              <w:ind w:firstLine="220" w:firstLineChars="100"/>
              <w:rPr>
                <w:rFonts w:hint="eastAsia" w:ascii="宋体" w:hAnsi="宋体" w:cs="宋体"/>
                <w:sz w:val="24"/>
                <w:lang w:val="en-US" w:eastAsia="zh-CN"/>
              </w:rPr>
            </w:pPr>
            <w:r>
              <w:rPr>
                <w:rFonts w:hint="eastAsia" w:ascii="仿宋" w:hAnsi="仿宋" w:eastAsia="仿宋" w:cs="仿宋"/>
                <w:sz w:val="22"/>
              </w:rPr>
              <w:t>（3）</w:t>
            </w:r>
            <w:r>
              <w:rPr>
                <w:rFonts w:hint="eastAsia" w:ascii="仿宋" w:hAnsi="仿宋" w:eastAsia="仿宋" w:cs="仿宋"/>
                <w:sz w:val="22"/>
                <w:lang w:val="en-US" w:eastAsia="zh-CN"/>
              </w:rPr>
              <w:t>比选当天，供应商应保证参与招标的人员必须与谈判文件中所写明的法定代表人或委托代理人一致，并确保其法定代表人或委托代理就本项目进行谈判，并且保证其法定代表人或委托代理的电话畅通。</w:t>
            </w:r>
          </w:p>
          <w:p w14:paraId="2D853ED5">
            <w:pPr>
              <w:spacing w:line="360" w:lineRule="auto"/>
              <w:ind w:left="210" w:leftChars="100"/>
              <w:rPr>
                <w:rFonts w:ascii="仿宋" w:hAnsi="仿宋" w:eastAsia="仿宋" w:cs="仿宋"/>
                <w:sz w:val="22"/>
              </w:rPr>
            </w:pP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28050"/>
      <w:bookmarkStart w:id="5" w:name="_Toc5431"/>
      <w:bookmarkStart w:id="6" w:name="_Toc19400"/>
      <w:r>
        <w:rPr>
          <w:rFonts w:hint="eastAsia"/>
        </w:rPr>
        <w:t xml:space="preserve">第三章 </w:t>
      </w:r>
      <w:r>
        <w:t xml:space="preserve"> </w:t>
      </w:r>
      <w:r>
        <w:rPr>
          <w:rFonts w:hint="eastAsia"/>
        </w:rPr>
        <w:t>供应商资格审查及符合性审查</w:t>
      </w:r>
      <w:bookmarkEnd w:id="4"/>
      <w:bookmarkEnd w:id="5"/>
      <w:bookmarkEnd w:id="6"/>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3264105">
            <w:pPr>
              <w:rPr>
                <w:rFonts w:ascii="仿宋" w:hAnsi="仿宋" w:eastAsia="仿宋" w:cs="仿宋"/>
                <w:sz w:val="22"/>
              </w:rPr>
            </w:pP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5"/>
      </w:pPr>
    </w:p>
    <w:p w14:paraId="1D6382AD">
      <w:pPr>
        <w:pStyle w:val="25"/>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3988"/>
      <w:bookmarkStart w:id="8" w:name="_Toc12193"/>
      <w:bookmarkStart w:id="9" w:name="_Toc12668"/>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4303EB5C">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为满足临床科室需求申请采购热敏不干胶打印纸。</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9"/>
        <w:tblpPr w:leftFromText="180" w:rightFromText="180" w:vertAnchor="text" w:horzAnchor="page" w:tblpX="1710" w:tblpY="139"/>
        <w:tblOverlap w:val="never"/>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881"/>
        <w:gridCol w:w="1371"/>
        <w:gridCol w:w="749"/>
        <w:gridCol w:w="1151"/>
        <w:gridCol w:w="1011"/>
        <w:gridCol w:w="1656"/>
      </w:tblGrid>
      <w:tr w14:paraId="3F0F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17" w:type="dxa"/>
            <w:vAlign w:val="center"/>
          </w:tcPr>
          <w:p w14:paraId="048C7633">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881" w:type="dxa"/>
            <w:vAlign w:val="center"/>
          </w:tcPr>
          <w:p w14:paraId="7849C7B2">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产品名称</w:t>
            </w:r>
          </w:p>
        </w:tc>
        <w:tc>
          <w:tcPr>
            <w:tcW w:w="1371" w:type="dxa"/>
            <w:vAlign w:val="center"/>
          </w:tcPr>
          <w:p w14:paraId="19BDEF59">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规格</w:t>
            </w:r>
          </w:p>
        </w:tc>
        <w:tc>
          <w:tcPr>
            <w:tcW w:w="749" w:type="dxa"/>
            <w:vAlign w:val="center"/>
          </w:tcPr>
          <w:p w14:paraId="786B4A04">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单位</w:t>
            </w:r>
          </w:p>
        </w:tc>
        <w:tc>
          <w:tcPr>
            <w:tcW w:w="1151" w:type="dxa"/>
            <w:vAlign w:val="center"/>
          </w:tcPr>
          <w:p w14:paraId="166F451D">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预计年使用数量</w:t>
            </w:r>
          </w:p>
        </w:tc>
        <w:tc>
          <w:tcPr>
            <w:tcW w:w="1011" w:type="dxa"/>
            <w:vAlign w:val="center"/>
          </w:tcPr>
          <w:p w14:paraId="635E7CBA">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预算控制价（元）</w:t>
            </w:r>
          </w:p>
        </w:tc>
        <w:tc>
          <w:tcPr>
            <w:tcW w:w="1656" w:type="dxa"/>
            <w:vAlign w:val="center"/>
          </w:tcPr>
          <w:p w14:paraId="3562D60B">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产品用途</w:t>
            </w:r>
          </w:p>
        </w:tc>
      </w:tr>
      <w:tr w14:paraId="082C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917" w:type="dxa"/>
            <w:vAlign w:val="center"/>
          </w:tcPr>
          <w:p w14:paraId="3198DF77">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881" w:type="dxa"/>
            <w:vAlign w:val="center"/>
          </w:tcPr>
          <w:p w14:paraId="4FF4B0C7">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热敏不干胶打印纸</w:t>
            </w:r>
          </w:p>
        </w:tc>
        <w:tc>
          <w:tcPr>
            <w:tcW w:w="1371" w:type="dxa"/>
            <w:vAlign w:val="center"/>
          </w:tcPr>
          <w:p w14:paraId="73D2E381">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30*50mm，200张/卷</w:t>
            </w:r>
          </w:p>
        </w:tc>
        <w:tc>
          <w:tcPr>
            <w:tcW w:w="749" w:type="dxa"/>
            <w:vAlign w:val="center"/>
          </w:tcPr>
          <w:p w14:paraId="0D50D791">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卷</w:t>
            </w:r>
          </w:p>
        </w:tc>
        <w:tc>
          <w:tcPr>
            <w:tcW w:w="1151" w:type="dxa"/>
            <w:vAlign w:val="center"/>
          </w:tcPr>
          <w:p w14:paraId="53AE4D33">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310</w:t>
            </w:r>
          </w:p>
        </w:tc>
        <w:tc>
          <w:tcPr>
            <w:tcW w:w="1011" w:type="dxa"/>
            <w:vAlign w:val="center"/>
          </w:tcPr>
          <w:p w14:paraId="64E2E29E">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w:t>
            </w:r>
          </w:p>
        </w:tc>
        <w:tc>
          <w:tcPr>
            <w:tcW w:w="1656" w:type="dxa"/>
            <w:vAlign w:val="center"/>
          </w:tcPr>
          <w:p w14:paraId="4C5ABF7D">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采血台副打印机使用，打印采血信息粘贴于采血管上</w:t>
            </w:r>
          </w:p>
        </w:tc>
      </w:tr>
      <w:tr w14:paraId="4BC2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917" w:type="dxa"/>
            <w:vAlign w:val="center"/>
          </w:tcPr>
          <w:p w14:paraId="12276B57">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881" w:type="dxa"/>
            <w:vAlign w:val="center"/>
          </w:tcPr>
          <w:p w14:paraId="1D255000">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热敏不干胶打印纸</w:t>
            </w:r>
          </w:p>
        </w:tc>
        <w:tc>
          <w:tcPr>
            <w:tcW w:w="1371" w:type="dxa"/>
            <w:vAlign w:val="center"/>
          </w:tcPr>
          <w:p w14:paraId="43F0B543">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30*50mm，800张/卷</w:t>
            </w:r>
          </w:p>
        </w:tc>
        <w:tc>
          <w:tcPr>
            <w:tcW w:w="749" w:type="dxa"/>
            <w:vAlign w:val="center"/>
          </w:tcPr>
          <w:p w14:paraId="7DC7E080">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卷</w:t>
            </w:r>
          </w:p>
        </w:tc>
        <w:tc>
          <w:tcPr>
            <w:tcW w:w="1151" w:type="dxa"/>
            <w:vAlign w:val="center"/>
          </w:tcPr>
          <w:p w14:paraId="344B302E">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540</w:t>
            </w:r>
          </w:p>
        </w:tc>
        <w:tc>
          <w:tcPr>
            <w:tcW w:w="1011" w:type="dxa"/>
            <w:vAlign w:val="center"/>
          </w:tcPr>
          <w:p w14:paraId="7DDB0447">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42</w:t>
            </w:r>
          </w:p>
        </w:tc>
        <w:tc>
          <w:tcPr>
            <w:tcW w:w="1656" w:type="dxa"/>
            <w:vAlign w:val="center"/>
          </w:tcPr>
          <w:p w14:paraId="413DDCC0">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采血台打印机使用耗材，打印采血信息粘贴于采血管上</w:t>
            </w:r>
          </w:p>
        </w:tc>
      </w:tr>
      <w:tr w14:paraId="2577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17" w:type="dxa"/>
            <w:vAlign w:val="center"/>
          </w:tcPr>
          <w:p w14:paraId="7341991C">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881" w:type="dxa"/>
            <w:vAlign w:val="center"/>
          </w:tcPr>
          <w:p w14:paraId="411AFC4D">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热敏不干胶打印纸</w:t>
            </w:r>
          </w:p>
        </w:tc>
        <w:tc>
          <w:tcPr>
            <w:tcW w:w="1371" w:type="dxa"/>
            <w:vAlign w:val="center"/>
          </w:tcPr>
          <w:p w14:paraId="71C573F2">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80*50mm，800张/卷</w:t>
            </w:r>
          </w:p>
        </w:tc>
        <w:tc>
          <w:tcPr>
            <w:tcW w:w="749" w:type="dxa"/>
            <w:vAlign w:val="center"/>
          </w:tcPr>
          <w:p w14:paraId="42694EEF">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卷</w:t>
            </w:r>
          </w:p>
        </w:tc>
        <w:tc>
          <w:tcPr>
            <w:tcW w:w="1151" w:type="dxa"/>
            <w:vAlign w:val="center"/>
          </w:tcPr>
          <w:p w14:paraId="45A61288">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100</w:t>
            </w:r>
          </w:p>
        </w:tc>
        <w:tc>
          <w:tcPr>
            <w:tcW w:w="1011" w:type="dxa"/>
            <w:vAlign w:val="center"/>
          </w:tcPr>
          <w:p w14:paraId="6C50A3F2">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14.5</w:t>
            </w:r>
          </w:p>
        </w:tc>
        <w:tc>
          <w:tcPr>
            <w:tcW w:w="1656" w:type="dxa"/>
            <w:vAlign w:val="center"/>
          </w:tcPr>
          <w:p w14:paraId="40A7EAC1">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打印内容粘贴在个性化肠内营养配制袋上</w:t>
            </w:r>
          </w:p>
        </w:tc>
      </w:tr>
    </w:tbl>
    <w:p w14:paraId="703170F4">
      <w:pPr>
        <w:spacing w:after="317" w:afterLines="100"/>
        <w:outlineLvl w:val="1"/>
        <w:rPr>
          <w:rFonts w:hint="eastAsia" w:ascii="仿宋" w:hAnsi="仿宋" w:eastAsia="仿宋" w:cs="仿宋"/>
          <w:b/>
          <w:bCs/>
          <w:sz w:val="24"/>
          <w:szCs w:val="24"/>
        </w:rPr>
      </w:pP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052A242B">
      <w:pPr>
        <w:pStyle w:val="6"/>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一、验收要求：</w:t>
      </w:r>
    </w:p>
    <w:p w14:paraId="7D938E88">
      <w:pPr>
        <w:pStyle w:val="6"/>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（1）产品保证是包装完好，未使用过的。</w:t>
      </w:r>
    </w:p>
    <w:p w14:paraId="434A3EEB">
      <w:pPr>
        <w:pStyle w:val="6"/>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（2）送货单必须与产品同行。</w:t>
      </w:r>
    </w:p>
    <w:p w14:paraId="2F6477E5">
      <w:pPr>
        <w:pStyle w:val="6"/>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（3）送货单上的送货公司必须是供应商，且须使用采购人的送货单模板或包含采购人送货单模板的内容。</w:t>
      </w:r>
    </w:p>
    <w:p w14:paraId="525D03A7">
      <w:pPr>
        <w:pStyle w:val="6"/>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（4）送货单上的产品信息（如产品包装信息等）、实物信息必须与采购计划通知单上的产品信息一致，即“三方信息一致”，信息清晰完整。</w:t>
      </w:r>
    </w:p>
    <w:p w14:paraId="2B48E019">
      <w:pPr>
        <w:pStyle w:val="6"/>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二、货款结算方式及期限</w:t>
      </w:r>
    </w:p>
    <w:p w14:paraId="291AB9A0">
      <w:pPr>
        <w:pStyle w:val="6"/>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（1）产品验收合格、采购人收到供应商出具的发票等相关报账资料后三个月内向供应商支付全部货款。付款方式：银行转账。</w:t>
      </w:r>
    </w:p>
    <w:p w14:paraId="2F7D4D64">
      <w:pPr>
        <w:pStyle w:val="6"/>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三、售后服务：</w:t>
      </w:r>
    </w:p>
    <w:p w14:paraId="3CF05534">
      <w:pPr>
        <w:pStyle w:val="6"/>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(1)供应商在接到采购人售后通知后，须立即做出响应 (不得超过 2 小时)，供应商问题解决时间&lt;24 小时。</w:t>
      </w:r>
    </w:p>
    <w:p w14:paraId="5F4B0452">
      <w:pPr>
        <w:pStyle w:val="6"/>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(2)供应商应保证按投标文件的承诺提供良好的售后服务，有专人负责售后服务 ，按时供货，拥有完善的售后服务体系，提供保障措施。</w:t>
      </w:r>
    </w:p>
    <w:p w14:paraId="3FF6F289">
      <w:pPr>
        <w:pStyle w:val="7"/>
        <w:ind w:firstLine="480" w:firstLineChars="200"/>
      </w:pPr>
      <w:r>
        <w:rPr>
          <w:rFonts w:hint="eastAsia" w:ascii="仿宋" w:hAnsi="仿宋" w:eastAsia="仿宋" w:cs="仿宋"/>
          <w:kern w:val="2"/>
          <w:sz w:val="24"/>
          <w:szCs w:val="24"/>
          <w:lang w:val="en-US" w:eastAsia="zh-CN" w:bidi="ar-SA"/>
        </w:rPr>
        <w:t>(3)供应商承担所供产品的“三包”及售后服务，若因为供应商提供的商品本身存在问题或质保期内的任何问题，采购人可无条件退货，供应商承担因产品质量问题引起的一切后果。</w:t>
      </w:r>
      <w:r>
        <w:br w:type="page"/>
      </w:r>
    </w:p>
    <w:p w14:paraId="038DF977">
      <w:pPr>
        <w:pStyle w:val="2"/>
        <w:numPr>
          <w:ilvl w:val="0"/>
          <w:numId w:val="0"/>
        </w:numPr>
        <w:ind w:left="402"/>
      </w:pPr>
      <w:bookmarkStart w:id="10" w:name="_Toc16344"/>
      <w:bookmarkStart w:id="11" w:name="_Toc3094"/>
      <w:bookmarkStart w:id="12" w:name="_Toc22827"/>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19851"/>
      <w:bookmarkStart w:id="17" w:name="_Toc30609"/>
      <w:bookmarkStart w:id="18" w:name="_Toc9428"/>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9041"/>
      <w:bookmarkStart w:id="20" w:name="_Toc32352"/>
      <w:bookmarkStart w:id="21" w:name="_Toc1544"/>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1472"/>
      <w:bookmarkStart w:id="23" w:name="_Toc24097"/>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24859"/>
      <w:bookmarkStart w:id="25" w:name="_Toc1690"/>
      <w:bookmarkStart w:id="26" w:name="_Toc32749"/>
      <w:bookmarkStart w:id="27" w:name="_Toc17163"/>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3558"/>
      <w:bookmarkStart w:id="29" w:name="_Toc17905"/>
      <w:bookmarkStart w:id="30" w:name="_Toc6803"/>
      <w:bookmarkStart w:id="31" w:name="_Toc24123"/>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989"/>
      <w:bookmarkStart w:id="33" w:name="_Toc5996"/>
      <w:bookmarkStart w:id="34" w:name="_Toc27135"/>
      <w:bookmarkStart w:id="35" w:name="_Toc27526"/>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5056"/>
      <w:bookmarkStart w:id="37" w:name="_Toc19987"/>
      <w:bookmarkStart w:id="38" w:name="_Toc7233"/>
      <w:bookmarkStart w:id="39" w:name="_Toc2031"/>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11352"/>
      <w:bookmarkStart w:id="41" w:name="_Toc6482"/>
      <w:bookmarkStart w:id="42" w:name="_Toc14829"/>
      <w:bookmarkStart w:id="43" w:name="_Toc21519"/>
      <w:bookmarkStart w:id="44" w:name="_Toc16029"/>
      <w:bookmarkStart w:id="45" w:name="_Toc3023"/>
    </w:p>
    <w:p w14:paraId="432AAC86">
      <w:pPr>
        <w:rPr>
          <w:rStyle w:val="31"/>
          <w:rFonts w:ascii="仿宋" w:hAnsi="仿宋" w:eastAsia="仿宋" w:cs="仿宋"/>
          <w:b/>
          <w:bCs/>
          <w:sz w:val="32"/>
          <w:szCs w:val="28"/>
        </w:rPr>
      </w:pPr>
      <w:r>
        <w:rPr>
          <w:rStyle w:val="31"/>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6"/>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6"/>
        <w:jc w:val="left"/>
        <w:rPr>
          <w:rFonts w:ascii="仿宋" w:hAnsi="仿宋" w:eastAsia="仿宋" w:cs="仿宋"/>
          <w:sz w:val="24"/>
        </w:rPr>
      </w:pPr>
      <w:r>
        <w:rPr>
          <w:rFonts w:hint="eastAsia" w:ascii="仿宋" w:hAnsi="仿宋" w:eastAsia="仿宋" w:cs="仿宋"/>
          <w:bCs/>
          <w:sz w:val="24"/>
        </w:rPr>
        <w:t>时间：</w:t>
      </w:r>
    </w:p>
    <w:p w14:paraId="3C29F1F4">
      <w:bookmarkStart w:id="46" w:name="_Toc17857"/>
      <w:bookmarkStart w:id="47" w:name="_Toc30971"/>
      <w:bookmarkStart w:id="48" w:name="_Toc4305"/>
      <w:bookmarkStart w:id="49" w:name="_Toc31838"/>
      <w:bookmarkStart w:id="50" w:name="_Toc22676"/>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6"/>
        <w:jc w:val="center"/>
        <w:rPr>
          <w:rFonts w:ascii="仿宋" w:hAnsi="仿宋" w:eastAsia="仿宋" w:cs="仿宋"/>
          <w:b/>
          <w:bCs/>
        </w:rPr>
      </w:pPr>
    </w:p>
    <w:p w14:paraId="0EF4A758">
      <w:pPr>
        <w:jc w:val="center"/>
        <w:rPr>
          <w:rStyle w:val="31"/>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1"/>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706"/>
      <w:bookmarkStart w:id="55" w:name="_Toc13904"/>
      <w:bookmarkStart w:id="56" w:name="_Toc25357"/>
    </w:p>
    <w:p w14:paraId="498306CE">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6"/>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0"/>
        <w:ind w:left="420" w:leftChars="200"/>
        <w:jc w:val="both"/>
        <w:rPr>
          <w:rFonts w:ascii="仿宋" w:hAnsi="仿宋" w:eastAsia="仿宋" w:cs="仿宋"/>
          <w:color w:val="auto"/>
        </w:rPr>
      </w:pPr>
    </w:p>
    <w:p w14:paraId="6425DBA0">
      <w:pPr>
        <w:pStyle w:val="30"/>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25638"/>
      <w:bookmarkStart w:id="60" w:name="_Toc27661"/>
      <w:bookmarkStart w:id="61" w:name="_Toc20589"/>
      <w:bookmarkStart w:id="62" w:name="_Toc15526"/>
      <w:bookmarkStart w:id="63" w:name="_Toc12015"/>
      <w:bookmarkStart w:id="64" w:name="_Toc11351"/>
      <w:r>
        <w:rPr>
          <w:rStyle w:val="39"/>
          <w:rFonts w:hint="eastAsia"/>
          <w:b/>
        </w:rPr>
        <w:t>法定代表人身份证明书</w:t>
      </w:r>
      <w:bookmarkEnd w:id="59"/>
      <w:bookmarkEnd w:id="60"/>
      <w:bookmarkEnd w:id="61"/>
      <w:bookmarkEnd w:id="62"/>
      <w:bookmarkEnd w:id="63"/>
      <w:bookmarkEnd w:id="64"/>
    </w:p>
    <w:p w14:paraId="739190FD">
      <w:pPr>
        <w:pStyle w:val="30"/>
        <w:jc w:val="center"/>
        <w:rPr>
          <w:rFonts w:ascii="仿宋" w:hAnsi="仿宋" w:eastAsia="仿宋" w:cs="仿宋"/>
          <w:color w:val="auto"/>
        </w:rPr>
      </w:pPr>
    </w:p>
    <w:p w14:paraId="2AE10232">
      <w:pPr>
        <w:pStyle w:val="3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0"/>
        <w:jc w:val="center"/>
        <w:rPr>
          <w:rFonts w:ascii="仿宋" w:hAnsi="仿宋" w:eastAsia="仿宋" w:cs="仿宋"/>
          <w:color w:val="auto"/>
        </w:rPr>
      </w:pPr>
    </w:p>
    <w:p w14:paraId="2BD90129">
      <w:pPr>
        <w:pStyle w:val="30"/>
        <w:jc w:val="center"/>
        <w:rPr>
          <w:rFonts w:ascii="仿宋" w:hAnsi="仿宋" w:eastAsia="仿宋" w:cs="仿宋"/>
          <w:color w:val="auto"/>
        </w:rPr>
      </w:pPr>
    </w:p>
    <w:p w14:paraId="27A28C46">
      <w:pPr>
        <w:pStyle w:val="30"/>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0"/>
        <w:rPr>
          <w:rFonts w:ascii="仿宋" w:hAnsi="仿宋" w:eastAsia="仿宋" w:cs="仿宋"/>
          <w:color w:val="auto"/>
        </w:rPr>
      </w:pPr>
      <w:r>
        <w:rPr>
          <w:rFonts w:hint="eastAsia" w:ascii="仿宋" w:hAnsi="仿宋" w:eastAsia="仿宋" w:cs="仿宋"/>
          <w:color w:val="auto"/>
        </w:rPr>
        <w:t>特此证明。</w:t>
      </w:r>
    </w:p>
    <w:p w14:paraId="6E31BE7D">
      <w:pPr>
        <w:pStyle w:val="30"/>
        <w:jc w:val="both"/>
        <w:rPr>
          <w:rFonts w:ascii="仿宋" w:hAnsi="仿宋" w:eastAsia="仿宋" w:cs="仿宋"/>
          <w:color w:val="auto"/>
        </w:rPr>
      </w:pPr>
    </w:p>
    <w:p w14:paraId="41F02844">
      <w:pPr>
        <w:pStyle w:val="30"/>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6"/>
        <w:jc w:val="left"/>
        <w:rPr>
          <w:rFonts w:ascii="仿宋" w:hAnsi="仿宋" w:eastAsia="仿宋" w:cs="仿宋"/>
          <w:sz w:val="24"/>
        </w:rPr>
      </w:pPr>
      <w:r>
        <w:rPr>
          <w:rFonts w:hint="eastAsia" w:ascii="仿宋" w:hAnsi="仿宋" w:eastAsia="仿宋" w:cs="仿宋"/>
          <w:bCs/>
          <w:sz w:val="24"/>
        </w:rPr>
        <w:t>时间：</w:t>
      </w:r>
    </w:p>
    <w:p w14:paraId="437FCD2A">
      <w:pPr>
        <w:pStyle w:val="30"/>
        <w:jc w:val="center"/>
        <w:rPr>
          <w:rFonts w:ascii="仿宋" w:hAnsi="仿宋" w:eastAsia="仿宋" w:cs="仿宋"/>
          <w:color w:val="auto"/>
        </w:rPr>
      </w:pPr>
    </w:p>
    <w:p w14:paraId="132DE23F">
      <w:pPr>
        <w:pStyle w:val="30"/>
        <w:jc w:val="center"/>
        <w:rPr>
          <w:rFonts w:ascii="仿宋" w:hAnsi="仿宋" w:eastAsia="仿宋" w:cs="仿宋"/>
          <w:color w:val="auto"/>
        </w:rPr>
      </w:pPr>
    </w:p>
    <w:p w14:paraId="2F3B95EF">
      <w:pPr>
        <w:pStyle w:val="30"/>
        <w:rPr>
          <w:rFonts w:ascii="仿宋" w:hAnsi="仿宋" w:eastAsia="仿宋" w:cs="仿宋"/>
          <w:color w:val="auto"/>
        </w:rPr>
      </w:pPr>
      <w:r>
        <w:rPr>
          <w:rFonts w:hint="eastAsia" w:ascii="仿宋" w:hAnsi="仿宋" w:eastAsia="仿宋" w:cs="仿宋"/>
          <w:color w:val="auto"/>
        </w:rPr>
        <w:t>注：</w:t>
      </w:r>
    </w:p>
    <w:p w14:paraId="3EBC2BA9">
      <w:pPr>
        <w:pStyle w:val="30"/>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0"/>
        <w:jc w:val="both"/>
        <w:rPr>
          <w:rFonts w:ascii="仿宋" w:hAnsi="仿宋" w:eastAsia="仿宋" w:cs="仿宋"/>
          <w:color w:val="auto"/>
          <w:sz w:val="32"/>
          <w:szCs w:val="32"/>
        </w:rPr>
      </w:pPr>
    </w:p>
    <w:p w14:paraId="2274FE01">
      <w:pPr>
        <w:pStyle w:val="3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1"/>
          <w:rFonts w:hint="eastAsia" w:ascii="仿宋" w:hAnsi="仿宋" w:eastAsia="仿宋" w:cs="仿宋"/>
          <w:b/>
          <w:bCs/>
          <w:color w:val="auto"/>
          <w:kern w:val="2"/>
          <w:sz w:val="32"/>
          <w:szCs w:val="28"/>
        </w:rPr>
        <w:t>法定代表人授权委托书</w:t>
      </w:r>
    </w:p>
    <w:p w14:paraId="19736B58">
      <w:pPr>
        <w:pStyle w:val="30"/>
        <w:jc w:val="center"/>
        <w:rPr>
          <w:rFonts w:ascii="仿宋" w:hAnsi="仿宋" w:eastAsia="仿宋" w:cs="仿宋"/>
          <w:b/>
          <w:bCs/>
          <w:color w:val="auto"/>
        </w:rPr>
      </w:pPr>
    </w:p>
    <w:p w14:paraId="48F0ED96">
      <w:pPr>
        <w:pStyle w:val="3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0"/>
        <w:jc w:val="center"/>
        <w:rPr>
          <w:rFonts w:ascii="仿宋" w:hAnsi="仿宋" w:eastAsia="仿宋" w:cs="仿宋"/>
          <w:color w:val="auto"/>
        </w:rPr>
      </w:pPr>
    </w:p>
    <w:p w14:paraId="40766485">
      <w:pPr>
        <w:pStyle w:val="6"/>
        <w:snapToGrid w:val="0"/>
        <w:spacing w:after="0" w:line="500" w:lineRule="exact"/>
        <w:ind w:firstLine="480" w:firstLineChars="200"/>
        <w:rPr>
          <w:rFonts w:ascii="仿宋" w:hAnsi="仿宋" w:eastAsia="仿宋" w:cs="仿宋"/>
          <w:sz w:val="24"/>
        </w:rPr>
      </w:pPr>
    </w:p>
    <w:p w14:paraId="52A9B743">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39"/>
          <w:rFonts w:ascii="仿宋" w:hAnsi="仿宋" w:cs="仿宋"/>
          <w:b/>
          <w:szCs w:val="32"/>
        </w:rPr>
      </w:pPr>
      <w:r>
        <w:rPr>
          <w:rFonts w:hint="eastAsia" w:ascii="仿宋" w:hAnsi="仿宋" w:cs="仿宋"/>
          <w:szCs w:val="32"/>
        </w:rPr>
        <w:br w:type="page"/>
      </w:r>
      <w:bookmarkStart w:id="65" w:name="_Toc12967"/>
      <w:bookmarkStart w:id="66" w:name="_Toc26969"/>
      <w:bookmarkStart w:id="67" w:name="_Toc2041"/>
      <w:bookmarkStart w:id="68" w:name="_Toc16435"/>
      <w:bookmarkStart w:id="69" w:name="_Toc23967"/>
      <w:bookmarkStart w:id="70" w:name="_Toc1074"/>
      <w:r>
        <w:rPr>
          <w:rStyle w:val="39"/>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39"/>
          <w:rFonts w:hint="eastAsia"/>
          <w:b/>
        </w:rPr>
        <w:t>1、技术或服务要求偏离表</w:t>
      </w:r>
    </w:p>
    <w:p w14:paraId="510BC54B">
      <w:pPr>
        <w:pStyle w:val="6"/>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7"/>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0"/>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39"/>
          <w:b/>
        </w:rPr>
      </w:pPr>
    </w:p>
    <w:p w14:paraId="42E6840D">
      <w:pPr>
        <w:pStyle w:val="3"/>
        <w:numPr>
          <w:ilvl w:val="0"/>
          <w:numId w:val="0"/>
        </w:numPr>
        <w:ind w:firstLine="3534" w:firstLineChars="1100"/>
        <w:jc w:val="both"/>
        <w:rPr>
          <w:rStyle w:val="39"/>
          <w:b/>
        </w:rPr>
      </w:pPr>
    </w:p>
    <w:p w14:paraId="47348BD0">
      <w:pPr>
        <w:pStyle w:val="3"/>
        <w:numPr>
          <w:ilvl w:val="0"/>
          <w:numId w:val="0"/>
        </w:numPr>
        <w:ind w:firstLine="3534" w:firstLineChars="1100"/>
        <w:jc w:val="both"/>
        <w:rPr>
          <w:rStyle w:val="39"/>
          <w:b/>
        </w:rPr>
      </w:pPr>
    </w:p>
    <w:p w14:paraId="2715831A">
      <w:pPr>
        <w:pStyle w:val="3"/>
        <w:numPr>
          <w:ilvl w:val="0"/>
          <w:numId w:val="0"/>
        </w:numPr>
        <w:ind w:firstLine="3534" w:firstLineChars="1100"/>
        <w:jc w:val="both"/>
        <w:rPr>
          <w:rStyle w:val="39"/>
          <w:b/>
        </w:rPr>
      </w:pPr>
    </w:p>
    <w:p w14:paraId="0C587FF5">
      <w:pPr>
        <w:pStyle w:val="3"/>
        <w:numPr>
          <w:ilvl w:val="0"/>
          <w:numId w:val="0"/>
        </w:numPr>
        <w:ind w:firstLine="3534" w:firstLineChars="1100"/>
        <w:jc w:val="both"/>
        <w:rPr>
          <w:rStyle w:val="39"/>
          <w:b/>
        </w:rPr>
      </w:pPr>
    </w:p>
    <w:p w14:paraId="574913F8">
      <w:pPr>
        <w:pStyle w:val="3"/>
        <w:numPr>
          <w:ilvl w:val="0"/>
          <w:numId w:val="0"/>
        </w:numPr>
        <w:ind w:firstLine="3534" w:firstLineChars="1100"/>
        <w:jc w:val="both"/>
        <w:rPr>
          <w:rStyle w:val="39"/>
          <w:b/>
        </w:rPr>
      </w:pPr>
    </w:p>
    <w:p w14:paraId="153E7452">
      <w:pPr>
        <w:pStyle w:val="3"/>
        <w:numPr>
          <w:ilvl w:val="0"/>
          <w:numId w:val="0"/>
        </w:numPr>
        <w:ind w:firstLine="3534" w:firstLineChars="1100"/>
        <w:jc w:val="both"/>
        <w:rPr>
          <w:rStyle w:val="39"/>
          <w:b/>
        </w:rPr>
      </w:pPr>
    </w:p>
    <w:p w14:paraId="5625D93D">
      <w:pPr>
        <w:pStyle w:val="3"/>
        <w:numPr>
          <w:ilvl w:val="0"/>
          <w:numId w:val="0"/>
        </w:numPr>
        <w:ind w:firstLine="3534" w:firstLineChars="1100"/>
        <w:jc w:val="both"/>
        <w:rPr>
          <w:rStyle w:val="39"/>
          <w:b/>
        </w:rPr>
      </w:pPr>
    </w:p>
    <w:p w14:paraId="6F96ACD4">
      <w:pPr>
        <w:pStyle w:val="3"/>
        <w:numPr>
          <w:ilvl w:val="0"/>
          <w:numId w:val="0"/>
        </w:numPr>
        <w:ind w:firstLine="3534" w:firstLineChars="1100"/>
        <w:jc w:val="both"/>
        <w:rPr>
          <w:rFonts w:ascii="仿宋" w:hAnsi="仿宋" w:cs="仿宋"/>
          <w:szCs w:val="32"/>
        </w:rPr>
      </w:pPr>
      <w:r>
        <w:rPr>
          <w:rStyle w:val="39"/>
          <w:rFonts w:hint="eastAsia"/>
          <w:b/>
        </w:rPr>
        <w:t>2、商务要求偏离表</w:t>
      </w:r>
    </w:p>
    <w:p w14:paraId="640F5BEB">
      <w:pPr>
        <w:pStyle w:val="6"/>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7"/>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0"/>
        <w:jc w:val="center"/>
        <w:rPr>
          <w:rFonts w:ascii="仿宋" w:hAnsi="仿宋" w:eastAsia="仿宋" w:cs="仿宋"/>
          <w:color w:val="auto"/>
          <w:sz w:val="32"/>
          <w:szCs w:val="32"/>
        </w:rPr>
      </w:pPr>
    </w:p>
    <w:p w14:paraId="762F9314">
      <w:pPr>
        <w:pStyle w:val="30"/>
        <w:rPr>
          <w:rStyle w:val="31"/>
          <w:rFonts w:ascii="仿宋" w:hAnsi="仿宋" w:eastAsia="仿宋" w:cs="仿宋"/>
          <w:color w:val="auto"/>
          <w:sz w:val="32"/>
          <w:szCs w:val="32"/>
        </w:rPr>
      </w:pPr>
      <w:r>
        <w:rPr>
          <w:rFonts w:hint="eastAsia" w:ascii="仿宋" w:hAnsi="仿宋" w:eastAsia="仿宋" w:cs="仿宋"/>
          <w:b/>
          <w:bCs/>
          <w:sz w:val="32"/>
          <w:szCs w:val="32"/>
        </w:rPr>
        <w:br w:type="page"/>
      </w:r>
      <w:bookmarkStart w:id="71" w:name="_Toc32605"/>
      <w:bookmarkStart w:id="72" w:name="_Toc24494"/>
      <w:bookmarkStart w:id="73" w:name="_Toc3871"/>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14685"/>
      <w:bookmarkStart w:id="76" w:name="_Toc30002"/>
      <w:bookmarkStart w:id="77"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6"/>
        <w:rPr>
          <w:rFonts w:ascii="仿宋" w:hAnsi="仿宋" w:eastAsia="仿宋" w:cs="仿宋"/>
          <w:b/>
          <w:bCs/>
        </w:rPr>
      </w:pPr>
      <w:r>
        <w:rPr>
          <w:rFonts w:hint="eastAsia" w:ascii="仿宋" w:hAnsi="仿宋" w:eastAsia="仿宋" w:cs="仿宋"/>
          <w:b/>
          <w:bCs/>
        </w:rPr>
        <w:t>2.报价一览表</w:t>
      </w:r>
    </w:p>
    <w:tbl>
      <w:tblPr>
        <w:tblStyle w:val="19"/>
        <w:tblpPr w:leftFromText="180" w:rightFromText="180" w:vertAnchor="text" w:horzAnchor="page" w:tblpX="1055" w:tblpY="359"/>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2741"/>
        <w:gridCol w:w="1998"/>
        <w:gridCol w:w="1092"/>
        <w:gridCol w:w="1473"/>
      </w:tblGrid>
      <w:tr w14:paraId="5B3A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336" w:type="dxa"/>
            <w:vAlign w:val="center"/>
          </w:tcPr>
          <w:p w14:paraId="6793A840">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2741" w:type="dxa"/>
            <w:vAlign w:val="center"/>
          </w:tcPr>
          <w:p w14:paraId="78A86A20">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产品名称</w:t>
            </w:r>
          </w:p>
        </w:tc>
        <w:tc>
          <w:tcPr>
            <w:tcW w:w="1998" w:type="dxa"/>
            <w:vAlign w:val="center"/>
          </w:tcPr>
          <w:p w14:paraId="5860380C">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规格</w:t>
            </w:r>
          </w:p>
        </w:tc>
        <w:tc>
          <w:tcPr>
            <w:tcW w:w="1092" w:type="dxa"/>
            <w:vAlign w:val="center"/>
          </w:tcPr>
          <w:p w14:paraId="70C54952">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1473" w:type="dxa"/>
            <w:vAlign w:val="center"/>
          </w:tcPr>
          <w:p w14:paraId="4A2C9185">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w:t>
            </w:r>
          </w:p>
        </w:tc>
      </w:tr>
      <w:tr w14:paraId="1AE8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336" w:type="dxa"/>
            <w:vAlign w:val="center"/>
          </w:tcPr>
          <w:p w14:paraId="1A6BA4B9">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741" w:type="dxa"/>
            <w:vAlign w:val="center"/>
          </w:tcPr>
          <w:p w14:paraId="01133979">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热敏不干胶打印纸</w:t>
            </w:r>
          </w:p>
        </w:tc>
        <w:tc>
          <w:tcPr>
            <w:tcW w:w="1998" w:type="dxa"/>
            <w:vAlign w:val="center"/>
          </w:tcPr>
          <w:p w14:paraId="7427C1AE">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30*50mm，200张/卷</w:t>
            </w:r>
          </w:p>
        </w:tc>
        <w:tc>
          <w:tcPr>
            <w:tcW w:w="1092" w:type="dxa"/>
            <w:vAlign w:val="center"/>
          </w:tcPr>
          <w:p w14:paraId="72B1911C">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卷</w:t>
            </w:r>
          </w:p>
        </w:tc>
        <w:tc>
          <w:tcPr>
            <w:tcW w:w="1473" w:type="dxa"/>
            <w:vAlign w:val="center"/>
          </w:tcPr>
          <w:p w14:paraId="40054D1E">
            <w:pPr>
              <w:ind w:firstLine="660"/>
              <w:rPr>
                <w:rFonts w:hint="default" w:ascii="仿宋" w:hAnsi="仿宋" w:eastAsia="仿宋" w:cs="仿宋"/>
                <w:sz w:val="24"/>
                <w:szCs w:val="24"/>
                <w:lang w:val="en-US" w:eastAsia="zh-CN"/>
              </w:rPr>
            </w:pPr>
          </w:p>
        </w:tc>
      </w:tr>
      <w:tr w14:paraId="4B17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336" w:type="dxa"/>
            <w:vAlign w:val="center"/>
          </w:tcPr>
          <w:p w14:paraId="5D593716">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741" w:type="dxa"/>
            <w:vAlign w:val="center"/>
          </w:tcPr>
          <w:p w14:paraId="62654C1B">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热敏不干胶打印纸</w:t>
            </w:r>
          </w:p>
        </w:tc>
        <w:tc>
          <w:tcPr>
            <w:tcW w:w="1998" w:type="dxa"/>
            <w:vAlign w:val="center"/>
          </w:tcPr>
          <w:p w14:paraId="7188F0AD">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30*50mm，800张/卷</w:t>
            </w:r>
          </w:p>
        </w:tc>
        <w:tc>
          <w:tcPr>
            <w:tcW w:w="1092" w:type="dxa"/>
            <w:vAlign w:val="center"/>
          </w:tcPr>
          <w:p w14:paraId="18A5A0B3">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卷</w:t>
            </w:r>
          </w:p>
        </w:tc>
        <w:tc>
          <w:tcPr>
            <w:tcW w:w="1473" w:type="dxa"/>
            <w:vAlign w:val="center"/>
          </w:tcPr>
          <w:p w14:paraId="76E54B24">
            <w:pPr>
              <w:ind w:firstLine="660"/>
              <w:rPr>
                <w:rFonts w:hint="default" w:ascii="仿宋" w:hAnsi="仿宋" w:eastAsia="仿宋" w:cs="仿宋"/>
                <w:sz w:val="24"/>
                <w:szCs w:val="24"/>
                <w:lang w:val="en-US" w:eastAsia="zh-CN"/>
              </w:rPr>
            </w:pPr>
          </w:p>
        </w:tc>
      </w:tr>
      <w:tr w14:paraId="38E6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36" w:type="dxa"/>
            <w:vAlign w:val="center"/>
          </w:tcPr>
          <w:p w14:paraId="60FF3DB5">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741" w:type="dxa"/>
            <w:vAlign w:val="center"/>
          </w:tcPr>
          <w:p w14:paraId="71BBF509">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热敏不干胶打印纸</w:t>
            </w:r>
          </w:p>
        </w:tc>
        <w:tc>
          <w:tcPr>
            <w:tcW w:w="1998" w:type="dxa"/>
            <w:vAlign w:val="center"/>
          </w:tcPr>
          <w:p w14:paraId="43550D20">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80*50mm，800张/卷</w:t>
            </w:r>
          </w:p>
        </w:tc>
        <w:tc>
          <w:tcPr>
            <w:tcW w:w="1092" w:type="dxa"/>
            <w:vAlign w:val="center"/>
          </w:tcPr>
          <w:p w14:paraId="1FBFFAE8">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卷</w:t>
            </w:r>
          </w:p>
        </w:tc>
        <w:tc>
          <w:tcPr>
            <w:tcW w:w="1473" w:type="dxa"/>
            <w:vAlign w:val="center"/>
          </w:tcPr>
          <w:p w14:paraId="6870A2BD">
            <w:pPr>
              <w:ind w:firstLine="660"/>
              <w:rPr>
                <w:rFonts w:hint="default" w:ascii="仿宋" w:hAnsi="仿宋" w:eastAsia="仿宋" w:cs="仿宋"/>
                <w:sz w:val="24"/>
                <w:szCs w:val="24"/>
                <w:lang w:val="en-US" w:eastAsia="zh-CN"/>
              </w:rPr>
            </w:pPr>
          </w:p>
        </w:tc>
      </w:tr>
      <w:tr w14:paraId="0B47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640" w:type="dxa"/>
            <w:gridSpan w:val="5"/>
            <w:vAlign w:val="center"/>
          </w:tcPr>
          <w:p w14:paraId="53101D14">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报价公司：</w:t>
            </w:r>
          </w:p>
        </w:tc>
      </w:tr>
      <w:tr w14:paraId="2394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640" w:type="dxa"/>
            <w:gridSpan w:val="5"/>
            <w:vAlign w:val="center"/>
          </w:tcPr>
          <w:p w14:paraId="6001ABB8">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授权代表：</w:t>
            </w:r>
          </w:p>
        </w:tc>
      </w:tr>
      <w:tr w14:paraId="5BBC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640" w:type="dxa"/>
            <w:gridSpan w:val="5"/>
            <w:vAlign w:val="center"/>
          </w:tcPr>
          <w:p w14:paraId="0D29EE5C">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日期：</w:t>
            </w:r>
          </w:p>
        </w:tc>
      </w:tr>
    </w:tbl>
    <w:p w14:paraId="41212A14">
      <w:pPr>
        <w:pStyle w:val="3"/>
        <w:numPr>
          <w:ilvl w:val="0"/>
          <w:numId w:val="0"/>
        </w:numPr>
        <w:ind w:leftChars="0"/>
        <w:jc w:val="both"/>
      </w:pPr>
    </w:p>
    <w:p w14:paraId="28BD975D"/>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7F400F8"/>
    <w:p w14:paraId="2A7C37DC"/>
    <w:p w14:paraId="25B53E47"/>
    <w:p w14:paraId="5B2B9A8F"/>
    <w:p w14:paraId="0F115956"/>
    <w:p w14:paraId="23D976E8"/>
    <w:p w14:paraId="194032AE"/>
    <w:p w14:paraId="1A8508BC"/>
    <w:p w14:paraId="64C08BDD"/>
    <w:p w14:paraId="5005D169"/>
    <w:p w14:paraId="4E79FF72"/>
    <w:p w14:paraId="356261F0"/>
    <w:p w14:paraId="654D2835"/>
    <w:p w14:paraId="2BF9B34D">
      <w:bookmarkStart w:id="80" w:name="_GoBack"/>
    </w:p>
    <w:bookmarkEnd w:id="80"/>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974FA83-83E6-4E2C-9B47-F8E26DB7437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8A98CFF-5632-4C7C-BE8D-831D1A9043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C22569D3-5C03-4A0F-A4DF-86ED53E9B4BA}"/>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0E87BA5B-7EB2-407B-82AB-ECE98834E33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à.ā">
    <w:altName w:val="宋体"/>
    <w:panose1 w:val="00000000000000000000"/>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3">
    <w:nsid w:val="68A4155E"/>
    <w:multiLevelType w:val="singleLevel"/>
    <w:tmpl w:val="68A4155E"/>
    <w:lvl w:ilvl="0" w:tentative="0">
      <w:start w:val="1"/>
      <w:numFmt w:val="chineseCounting"/>
      <w:suff w:val="nothing"/>
      <w:lvlText w:val="%1、"/>
      <w:lvlJc w:val="left"/>
      <w:rPr>
        <w:rFonts w:hint="eastAsia"/>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4"/>
  </w:num>
  <w:num w:numId="5">
    <w:abstractNumId w:val="7"/>
  </w:num>
  <w:num w:numId="6">
    <w:abstractNumId w:val="12"/>
  </w:num>
  <w:num w:numId="7">
    <w:abstractNumId w:val="9"/>
  </w:num>
  <w:num w:numId="8">
    <w:abstractNumId w:val="4"/>
  </w:num>
  <w:num w:numId="9">
    <w:abstractNumId w:val="11"/>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6860405"/>
    <w:rsid w:val="17130116"/>
    <w:rsid w:val="17887E32"/>
    <w:rsid w:val="17F1147E"/>
    <w:rsid w:val="19847FC3"/>
    <w:rsid w:val="1994787E"/>
    <w:rsid w:val="1A586B54"/>
    <w:rsid w:val="1AEF347F"/>
    <w:rsid w:val="1B3B2C45"/>
    <w:rsid w:val="1C7E4CC7"/>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8C5993"/>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40A25"/>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6271B24"/>
    <w:rsid w:val="465D0053"/>
    <w:rsid w:val="46807FAF"/>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9"/>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6"/>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2"/>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1"/>
    <w:qFormat/>
    <w:uiPriority w:val="0"/>
    <w:pPr>
      <w:spacing w:after="120" w:line="480" w:lineRule="auto"/>
      <w:ind w:left="420" w:leftChars="200"/>
    </w:pPr>
    <w:rPr>
      <w:szCs w:val="20"/>
    </w:rPr>
  </w:style>
  <w:style w:type="paragraph" w:styleId="11">
    <w:name w:val="Balloon Text"/>
    <w:basedOn w:val="1"/>
    <w:link w:val="38"/>
    <w:qFormat/>
    <w:uiPriority w:val="0"/>
    <w:rPr>
      <w:sz w:val="18"/>
      <w:szCs w:val="18"/>
    </w:r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next w:val="6"/>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paragraph" w:styleId="16">
    <w:name w:val="annotation subject"/>
    <w:basedOn w:val="5"/>
    <w:next w:val="5"/>
    <w:link w:val="37"/>
    <w:qFormat/>
    <w:uiPriority w:val="0"/>
    <w:rPr>
      <w:b/>
      <w:bCs/>
    </w:rPr>
  </w:style>
  <w:style w:type="paragraph" w:styleId="17">
    <w:name w:val="Body Text First Indent 2"/>
    <w:basedOn w:val="8"/>
    <w:link w:val="35"/>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正文文本缩进 2 字符"/>
    <w:link w:val="10"/>
    <w:qFormat/>
    <w:uiPriority w:val="0"/>
    <w:rPr>
      <w:szCs w:val="20"/>
    </w:rPr>
  </w:style>
  <w:style w:type="character" w:customStyle="1" w:styleId="32">
    <w:name w:val="正文首行缩进 字符"/>
    <w:link w:val="7"/>
    <w:qFormat/>
    <w:uiPriority w:val="0"/>
    <w:rPr>
      <w:rFonts w:ascii="仿宋_GB2312" w:hAnsi="仿宋_GB2312" w:eastAsia="仿宋_GB2312"/>
      <w:szCs w:val="20"/>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5">
    <w:name w:val="正文首行缩进 2 字符"/>
    <w:link w:val="17"/>
    <w:qFormat/>
    <w:uiPriority w:val="99"/>
    <w:rPr>
      <w:rFonts w:ascii="宋体" w:hAnsi="Times New Roman"/>
      <w:kern w:val="0"/>
      <w:sz w:val="21"/>
      <w:szCs w:val="24"/>
    </w:rPr>
  </w:style>
  <w:style w:type="character" w:customStyle="1" w:styleId="36">
    <w:name w:val="批注文字 字符"/>
    <w:basedOn w:val="20"/>
    <w:link w:val="5"/>
    <w:qFormat/>
    <w:uiPriority w:val="0"/>
    <w:rPr>
      <w:kern w:val="2"/>
      <w:sz w:val="21"/>
      <w:szCs w:val="22"/>
    </w:rPr>
  </w:style>
  <w:style w:type="character" w:customStyle="1" w:styleId="37">
    <w:name w:val="批注主题 字符"/>
    <w:basedOn w:val="36"/>
    <w:link w:val="16"/>
    <w:qFormat/>
    <w:uiPriority w:val="0"/>
    <w:rPr>
      <w:b/>
      <w:bCs/>
      <w:kern w:val="2"/>
      <w:sz w:val="21"/>
      <w:szCs w:val="22"/>
    </w:rPr>
  </w:style>
  <w:style w:type="character" w:customStyle="1" w:styleId="38">
    <w:name w:val="批注框文本 字符"/>
    <w:basedOn w:val="20"/>
    <w:link w:val="11"/>
    <w:qFormat/>
    <w:uiPriority w:val="0"/>
    <w:rPr>
      <w:kern w:val="2"/>
      <w:sz w:val="18"/>
      <w:szCs w:val="18"/>
    </w:rPr>
  </w:style>
  <w:style w:type="character" w:customStyle="1" w:styleId="39">
    <w:name w:val="标题 2 字符"/>
    <w:link w:val="3"/>
    <w:qFormat/>
    <w:uiPriority w:val="0"/>
    <w:rPr>
      <w:rFonts w:ascii="Times New Roman" w:hAnsi="Times New Roman" w:eastAsia="仿宋" w:cs="Times New Roman"/>
      <w:b/>
      <w:sz w:val="32"/>
    </w:rPr>
  </w:style>
  <w:style w:type="paragraph" w:customStyle="1" w:styleId="40">
    <w:name w:val="_Style 2"/>
    <w:basedOn w:val="1"/>
    <w:qFormat/>
    <w:uiPriority w:val="0"/>
    <w:pPr>
      <w:ind w:firstLine="420" w:firstLineChars="200"/>
    </w:pPr>
    <w:rPr>
      <w:sz w:val="18"/>
      <w:szCs w:val="18"/>
    </w:rPr>
  </w:style>
  <w:style w:type="paragraph"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0"/>
    </w:rPr>
  </w:style>
  <w:style w:type="character" w:customStyle="1" w:styleId="43">
    <w:name w:val="页脚 字符"/>
    <w:basedOn w:val="20"/>
    <w:link w:val="12"/>
    <w:qFormat/>
    <w:uiPriority w:val="99"/>
    <w:rPr>
      <w:rFonts w:asciiTheme="minorHAnsi" w:hAnsiTheme="minorHAnsi" w:eastAsiaTheme="minorEastAsia" w:cstheme="minorBidi"/>
      <w:kern w:val="2"/>
      <w:sz w:val="18"/>
      <w:szCs w:val="18"/>
    </w:rPr>
  </w:style>
  <w:style w:type="character" w:customStyle="1" w:styleId="44">
    <w:name w:val="页眉 字符"/>
    <w:basedOn w:val="20"/>
    <w:link w:val="13"/>
    <w:qFormat/>
    <w:uiPriority w:val="99"/>
    <w:rPr>
      <w:rFonts w:asciiTheme="minorHAnsi" w:hAnsiTheme="minorHAnsi" w:eastAsiaTheme="minorEastAsia" w:cstheme="minorBidi"/>
      <w:kern w:val="2"/>
      <w:sz w:val="18"/>
      <w:szCs w:val="18"/>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4BCC2-D5E7-48AC-A2E3-FD426DB9E990}">
  <ds:schemaRefs/>
</ds:datastoreItem>
</file>

<file path=docProps/app.xml><?xml version="1.0" encoding="utf-8"?>
<Properties xmlns="http://schemas.openxmlformats.org/officeDocument/2006/extended-properties" xmlns:vt="http://schemas.openxmlformats.org/officeDocument/2006/docPropsVTypes">
  <Template>Normal</Template>
  <Pages>27</Pages>
  <Words>7729</Words>
  <Characters>7978</Characters>
  <Lines>62</Lines>
  <Paragraphs>17</Paragraphs>
  <TotalTime>1</TotalTime>
  <ScaleCrop>false</ScaleCrop>
  <LinksUpToDate>false</LinksUpToDate>
  <CharactersWithSpaces>8214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2024-09-29T08:12:28Z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E358EA40493542479A4800299BF3C31B_13</vt:lpwstr>
  </property>
</Properties>
</file>