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val="0"/>
          <w:bCs/>
          <w:color w:val="000000"/>
          <w:sz w:val="36"/>
        </w:rPr>
        <w:t>MYCH比选（2024）32</w:t>
      </w:r>
      <w:r>
        <w:rPr>
          <w:rFonts w:hint="eastAsia" w:ascii="宋体" w:hAnsi="宋体"/>
          <w:b w:val="0"/>
          <w:bCs/>
          <w:color w:val="000000"/>
          <w:sz w:val="36"/>
          <w:lang w:val="en-US" w:eastAsia="zh-CN"/>
        </w:rPr>
        <w:t>4号</w:t>
      </w: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val="0"/>
          <w:bCs/>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val="0"/>
          <w:bCs/>
          <w:color w:val="000000"/>
          <w:sz w:val="36"/>
        </w:rPr>
        <w:t>马镫型截石位体位架</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2024年0</w:t>
      </w:r>
      <w:r>
        <w:rPr>
          <w:rFonts w:hint="eastAsia" w:ascii="宋体" w:hAnsi="宋体"/>
          <w:color w:val="000000"/>
          <w:sz w:val="36"/>
          <w:lang w:val="en-US" w:eastAsia="zh-CN"/>
        </w:rPr>
        <w:t>9</w:t>
      </w:r>
      <w:r>
        <w:rPr>
          <w:rFonts w:hint="eastAsia" w:ascii="宋体" w:hAnsi="宋体"/>
          <w:color w:val="000000"/>
          <w:sz w:val="36"/>
        </w:rPr>
        <w:t>月</w:t>
      </w:r>
      <w:bookmarkEnd w:id="1"/>
    </w:p>
    <w:p w14:paraId="408BB3C8">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580994B6">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E5A10B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马镫型截石位体位架</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MYCH比选（2024）32</w:t>
            </w:r>
            <w:r>
              <w:rPr>
                <w:rFonts w:hint="eastAsia" w:ascii="仿宋" w:hAnsi="仿宋" w:eastAsia="仿宋" w:cs="仿宋"/>
                <w:sz w:val="22"/>
                <w:lang w:val="en-US" w:eastAsia="zh-CN"/>
              </w:rPr>
              <w:t>4号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53103DD0">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9</w:t>
            </w:r>
            <w:r>
              <w:rPr>
                <w:rFonts w:ascii="仿宋" w:hAnsi="仿宋" w:eastAsia="仿宋" w:cs="仿宋"/>
                <w:sz w:val="22"/>
              </w:rPr>
              <w:t xml:space="preserve"> </w:t>
            </w:r>
            <w:r>
              <w:rPr>
                <w:rFonts w:hint="eastAsia" w:ascii="仿宋" w:hAnsi="仿宋" w:eastAsia="仿宋" w:cs="仿宋"/>
                <w:sz w:val="22"/>
                <w:lang w:val="en-US" w:eastAsia="zh-CN"/>
              </w:rPr>
              <w:t>万</w:t>
            </w: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D4C0FF2">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5A58B734">
            <w:pPr>
              <w:ind w:firstLine="220" w:firstLine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E3198DC">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2"/>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19400"/>
      <w:bookmarkStart w:id="5" w:name="_Toc28050"/>
      <w:bookmarkStart w:id="6" w:name="_Toc5431"/>
      <w:r>
        <w:rPr>
          <w:rFonts w:hint="eastAsia"/>
        </w:rPr>
        <w:t xml:space="preserve">第三章 </w:t>
      </w:r>
      <w:r>
        <w:t xml:space="preserve"> </w:t>
      </w:r>
      <w:r>
        <w:rPr>
          <w:rFonts w:hint="eastAsia"/>
        </w:rPr>
        <w:t>供应商资格审查及符合性审查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D7F2375">
            <w:pPr>
              <w:pStyle w:val="27"/>
              <w:numPr>
                <w:ilvl w:val="0"/>
                <w:numId w:val="15"/>
              </w:numPr>
              <w:spacing w:line="240" w:lineRule="exact"/>
              <w:ind w:firstLineChars="0"/>
              <w:jc w:val="left"/>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供应商需具备医疗器械生产或经营许可证。</w:t>
            </w:r>
          </w:p>
          <w:p w14:paraId="63264105">
            <w:pPr>
              <w:rPr>
                <w:rFonts w:ascii="仿宋" w:hAnsi="仿宋" w:eastAsia="仿宋" w:cs="仿宋"/>
                <w:sz w:val="22"/>
              </w:rPr>
            </w:pPr>
            <w:r>
              <w:rPr>
                <w:rFonts w:hint="eastAsia" w:ascii="仿宋" w:hAnsi="仿宋" w:eastAsia="仿宋" w:cs="仿宋"/>
                <w:kern w:val="2"/>
                <w:sz w:val="22"/>
                <w:szCs w:val="22"/>
                <w:lang w:val="en-US" w:eastAsia="zh-CN" w:bidi="ar-SA"/>
              </w:rPr>
              <w:t>2、产品需具备医疗器械注册证或备案。</w:t>
            </w: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4"/>
      </w:pPr>
    </w:p>
    <w:p w14:paraId="1D6382AD">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3988"/>
      <w:bookmarkStart w:id="8" w:name="_Toc12668"/>
      <w:bookmarkStart w:id="9" w:name="_Toc12193"/>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6"/>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704CF259">
      <w:pPr>
        <w:spacing w:after="317" w:afterLines="100"/>
        <w:ind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手术室因妇科手术体位需要，拟购买2套马镫型截石位体位架，要求截石位体位架90度上下可调，采用马镫型。</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359400F3">
      <w:pPr>
        <w:pStyle w:val="27"/>
        <w:numPr>
          <w:ilvl w:val="0"/>
          <w:numId w:val="17"/>
        </w:numPr>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能用于妇产科手术体位。</w:t>
      </w:r>
    </w:p>
    <w:p w14:paraId="693A43ED">
      <w:pPr>
        <w:pStyle w:val="27"/>
        <w:numPr>
          <w:ilvl w:val="0"/>
          <w:numId w:val="17"/>
        </w:numPr>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悬臂长度：≥90cm。</w:t>
      </w:r>
    </w:p>
    <w:p w14:paraId="79A6E102">
      <w:pPr>
        <w:pStyle w:val="27"/>
        <w:numPr>
          <w:ilvl w:val="0"/>
          <w:numId w:val="17"/>
        </w:numPr>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体位架承重：≥120Kg。</w:t>
      </w:r>
    </w:p>
    <w:p w14:paraId="3F109518">
      <w:pPr>
        <w:pStyle w:val="27"/>
        <w:numPr>
          <w:ilvl w:val="0"/>
          <w:numId w:val="17"/>
        </w:numPr>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悬臂垂直角度调节范围：≥90°。</w:t>
      </w:r>
    </w:p>
    <w:p w14:paraId="2D022F74">
      <w:pPr>
        <w:pStyle w:val="27"/>
        <w:numPr>
          <w:ilvl w:val="0"/>
          <w:numId w:val="17"/>
        </w:numPr>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悬臂水平调节范围：内展≥10°，外展≥25°。</w:t>
      </w:r>
    </w:p>
    <w:p w14:paraId="48B88646">
      <w:pPr>
        <w:pStyle w:val="27"/>
        <w:numPr>
          <w:ilvl w:val="0"/>
          <w:numId w:val="17"/>
        </w:numPr>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护套前后调节范围：≥300mm。</w:t>
      </w:r>
    </w:p>
    <w:p w14:paraId="25F6BD74">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bookmarkStart w:id="80" w:name="_GoBack"/>
      <w:bookmarkEnd w:id="80"/>
      <w:r>
        <w:rPr>
          <w:rFonts w:hint="eastAsia" w:ascii="仿宋" w:hAnsi="仿宋" w:eastAsia="仿宋" w:cs="仿宋"/>
          <w:kern w:val="2"/>
          <w:sz w:val="24"/>
          <w:szCs w:val="24"/>
          <w:lang w:val="en-US" w:eastAsia="zh-CN" w:bidi="ar-SA"/>
        </w:rPr>
        <w:t>配置：腿架2个、移动推车。</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0DAC846A">
      <w:pPr>
        <w:pStyle w:val="44"/>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1、成交供应商需在30日内与采购人签订合同，成交供应商应在签订合同后30日内提供货物并进行验收。</w:t>
      </w:r>
    </w:p>
    <w:p w14:paraId="25B99811">
      <w:pPr>
        <w:pStyle w:val="44"/>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2、付款方式：全部货物最终验收合格后，采购人收到中标人提交完备票据凭证资料后90日内支付100%货款。</w:t>
      </w:r>
    </w:p>
    <w:p w14:paraId="45F10508">
      <w:pPr>
        <w:pStyle w:val="44"/>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3、验收要求：医学装备科和使用科室会同公司共同验收。</w:t>
      </w:r>
    </w:p>
    <w:p w14:paraId="137B0EC2">
      <w:pPr>
        <w:spacing w:after="317" w:afterLines="100"/>
        <w:outlineLvl w:val="1"/>
        <w:rPr>
          <w:rFonts w:hint="eastAsia" w:ascii="仿宋" w:hAnsi="仿宋" w:eastAsia="仿宋" w:cs="仿宋"/>
          <w:b/>
          <w:bCs/>
          <w:sz w:val="24"/>
          <w:szCs w:val="24"/>
        </w:rPr>
      </w:pPr>
      <w:r>
        <w:rPr>
          <w:rFonts w:hint="eastAsia" w:ascii="仿宋" w:hAnsi="仿宋" w:eastAsia="仿宋" w:cs="仿宋"/>
          <w:kern w:val="2"/>
          <w:sz w:val="24"/>
          <w:szCs w:val="24"/>
          <w:lang w:val="en-US" w:eastAsia="zh-CN" w:bidi="ar-SA"/>
        </w:rPr>
        <w:t>4、售后服务：质保期1年及以上。</w:t>
      </w:r>
    </w:p>
    <w:p w14:paraId="076DD843">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7"/>
        <w:ind w:firstLine="420" w:firstLineChars="200"/>
      </w:pPr>
      <w:r>
        <w:br w:type="page"/>
      </w:r>
    </w:p>
    <w:p w14:paraId="038DF977">
      <w:pPr>
        <w:pStyle w:val="2"/>
        <w:numPr>
          <w:ilvl w:val="0"/>
          <w:numId w:val="0"/>
        </w:numPr>
        <w:ind w:left="402"/>
      </w:pPr>
      <w:bookmarkStart w:id="10" w:name="_Toc22827"/>
      <w:bookmarkStart w:id="11" w:name="_Toc3094"/>
      <w:bookmarkStart w:id="12" w:name="_Toc1634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29819"/>
      <w:bookmarkStart w:id="14" w:name="_Toc5913"/>
      <w:bookmarkStart w:id="15" w:name="_Toc4960"/>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30609"/>
      <w:bookmarkStart w:id="17" w:name="_Toc19851"/>
      <w:bookmarkStart w:id="18" w:name="_Toc9428"/>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9041"/>
      <w:bookmarkStart w:id="20" w:name="_Toc32352"/>
      <w:bookmarkStart w:id="21" w:name="_Toc1544"/>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4097"/>
      <w:bookmarkStart w:id="23" w:name="_Toc21472"/>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17163"/>
      <w:bookmarkStart w:id="25" w:name="_Toc24859"/>
      <w:bookmarkStart w:id="26" w:name="_Toc1690"/>
      <w:bookmarkStart w:id="27" w:name="_Toc32749"/>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24123"/>
      <w:bookmarkStart w:id="29" w:name="_Toc6803"/>
      <w:bookmarkStart w:id="30" w:name="_Toc3558"/>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989"/>
      <w:bookmarkStart w:id="33" w:name="_Toc5996"/>
      <w:bookmarkStart w:id="34" w:name="_Toc27526"/>
      <w:bookmarkStart w:id="35" w:name="_Toc27135"/>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5056"/>
      <w:bookmarkStart w:id="37" w:name="_Toc19987"/>
      <w:bookmarkStart w:id="38" w:name="_Toc7233"/>
      <w:bookmarkStart w:id="39" w:name="_Toc2031"/>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14829"/>
      <w:bookmarkStart w:id="41" w:name="_Toc6482"/>
      <w:bookmarkStart w:id="42" w:name="_Toc21519"/>
      <w:bookmarkStart w:id="43" w:name="_Toc11352"/>
      <w:bookmarkStart w:id="44" w:name="_Toc3023"/>
      <w:bookmarkStart w:id="45" w:name="_Toc16029"/>
    </w:p>
    <w:p w14:paraId="432AAC86">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31838"/>
      <w:bookmarkStart w:id="47" w:name="_Toc22676"/>
      <w:bookmarkStart w:id="48" w:name="_Toc17857"/>
      <w:bookmarkStart w:id="49" w:name="_Toc30971"/>
      <w:bookmarkStart w:id="50" w:name="_Toc4305"/>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706"/>
      <w:bookmarkStart w:id="55" w:name="_Toc13904"/>
      <w:bookmarkStart w:id="56" w:name="_Toc25357"/>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29"/>
        <w:ind w:left="420" w:leftChars="200"/>
        <w:jc w:val="both"/>
        <w:rPr>
          <w:rFonts w:ascii="仿宋" w:hAnsi="仿宋" w:eastAsia="仿宋" w:cs="仿宋"/>
          <w:color w:val="auto"/>
        </w:rPr>
      </w:pPr>
    </w:p>
    <w:p w14:paraId="6425DBA0">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11351"/>
      <w:bookmarkStart w:id="60" w:name="_Toc27661"/>
      <w:bookmarkStart w:id="61" w:name="_Toc25638"/>
      <w:bookmarkStart w:id="62" w:name="_Toc15526"/>
      <w:bookmarkStart w:id="63" w:name="_Toc20589"/>
      <w:bookmarkStart w:id="64" w:name="_Toc12015"/>
      <w:r>
        <w:rPr>
          <w:rStyle w:val="38"/>
          <w:rFonts w:hint="eastAsia"/>
          <w:b/>
        </w:rPr>
        <w:t>法定代表人身份证明书</w:t>
      </w:r>
      <w:bookmarkEnd w:id="59"/>
      <w:bookmarkEnd w:id="60"/>
      <w:bookmarkEnd w:id="61"/>
      <w:bookmarkEnd w:id="62"/>
      <w:bookmarkEnd w:id="63"/>
      <w:bookmarkEnd w:id="64"/>
    </w:p>
    <w:p w14:paraId="739190FD">
      <w:pPr>
        <w:pStyle w:val="29"/>
        <w:jc w:val="center"/>
        <w:rPr>
          <w:rFonts w:ascii="仿宋" w:hAnsi="仿宋" w:eastAsia="仿宋" w:cs="仿宋"/>
          <w:color w:val="auto"/>
        </w:rPr>
      </w:pPr>
    </w:p>
    <w:p w14:paraId="2AE10232">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29"/>
        <w:jc w:val="center"/>
        <w:rPr>
          <w:rFonts w:ascii="仿宋" w:hAnsi="仿宋" w:eastAsia="仿宋" w:cs="仿宋"/>
          <w:color w:val="auto"/>
        </w:rPr>
      </w:pPr>
    </w:p>
    <w:p w14:paraId="2BD90129">
      <w:pPr>
        <w:pStyle w:val="29"/>
        <w:jc w:val="center"/>
        <w:rPr>
          <w:rFonts w:ascii="仿宋" w:hAnsi="仿宋" w:eastAsia="仿宋" w:cs="仿宋"/>
          <w:color w:val="auto"/>
        </w:rPr>
      </w:pPr>
    </w:p>
    <w:p w14:paraId="27A28C46">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29"/>
        <w:rPr>
          <w:rFonts w:ascii="仿宋" w:hAnsi="仿宋" w:eastAsia="仿宋" w:cs="仿宋"/>
          <w:color w:val="auto"/>
        </w:rPr>
      </w:pPr>
      <w:r>
        <w:rPr>
          <w:rFonts w:hint="eastAsia" w:ascii="仿宋" w:hAnsi="仿宋" w:eastAsia="仿宋" w:cs="仿宋"/>
          <w:color w:val="auto"/>
        </w:rPr>
        <w:t>特此证明。</w:t>
      </w:r>
    </w:p>
    <w:p w14:paraId="6E31BE7D">
      <w:pPr>
        <w:pStyle w:val="29"/>
        <w:jc w:val="both"/>
        <w:rPr>
          <w:rFonts w:ascii="仿宋" w:hAnsi="仿宋" w:eastAsia="仿宋" w:cs="仿宋"/>
          <w:color w:val="auto"/>
        </w:rPr>
      </w:pPr>
    </w:p>
    <w:p w14:paraId="41F02844">
      <w:pPr>
        <w:pStyle w:val="29"/>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29"/>
        <w:jc w:val="center"/>
        <w:rPr>
          <w:rFonts w:ascii="仿宋" w:hAnsi="仿宋" w:eastAsia="仿宋" w:cs="仿宋"/>
          <w:color w:val="auto"/>
        </w:rPr>
      </w:pPr>
    </w:p>
    <w:p w14:paraId="132DE23F">
      <w:pPr>
        <w:pStyle w:val="29"/>
        <w:jc w:val="center"/>
        <w:rPr>
          <w:rFonts w:ascii="仿宋" w:hAnsi="仿宋" w:eastAsia="仿宋" w:cs="仿宋"/>
          <w:color w:val="auto"/>
        </w:rPr>
      </w:pPr>
    </w:p>
    <w:p w14:paraId="2F3B95EF">
      <w:pPr>
        <w:pStyle w:val="29"/>
        <w:rPr>
          <w:rFonts w:ascii="仿宋" w:hAnsi="仿宋" w:eastAsia="仿宋" w:cs="仿宋"/>
          <w:color w:val="auto"/>
        </w:rPr>
      </w:pPr>
      <w:r>
        <w:rPr>
          <w:rFonts w:hint="eastAsia" w:ascii="仿宋" w:hAnsi="仿宋" w:eastAsia="仿宋" w:cs="仿宋"/>
          <w:color w:val="auto"/>
        </w:rPr>
        <w:t>注：</w:t>
      </w:r>
    </w:p>
    <w:p w14:paraId="3EBC2BA9">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29"/>
        <w:jc w:val="both"/>
        <w:rPr>
          <w:rFonts w:ascii="仿宋" w:hAnsi="仿宋" w:eastAsia="仿宋" w:cs="仿宋"/>
          <w:color w:val="auto"/>
          <w:sz w:val="32"/>
          <w:szCs w:val="32"/>
        </w:rPr>
      </w:pPr>
    </w:p>
    <w:p w14:paraId="2274FE01">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19736B58">
      <w:pPr>
        <w:pStyle w:val="29"/>
        <w:jc w:val="center"/>
        <w:rPr>
          <w:rFonts w:ascii="仿宋" w:hAnsi="仿宋" w:eastAsia="仿宋" w:cs="仿宋"/>
          <w:b/>
          <w:bCs/>
          <w:color w:val="auto"/>
        </w:rPr>
      </w:pPr>
    </w:p>
    <w:p w14:paraId="48F0ED96">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29"/>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38"/>
          <w:rFonts w:ascii="仿宋" w:hAnsi="仿宋" w:cs="仿宋"/>
          <w:b/>
          <w:szCs w:val="32"/>
        </w:rPr>
      </w:pPr>
      <w:r>
        <w:rPr>
          <w:rFonts w:hint="eastAsia" w:ascii="仿宋" w:hAnsi="仿宋" w:cs="仿宋"/>
          <w:szCs w:val="32"/>
        </w:rPr>
        <w:br w:type="page"/>
      </w:r>
      <w:bookmarkStart w:id="65" w:name="_Toc23967"/>
      <w:bookmarkStart w:id="66" w:name="_Toc12967"/>
      <w:bookmarkStart w:id="67" w:name="_Toc16435"/>
      <w:bookmarkStart w:id="68" w:name="_Toc26969"/>
      <w:bookmarkStart w:id="69" w:name="_Toc2041"/>
      <w:bookmarkStart w:id="70" w:name="_Toc1074"/>
      <w:r>
        <w:rPr>
          <w:rStyle w:val="38"/>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29"/>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38"/>
          <w:b/>
        </w:rPr>
      </w:pPr>
    </w:p>
    <w:p w14:paraId="42E6840D">
      <w:pPr>
        <w:pStyle w:val="3"/>
        <w:numPr>
          <w:ilvl w:val="0"/>
          <w:numId w:val="0"/>
        </w:numPr>
        <w:ind w:firstLine="3534" w:firstLineChars="1100"/>
        <w:jc w:val="both"/>
        <w:rPr>
          <w:rStyle w:val="38"/>
          <w:b/>
        </w:rPr>
      </w:pPr>
    </w:p>
    <w:p w14:paraId="47348BD0">
      <w:pPr>
        <w:pStyle w:val="3"/>
        <w:numPr>
          <w:ilvl w:val="0"/>
          <w:numId w:val="0"/>
        </w:numPr>
        <w:ind w:firstLine="3534" w:firstLineChars="1100"/>
        <w:jc w:val="both"/>
        <w:rPr>
          <w:rStyle w:val="38"/>
          <w:b/>
        </w:rPr>
      </w:pPr>
    </w:p>
    <w:p w14:paraId="2715831A">
      <w:pPr>
        <w:pStyle w:val="3"/>
        <w:numPr>
          <w:ilvl w:val="0"/>
          <w:numId w:val="0"/>
        </w:numPr>
        <w:ind w:firstLine="3534" w:firstLineChars="1100"/>
        <w:jc w:val="both"/>
        <w:rPr>
          <w:rStyle w:val="38"/>
          <w:b/>
        </w:rPr>
      </w:pPr>
    </w:p>
    <w:p w14:paraId="0C587FF5">
      <w:pPr>
        <w:pStyle w:val="3"/>
        <w:numPr>
          <w:ilvl w:val="0"/>
          <w:numId w:val="0"/>
        </w:numPr>
        <w:ind w:firstLine="3534" w:firstLineChars="1100"/>
        <w:jc w:val="both"/>
        <w:rPr>
          <w:rStyle w:val="38"/>
          <w:b/>
        </w:rPr>
      </w:pPr>
    </w:p>
    <w:p w14:paraId="574913F8">
      <w:pPr>
        <w:pStyle w:val="3"/>
        <w:numPr>
          <w:ilvl w:val="0"/>
          <w:numId w:val="0"/>
        </w:numPr>
        <w:ind w:firstLine="3534" w:firstLineChars="1100"/>
        <w:jc w:val="both"/>
        <w:rPr>
          <w:rStyle w:val="38"/>
          <w:b/>
        </w:rPr>
      </w:pPr>
    </w:p>
    <w:p w14:paraId="153E7452">
      <w:pPr>
        <w:pStyle w:val="3"/>
        <w:numPr>
          <w:ilvl w:val="0"/>
          <w:numId w:val="0"/>
        </w:numPr>
        <w:ind w:firstLine="3534" w:firstLineChars="1100"/>
        <w:jc w:val="both"/>
        <w:rPr>
          <w:rStyle w:val="38"/>
          <w:b/>
        </w:rPr>
      </w:pPr>
    </w:p>
    <w:p w14:paraId="5625D93D">
      <w:pPr>
        <w:pStyle w:val="3"/>
        <w:numPr>
          <w:ilvl w:val="0"/>
          <w:numId w:val="0"/>
        </w:numPr>
        <w:ind w:firstLine="3534" w:firstLineChars="1100"/>
        <w:jc w:val="both"/>
        <w:rPr>
          <w:rStyle w:val="38"/>
          <w:b/>
        </w:rPr>
      </w:pPr>
    </w:p>
    <w:p w14:paraId="6F96ACD4">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29"/>
        <w:jc w:val="center"/>
        <w:rPr>
          <w:rFonts w:ascii="仿宋" w:hAnsi="仿宋" w:eastAsia="仿宋" w:cs="仿宋"/>
          <w:color w:val="auto"/>
          <w:sz w:val="32"/>
          <w:szCs w:val="32"/>
        </w:rPr>
      </w:pPr>
    </w:p>
    <w:p w14:paraId="762F9314">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3871"/>
      <w:bookmarkStart w:id="73" w:name="_Toc24494"/>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456"/>
      </w:tblGrid>
      <w:tr w14:paraId="7FD6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6" w:hRule="atLeast"/>
        </w:trPr>
        <w:tc>
          <w:tcPr>
            <w:tcW w:w="5000" w:type="pct"/>
            <w:gridSpan w:val="2"/>
            <w:tcBorders>
              <w:top w:val="nil"/>
              <w:left w:val="nil"/>
              <w:bottom w:val="nil"/>
              <w:right w:val="nil"/>
            </w:tcBorders>
            <w:shd w:val="clear" w:color="auto" w:fill="auto"/>
            <w:noWrap/>
            <w:vAlign w:val="center"/>
          </w:tcPr>
          <w:p w14:paraId="75AE15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设备采购承诺函</w:t>
            </w:r>
          </w:p>
        </w:tc>
      </w:tr>
      <w:tr w14:paraId="50C0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5000" w:type="pct"/>
            <w:gridSpan w:val="2"/>
            <w:tcBorders>
              <w:top w:val="nil"/>
              <w:left w:val="nil"/>
              <w:bottom w:val="nil"/>
              <w:right w:val="nil"/>
            </w:tcBorders>
            <w:shd w:val="clear" w:color="auto" w:fill="auto"/>
            <w:noWrap/>
            <w:vAlign w:val="center"/>
          </w:tcPr>
          <w:p w14:paraId="20295145">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 xml:space="preserve">项目编号：                    项目名称：        </w:t>
            </w:r>
          </w:p>
        </w:tc>
      </w:tr>
      <w:tr w14:paraId="6227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222D">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075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 xml:space="preserve">                         </w:t>
            </w:r>
          </w:p>
        </w:tc>
      </w:tr>
      <w:tr w14:paraId="3B0F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C4FA">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1BE7">
            <w:pPr>
              <w:ind w:firstLine="660"/>
              <w:rPr>
                <w:rFonts w:hint="eastAsia" w:ascii="仿宋" w:hAnsi="仿宋" w:eastAsia="仿宋" w:cs="仿宋"/>
                <w:sz w:val="24"/>
                <w:szCs w:val="24"/>
                <w:lang w:val="zh-TW" w:eastAsia="zh-TW"/>
              </w:rPr>
            </w:pPr>
          </w:p>
        </w:tc>
      </w:tr>
      <w:tr w14:paraId="52E7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C0E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EEF8">
            <w:pPr>
              <w:ind w:firstLine="660"/>
              <w:rPr>
                <w:rFonts w:hint="eastAsia" w:ascii="仿宋" w:hAnsi="仿宋" w:eastAsia="仿宋" w:cs="仿宋"/>
                <w:sz w:val="24"/>
                <w:szCs w:val="24"/>
                <w:lang w:val="zh-TW" w:eastAsia="zh-TW"/>
              </w:rPr>
            </w:pPr>
          </w:p>
        </w:tc>
      </w:tr>
      <w:tr w14:paraId="5F15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163A">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9F2A">
            <w:pPr>
              <w:ind w:firstLine="660"/>
              <w:rPr>
                <w:rFonts w:hint="eastAsia" w:ascii="仿宋" w:hAnsi="仿宋" w:eastAsia="仿宋" w:cs="仿宋"/>
                <w:sz w:val="24"/>
                <w:szCs w:val="24"/>
                <w:lang w:val="zh-TW" w:eastAsia="zh-TW"/>
              </w:rPr>
            </w:pPr>
          </w:p>
        </w:tc>
      </w:tr>
      <w:tr w14:paraId="2F19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8C61">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BBC0">
            <w:pPr>
              <w:ind w:firstLine="660"/>
              <w:rPr>
                <w:rFonts w:hint="eastAsia" w:ascii="仿宋" w:hAnsi="仿宋" w:eastAsia="仿宋" w:cs="仿宋"/>
                <w:sz w:val="24"/>
                <w:szCs w:val="24"/>
                <w:lang w:val="zh-TW" w:eastAsia="zh-TW"/>
              </w:rPr>
            </w:pPr>
          </w:p>
        </w:tc>
      </w:tr>
      <w:tr w14:paraId="0119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7F9F8">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CAB1">
            <w:pPr>
              <w:ind w:firstLine="660"/>
              <w:rPr>
                <w:rFonts w:hint="eastAsia" w:ascii="仿宋" w:hAnsi="仿宋" w:eastAsia="仿宋" w:cs="仿宋"/>
                <w:sz w:val="24"/>
                <w:szCs w:val="24"/>
                <w:lang w:val="zh-TW" w:eastAsia="zh-TW"/>
              </w:rPr>
            </w:pPr>
          </w:p>
        </w:tc>
      </w:tr>
      <w:tr w14:paraId="7FD1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4CD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8548">
            <w:pPr>
              <w:ind w:firstLine="660"/>
              <w:rPr>
                <w:rFonts w:hint="eastAsia" w:ascii="仿宋" w:hAnsi="仿宋" w:eastAsia="仿宋" w:cs="仿宋"/>
                <w:sz w:val="24"/>
                <w:szCs w:val="24"/>
                <w:lang w:val="zh-TW" w:eastAsia="zh-TW"/>
              </w:rPr>
            </w:pPr>
          </w:p>
        </w:tc>
      </w:tr>
      <w:tr w14:paraId="3FA9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1FD3">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FA08">
            <w:pPr>
              <w:ind w:firstLine="660"/>
              <w:rPr>
                <w:rFonts w:hint="eastAsia" w:ascii="仿宋" w:hAnsi="仿宋" w:eastAsia="仿宋" w:cs="仿宋"/>
                <w:sz w:val="24"/>
                <w:szCs w:val="24"/>
                <w:lang w:val="zh-TW" w:eastAsia="zh-TW"/>
              </w:rPr>
            </w:pPr>
          </w:p>
        </w:tc>
      </w:tr>
      <w:tr w14:paraId="7332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4451">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FEF2">
            <w:pPr>
              <w:ind w:firstLine="660"/>
              <w:rPr>
                <w:rFonts w:hint="eastAsia" w:ascii="仿宋" w:hAnsi="仿宋" w:eastAsia="仿宋" w:cs="仿宋"/>
                <w:sz w:val="24"/>
                <w:szCs w:val="24"/>
                <w:lang w:val="zh-TW" w:eastAsia="zh-TW"/>
              </w:rPr>
            </w:pPr>
          </w:p>
        </w:tc>
      </w:tr>
      <w:tr w14:paraId="6033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79C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10、供应商单位全称</w:t>
            </w:r>
          </w:p>
        </w:tc>
        <w:tc>
          <w:tcPr>
            <w:tcW w:w="3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C594">
            <w:pPr>
              <w:ind w:firstLine="660"/>
              <w:rPr>
                <w:rFonts w:hint="eastAsia" w:ascii="仿宋" w:hAnsi="仿宋" w:eastAsia="仿宋" w:cs="仿宋"/>
                <w:sz w:val="24"/>
                <w:szCs w:val="24"/>
                <w:lang w:val="zh-TW" w:eastAsia="zh-TW"/>
              </w:rPr>
            </w:pPr>
          </w:p>
        </w:tc>
      </w:tr>
      <w:tr w14:paraId="0E01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35B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 xml:space="preserve">11、授权人签字：          授权人联系方式：                 日期：                     </w:t>
            </w:r>
          </w:p>
        </w:tc>
      </w:tr>
    </w:tbl>
    <w:p w14:paraId="1D92BEC9">
      <w:pPr>
        <w:pStyle w:val="3"/>
        <w:numPr>
          <w:ilvl w:val="0"/>
          <w:numId w:val="0"/>
        </w:numPr>
        <w:ind w:leftChars="0"/>
        <w:jc w:val="both"/>
      </w:pPr>
    </w:p>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1F95578-8981-4927-B31B-A85DA9AEC38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F271981-3416-47FF-90E4-45CC2B97F8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01A65784-FBC5-469A-8A9B-56A69F932753}"/>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82362291-A23D-4E05-89A7-6186FC8BE3D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210CD1"/>
    <w:multiLevelType w:val="multilevel"/>
    <w:tmpl w:val="3F210C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68A4155E"/>
    <w:multiLevelType w:val="singleLevel"/>
    <w:tmpl w:val="68A4155E"/>
    <w:lvl w:ilvl="0" w:tentative="0">
      <w:start w:val="1"/>
      <w:numFmt w:val="chineseCounting"/>
      <w:suff w:val="nothing"/>
      <w:lvlText w:val="%1、"/>
      <w:lvlJc w:val="left"/>
      <w:rPr>
        <w:rFonts w:hint="eastAsia"/>
      </w:rPr>
    </w:lvl>
  </w:abstractNum>
  <w:abstractNum w:abstractNumId="15">
    <w:nsid w:val="6A0505FC"/>
    <w:multiLevelType w:val="multilevel"/>
    <w:tmpl w:val="6A0505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6"/>
  </w:num>
  <w:num w:numId="5">
    <w:abstractNumId w:val="7"/>
  </w:num>
  <w:num w:numId="6">
    <w:abstractNumId w:val="13"/>
  </w:num>
  <w:num w:numId="7">
    <w:abstractNumId w:val="9"/>
  </w:num>
  <w:num w:numId="8">
    <w:abstractNumId w:val="4"/>
  </w:num>
  <w:num w:numId="9">
    <w:abstractNumId w:val="12"/>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6271B24"/>
    <w:rsid w:val="465D0053"/>
    <w:rsid w:val="46807FAF"/>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BCC2-D5E7-48AC-A2E3-FD426DB9E990}">
  <ds:schemaRefs/>
</ds:datastoreItem>
</file>

<file path=docProps/app.xml><?xml version="1.0" encoding="utf-8"?>
<Properties xmlns="http://schemas.openxmlformats.org/officeDocument/2006/extended-properties" xmlns:vt="http://schemas.openxmlformats.org/officeDocument/2006/docPropsVTypes">
  <Template>Normal</Template>
  <Pages>26</Pages>
  <Words>7922</Words>
  <Characters>8176</Characters>
  <Lines>62</Lines>
  <Paragraphs>17</Paragraphs>
  <TotalTime>0</TotalTime>
  <ScaleCrop>false</ScaleCrop>
  <LinksUpToDate>false</LinksUpToDate>
  <CharactersWithSpaces>8508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2024-09-12T03:40:53Z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E358EA40493542479A4800299BF3C31B_13</vt:lpwstr>
  </property>
</Properties>
</file>