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60F2B">
      <w:pPr>
        <w:spacing w:line="360" w:lineRule="auto"/>
        <w:ind w:firstLine="570" w:firstLineChars="100"/>
        <w:jc w:val="center"/>
        <w:rPr>
          <w:rFonts w:ascii="仿宋" w:hAnsi="仿宋" w:eastAsia="仿宋" w:cs="黑体"/>
          <w:b/>
          <w:spacing w:val="24"/>
          <w:sz w:val="52"/>
          <w:szCs w:val="52"/>
        </w:rPr>
      </w:pPr>
      <w:r>
        <w:rPr>
          <w:rFonts w:hint="eastAsia" w:ascii="仿宋" w:hAnsi="仿宋" w:eastAsia="仿宋" w:cs="黑体"/>
          <w:b/>
          <w:spacing w:val="24"/>
          <w:sz w:val="52"/>
          <w:szCs w:val="52"/>
        </w:rPr>
        <w:t>绵阳市中心医院</w:t>
      </w:r>
    </w:p>
    <w:p w14:paraId="71A30D1E">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比</w:t>
      </w:r>
    </w:p>
    <w:p w14:paraId="1F300B2B">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选</w:t>
      </w:r>
    </w:p>
    <w:p w14:paraId="2FCD65E0">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文</w:t>
      </w:r>
    </w:p>
    <w:p w14:paraId="2D141CCA">
      <w:pPr>
        <w:spacing w:before="1109" w:beforeLines="350" w:after="1109" w:afterLines="350" w:line="800" w:lineRule="exact"/>
        <w:jc w:val="center"/>
        <w:rPr>
          <w:rFonts w:ascii="仿宋" w:hAnsi="仿宋" w:eastAsia="仿宋" w:cs="黑体"/>
          <w:b/>
          <w:sz w:val="72"/>
          <w:szCs w:val="72"/>
        </w:rPr>
      </w:pPr>
      <w:r>
        <w:rPr>
          <w:rFonts w:hint="eastAsia" w:ascii="仿宋" w:hAnsi="仿宋" w:eastAsia="仿宋" w:cs="黑体"/>
          <w:b/>
          <w:sz w:val="72"/>
          <w:szCs w:val="72"/>
        </w:rPr>
        <w:t>件</w:t>
      </w:r>
    </w:p>
    <w:p w14:paraId="2F980C95">
      <w:pPr>
        <w:spacing w:before="1109" w:beforeLines="350" w:after="1109" w:afterLines="350" w:line="800" w:lineRule="exact"/>
        <w:rPr>
          <w:rFonts w:ascii="仿宋" w:hAnsi="仿宋" w:eastAsia="仿宋" w:cs="黑体"/>
          <w:b/>
          <w:sz w:val="44"/>
          <w:szCs w:val="44"/>
          <w:u w:val="single"/>
        </w:rPr>
      </w:pPr>
      <w:r>
        <w:rPr>
          <w:rFonts w:hint="eastAsia" w:ascii="仿宋" w:hAnsi="仿宋" w:eastAsia="仿宋" w:cs="黑体"/>
          <w:b/>
          <w:sz w:val="44"/>
          <w:szCs w:val="44"/>
        </w:rPr>
        <w:t>项目名称：</w:t>
      </w:r>
      <w:r>
        <w:rPr>
          <w:rFonts w:hint="eastAsia" w:ascii="仿宋" w:hAnsi="仿宋" w:eastAsia="仿宋" w:cs="黑体"/>
          <w:b/>
          <w:sz w:val="44"/>
          <w:szCs w:val="44"/>
          <w:u w:val="single"/>
        </w:rPr>
        <w:t xml:space="preserve">   影像板扫描仪   </w:t>
      </w:r>
      <w:r>
        <w:rPr>
          <w:rFonts w:ascii="仿宋" w:hAnsi="仿宋" w:eastAsia="仿宋" w:cs="黑体"/>
          <w:b/>
          <w:sz w:val="44"/>
          <w:szCs w:val="44"/>
          <w:u w:val="single"/>
        </w:rPr>
        <w:t xml:space="preserve"> </w:t>
      </w:r>
    </w:p>
    <w:p w14:paraId="60AECEF4">
      <w:pPr>
        <w:spacing w:line="440" w:lineRule="exact"/>
        <w:jc w:val="center"/>
        <w:rPr>
          <w:rFonts w:ascii="仿宋" w:hAnsi="仿宋" w:eastAsia="仿宋" w:cs="黑体"/>
          <w:b/>
          <w:sz w:val="36"/>
          <w:szCs w:val="36"/>
        </w:rPr>
      </w:pPr>
      <w:r>
        <w:rPr>
          <w:rFonts w:hint="eastAsia" w:ascii="仿宋" w:hAnsi="仿宋" w:eastAsia="仿宋" w:cs="黑体"/>
          <w:b/>
          <w:sz w:val="36"/>
          <w:szCs w:val="36"/>
        </w:rPr>
        <w:t>绵阳市中心医院 采购科</w:t>
      </w:r>
    </w:p>
    <w:p w14:paraId="11321376">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r>
        <w:rPr>
          <w:rFonts w:hint="eastAsia" w:ascii="仿宋" w:hAnsi="仿宋" w:eastAsia="仿宋" w:cs="黑体"/>
          <w:b/>
          <w:sz w:val="36"/>
          <w:szCs w:val="36"/>
        </w:rPr>
        <w:t>2024</w:t>
      </w:r>
      <w:r>
        <w:rPr>
          <w:rFonts w:hint="eastAsia" w:ascii="仿宋" w:hAnsi="仿宋" w:eastAsia="仿宋" w:cs="黑体"/>
          <w:b/>
          <w:sz w:val="36"/>
          <w:szCs w:val="36"/>
          <w:lang w:val="zh-CN"/>
        </w:rPr>
        <w:t>年</w:t>
      </w:r>
      <w:r>
        <w:rPr>
          <w:rFonts w:hint="eastAsia" w:ascii="仿宋" w:hAnsi="仿宋" w:eastAsia="仿宋" w:cs="黑体"/>
          <w:b/>
          <w:sz w:val="36"/>
          <w:szCs w:val="36"/>
          <w:lang w:val="en-US" w:eastAsia="zh-CN"/>
        </w:rPr>
        <w:t>9</w:t>
      </w:r>
      <w:r>
        <w:rPr>
          <w:rFonts w:hint="eastAsia" w:ascii="仿宋" w:hAnsi="仿宋" w:eastAsia="仿宋" w:cs="黑体"/>
          <w:b/>
          <w:sz w:val="36"/>
          <w:szCs w:val="36"/>
          <w:lang w:val="zh-CN"/>
        </w:rPr>
        <w:t>月</w:t>
      </w:r>
    </w:p>
    <w:p w14:paraId="15714899">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8872A56">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3B443FE6">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39DFCF4">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62230ABE">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490D307">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5EEED7CC">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F6DE4F0">
      <w:pPr>
        <w:pStyle w:val="14"/>
        <w:tabs>
          <w:tab w:val="right" w:leader="dot" w:pos="8299"/>
        </w:tabs>
        <w:rPr>
          <w:rFonts w:ascii="仿宋" w:hAnsi="仿宋" w:eastAsia="仿宋" w:cs="仿宋"/>
          <w:sz w:val="28"/>
          <w:szCs w:val="28"/>
        </w:rPr>
      </w:pPr>
    </w:p>
    <w:p w14:paraId="48D3CA3E">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0" w:name="_Toc15901"/>
    </w:p>
    <w:p w14:paraId="29455CBD">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0"/>
    </w:p>
    <w:tbl>
      <w:tblPr>
        <w:tblStyle w:val="17"/>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14EA030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74A1B61E">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141853E5">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4AF72969">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0264FBC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47D4533A">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1AC9E846">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4E8247E4">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5ED11F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5111A56">
            <w:pPr>
              <w:pStyle w:val="25"/>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2C5A9ED7">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1971956E">
            <w:pPr>
              <w:spacing w:line="360" w:lineRule="auto"/>
              <w:ind w:left="210" w:leftChars="100" w:firstLine="1980" w:firstLineChars="900"/>
              <w:rPr>
                <w:rFonts w:hint="eastAsia" w:ascii="仿宋" w:hAnsi="仿宋" w:eastAsia="仿宋" w:cs="仿宋"/>
                <w:sz w:val="22"/>
              </w:rPr>
            </w:pPr>
            <w:r>
              <w:rPr>
                <w:rFonts w:hint="eastAsia" w:ascii="仿宋" w:hAnsi="仿宋" w:eastAsia="仿宋" w:cs="仿宋"/>
                <w:sz w:val="22"/>
              </w:rPr>
              <w:t>影像板扫描仪</w:t>
            </w:r>
          </w:p>
        </w:tc>
      </w:tr>
      <w:tr w14:paraId="5A590DC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79CAECE7">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D1CA290">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2D549A7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w:t>
            </w:r>
            <w:r>
              <w:rPr>
                <w:rFonts w:hint="eastAsia" w:ascii="仿宋" w:hAnsi="仿宋" w:eastAsia="仿宋" w:cs="仿宋"/>
                <w:sz w:val="22"/>
                <w:lang w:val="en-US" w:eastAsia="zh-CN"/>
              </w:rPr>
              <w:t>317号</w:t>
            </w:r>
          </w:p>
        </w:tc>
      </w:tr>
      <w:tr w14:paraId="69D24BF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0C30DEAB">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57B2418">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16954C5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58C4F03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5C55FC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687478">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0C3829A2">
            <w:pPr>
              <w:spacing w:line="360" w:lineRule="auto"/>
              <w:ind w:left="210" w:leftChars="100"/>
              <w:rPr>
                <w:rFonts w:ascii="仿宋" w:hAnsi="仿宋" w:eastAsia="仿宋" w:cs="仿宋"/>
                <w:sz w:val="22"/>
              </w:rPr>
            </w:pPr>
            <w:r>
              <w:rPr>
                <w:rFonts w:hint="eastAsia" w:ascii="仿宋" w:hAnsi="仿宋" w:eastAsia="仿宋" w:cs="仿宋"/>
                <w:sz w:val="22"/>
              </w:rPr>
              <w:t>限价：</w:t>
            </w:r>
            <w:r>
              <w:rPr>
                <w:rFonts w:hint="eastAsia" w:ascii="仿宋" w:hAnsi="仿宋" w:eastAsia="仿宋" w:cs="仿宋"/>
                <w:sz w:val="22"/>
                <w:lang w:val="en-US" w:eastAsia="zh-CN"/>
              </w:rPr>
              <w:t>7万</w:t>
            </w:r>
            <w:r>
              <w:rPr>
                <w:rFonts w:hint="eastAsia" w:ascii="仿宋" w:hAnsi="仿宋" w:eastAsia="仿宋" w:cs="仿宋"/>
                <w:sz w:val="22"/>
              </w:rPr>
              <w:t>（超过最高限价的报价，其响应文件作无效处理）</w:t>
            </w:r>
          </w:p>
        </w:tc>
      </w:tr>
      <w:tr w14:paraId="7FE9B4C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744D3E">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C33D7F2">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284820F">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20869799">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非公开方式：通过书面推荐意见，推荐符合相应资格条件的供应商参与本次采购活动。</w:t>
            </w:r>
          </w:p>
        </w:tc>
      </w:tr>
      <w:tr w14:paraId="377E357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2CB9C07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49FF9BD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09F97CA0">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0689802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675D7BE8">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3ACF448">
            <w:pPr>
              <w:pStyle w:val="27"/>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0BC12D0A">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7C3FB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78DE996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1A6E264D">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CD6E8AD">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062929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0888DC1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2121C1">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2AC52558">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58E3B1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952DCC0">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2C186E9C">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3E61F49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1476E5E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00C39438">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2CDF6D2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51842EA0">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42F39A">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24C3CD2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7F95AD70">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35932260">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180BC02">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7541AE9C">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5E839CDC">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799A1F74">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1F159432">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29EEA3EC">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2B55D482">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31F0B17B">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076AECA7">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0941AF67">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45C2D2B6">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3068141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58711841">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56F9BEE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0B7DF593">
            <w:pPr>
              <w:pStyle w:val="26"/>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2FF830F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4E9E3E12">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5DEA2ACB">
            <w:pPr>
              <w:pStyle w:val="26"/>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D4091CE">
            <w:pPr>
              <w:pStyle w:val="26"/>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14D39BBF">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6DDD0D43">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4181F081">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DED0E4E">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CDE1D95">
            <w:pPr>
              <w:pStyle w:val="26"/>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5C18D76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66A5CA9C">
            <w:pPr>
              <w:pStyle w:val="26"/>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27AE4B15">
            <w:pPr>
              <w:pStyle w:val="26"/>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4D81445E">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45FFD341">
            <w:pPr>
              <w:pStyle w:val="26"/>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788A7B9A">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738101F6">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20B59654">
            <w:pPr>
              <w:pStyle w:val="26"/>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00B923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53EF39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FAB62BE">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6C8829E5">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综合评定法：在质量、服务和功能满足使用的前提下，根据供应商价格、产品性能、售后服务等综合比较进行评定，以“最优性价比”原则确定成交供应商。</w:t>
            </w:r>
          </w:p>
        </w:tc>
      </w:tr>
      <w:tr w14:paraId="1E1EC7B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C27745">
            <w:pPr>
              <w:pStyle w:val="25"/>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BD6ECC8">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201875A7">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478EBC82">
            <w:pPr>
              <w:pStyle w:val="26"/>
              <w:spacing w:line="360" w:lineRule="auto"/>
              <w:ind w:left="218" w:leftChars="104"/>
              <w:rPr>
                <w:rFonts w:ascii="仿宋" w:hAnsi="仿宋" w:eastAsia="仿宋" w:cs="仿宋"/>
                <w:sz w:val="22"/>
                <w:szCs w:val="22"/>
              </w:rPr>
            </w:pPr>
            <w:r>
              <w:rPr>
                <w:rFonts w:hint="eastAsia" w:ascii="仿宋" w:hAnsi="仿宋" w:eastAsia="仿宋" w:cs="仿宋"/>
                <w:sz w:val="22"/>
                <w:szCs w:val="22"/>
              </w:rPr>
              <w:t>公示网页下载</w:t>
            </w:r>
          </w:p>
        </w:tc>
      </w:tr>
      <w:tr w14:paraId="424FFDC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55045306">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EFF5D8F">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2B02F9FB">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3FE1B21E">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609559A4">
            <w:pPr>
              <w:pStyle w:val="27"/>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37626919">
            <w:pPr>
              <w:pStyle w:val="26"/>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756E3B4F">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509DCB28">
            <w:pPr>
              <w:pStyle w:val="26"/>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hint="eastAsia" w:ascii="仿宋" w:hAnsi="仿宋" w:eastAsia="仿宋" w:cs="仿宋"/>
                <w:sz w:val="22"/>
                <w:szCs w:val="22"/>
                <w:u w:val="single"/>
              </w:rPr>
              <w:t xml:space="preserve">   </w:t>
            </w:r>
            <w:r>
              <w:rPr>
                <w:rFonts w:hint="eastAsia" w:ascii="仿宋" w:hAnsi="仿宋" w:eastAsia="仿宋" w:cs="仿宋"/>
                <w:sz w:val="22"/>
                <w:szCs w:val="22"/>
              </w:rPr>
              <w:t>份</w:t>
            </w:r>
          </w:p>
          <w:p w14:paraId="44387C80">
            <w:pPr>
              <w:pStyle w:val="26"/>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注：响应文件应在提交响应文件截止时间前提交；未按方式提交或逾期送达或没有密封的响应文件恕不接收</w:t>
            </w:r>
          </w:p>
        </w:tc>
      </w:tr>
      <w:tr w14:paraId="162AAF5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266335F">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3DD0DD1D">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6729B9F3">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556D266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6D5245DB">
            <w:pPr>
              <w:pStyle w:val="25"/>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7FE567A1">
            <w:pPr>
              <w:pStyle w:val="26"/>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6F38C4D7">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46440203">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1F2D76B">
            <w:pPr>
              <w:spacing w:line="360" w:lineRule="auto"/>
              <w:ind w:left="210" w:leftChars="100"/>
              <w:rPr>
                <w:rFonts w:hint="eastAsia" w:ascii="仿宋" w:hAnsi="仿宋" w:eastAsia="仿宋" w:cs="仿宋"/>
                <w:b/>
                <w:bCs/>
                <w:sz w:val="22"/>
                <w:lang w:val="en-US" w:eastAsia="zh-CN"/>
              </w:rPr>
            </w:pPr>
            <w:r>
              <w:rPr>
                <w:rFonts w:hint="eastAsia" w:ascii="仿宋" w:hAnsi="仿宋" w:eastAsia="仿宋" w:cs="仿宋"/>
                <w:b/>
                <w:bCs/>
                <w:sz w:val="22"/>
              </w:rPr>
              <w:t xml:space="preserve">（2）主管部门： </w:t>
            </w:r>
            <w:r>
              <w:rPr>
                <w:rFonts w:hint="eastAsia" w:ascii="仿宋" w:hAnsi="仿宋" w:eastAsia="仿宋" w:cs="仿宋"/>
                <w:b/>
                <w:bCs/>
                <w:sz w:val="22"/>
                <w:lang w:val="en-US" w:eastAsia="zh-CN"/>
              </w:rPr>
              <w:t>医学装备科</w:t>
            </w:r>
          </w:p>
          <w:p w14:paraId="771AE023">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李老师 15881650086</w:t>
            </w:r>
          </w:p>
          <w:p w14:paraId="337D4E2F">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监督部门：纪委办公室</w:t>
            </w:r>
          </w:p>
          <w:p w14:paraId="7C99837E">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78150967">
            <w:pPr>
              <w:spacing w:line="360" w:lineRule="auto"/>
              <w:ind w:left="210" w:leftChars="100"/>
              <w:rPr>
                <w:rFonts w:ascii="仿宋" w:hAnsi="仿宋" w:eastAsia="仿宋" w:cs="仿宋"/>
                <w:sz w:val="22"/>
              </w:rPr>
            </w:pPr>
          </w:p>
        </w:tc>
      </w:tr>
    </w:tbl>
    <w:p w14:paraId="02CB5EF8">
      <w:pPr>
        <w:pStyle w:val="22"/>
        <w:numPr>
          <w:ilvl w:val="4"/>
          <w:numId w:val="0"/>
        </w:numPr>
        <w:outlineLvl w:val="9"/>
      </w:pPr>
    </w:p>
    <w:p w14:paraId="736EE599"/>
    <w:p w14:paraId="6A3E719A">
      <w:pPr>
        <w:pStyle w:val="2"/>
        <w:numPr>
          <w:ilvl w:val="0"/>
          <w:numId w:val="0"/>
        </w:numPr>
        <w:ind w:left="402"/>
      </w:pPr>
      <w:bookmarkStart w:id="1" w:name="_Toc4652"/>
      <w:r>
        <w:rPr>
          <w:rFonts w:hint="eastAsia"/>
        </w:rPr>
        <w:t xml:space="preserve">第二章 </w:t>
      </w:r>
      <w:r>
        <w:t xml:space="preserve"> </w:t>
      </w:r>
      <w:r>
        <w:rPr>
          <w:rFonts w:hint="eastAsia"/>
        </w:rPr>
        <w:t>供应商须知</w:t>
      </w:r>
      <w:bookmarkEnd w:id="1"/>
    </w:p>
    <w:tbl>
      <w:tblPr>
        <w:tblStyle w:val="17"/>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954"/>
        <w:gridCol w:w="6867"/>
      </w:tblGrid>
      <w:tr w14:paraId="0D318CEB">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tcBorders>
            <w:vAlign w:val="center"/>
          </w:tcPr>
          <w:p w14:paraId="13D24DF3">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954" w:type="dxa"/>
            <w:tcBorders>
              <w:top w:val="single" w:color="auto" w:sz="18" w:space="0"/>
            </w:tcBorders>
            <w:vAlign w:val="center"/>
          </w:tcPr>
          <w:p w14:paraId="1464A544">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867" w:type="dxa"/>
            <w:tcBorders>
              <w:top w:val="single" w:color="auto" w:sz="18" w:space="0"/>
            </w:tcBorders>
            <w:vAlign w:val="center"/>
          </w:tcPr>
          <w:p w14:paraId="103D244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76888D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634D499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E35408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6867" w:type="dxa"/>
            <w:vAlign w:val="center"/>
          </w:tcPr>
          <w:p w14:paraId="2E7CEE23">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2D31555B">
            <w:pPr>
              <w:spacing w:line="360" w:lineRule="auto"/>
              <w:ind w:left="210" w:leftChars="100"/>
              <w:rPr>
                <w:rFonts w:ascii="仿宋" w:hAnsi="仿宋" w:eastAsia="仿宋" w:cs="仿宋"/>
                <w:sz w:val="22"/>
              </w:rPr>
            </w:pPr>
            <w:r>
              <w:rPr>
                <w:rFonts w:hint="eastAsia" w:ascii="仿宋" w:hAnsi="仿宋" w:eastAsia="仿宋" w:cs="仿宋"/>
                <w:sz w:val="22"/>
              </w:rPr>
              <w:t>（2）报价应是完成比选项目全部工作内容的价格体现，是最终用户验收合格后的总价，包含了供应商完成本项目所需的一切费用，即项目包干价。</w:t>
            </w:r>
          </w:p>
          <w:p w14:paraId="196123E6">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088DDF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vAlign w:val="center"/>
          </w:tcPr>
          <w:p w14:paraId="4829414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D3E5EA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6867" w:type="dxa"/>
            <w:vAlign w:val="center"/>
          </w:tcPr>
          <w:p w14:paraId="30650505">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2B8FE77C">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供应商应仔细阅读本比选文件，按比选文件第六章“响应文件格式”进行编制，供应商在编制响应文件时应使用该章所附格式；该章未规定格式的，由供应商根据实际情况自主编制，但不得影响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7ACF985B">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6AEDDCF6">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6A94A421">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6D8F8B68">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0270F269">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7009939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73558245">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EC6A3B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6867" w:type="dxa"/>
            <w:vAlign w:val="center"/>
          </w:tcPr>
          <w:p w14:paraId="021E125B">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评审小组根据比选文件对供应商的响应文件进行资格审查、符合性审查及其他有效性审查。评审小组将根据实际情况，在评审现场确定变动采购需求中的技术、商务和其他要求的，将与所有供应商进行比选；</w:t>
            </w:r>
            <w:r>
              <w:rPr>
                <w:rFonts w:ascii="仿宋" w:hAnsi="仿宋" w:eastAsia="仿宋" w:cs="仿宋"/>
                <w:sz w:val="22"/>
              </w:rPr>
              <w:t xml:space="preserve"> </w:t>
            </w:r>
          </w:p>
          <w:p w14:paraId="6EC976EB">
            <w:pPr>
              <w:spacing w:line="360" w:lineRule="auto"/>
              <w:ind w:left="210" w:leftChars="100"/>
              <w:rPr>
                <w:rFonts w:ascii="仿宋" w:hAnsi="仿宋" w:eastAsia="仿宋" w:cs="仿宋"/>
                <w:sz w:val="22"/>
              </w:rPr>
            </w:pPr>
            <w:r>
              <w:rPr>
                <w:rFonts w:hint="eastAsia" w:ascii="仿宋" w:hAnsi="仿宋" w:eastAsia="仿宋" w:cs="仿宋"/>
                <w:sz w:val="22"/>
              </w:rPr>
              <w:t>（2）比选后，进行二轮报价或多轮报价，供应商次轮报价不得高于上轮报价，以供应商的最终报价作为有效报价参与评审；</w:t>
            </w:r>
          </w:p>
          <w:p w14:paraId="640B7926">
            <w:pPr>
              <w:spacing w:line="360" w:lineRule="auto"/>
              <w:ind w:left="210" w:leftChars="100"/>
              <w:rPr>
                <w:rFonts w:ascii="仿宋" w:hAnsi="仿宋" w:eastAsia="仿宋" w:cs="仿宋"/>
                <w:sz w:val="22"/>
              </w:rPr>
            </w:pPr>
            <w:r>
              <w:rPr>
                <w:rFonts w:hint="eastAsia" w:ascii="仿宋" w:hAnsi="仿宋" w:eastAsia="仿宋" w:cs="仿宋"/>
                <w:sz w:val="22"/>
              </w:rPr>
              <w:t>（3）比选当天，供应商应保证比选文件中所写明的法定代表人或委托代理人的联系方式（手机或邮箱）的畅通，并确保其具备与采购人就本项目进行比选。</w:t>
            </w:r>
          </w:p>
        </w:tc>
      </w:tr>
      <w:tr w14:paraId="0310C4E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vAlign w:val="center"/>
          </w:tcPr>
          <w:p w14:paraId="2EB11B2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63B0E4C9">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6867" w:type="dxa"/>
            <w:vAlign w:val="center"/>
          </w:tcPr>
          <w:p w14:paraId="12C91EA3">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345EB520">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24F09C7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28B559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vAlign w:val="center"/>
          </w:tcPr>
          <w:p w14:paraId="5E57085A">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09E951E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6867" w:type="dxa"/>
            <w:vAlign w:val="center"/>
          </w:tcPr>
          <w:p w14:paraId="74462E23">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比选文件</w:t>
            </w:r>
            <w:r>
              <w:rPr>
                <w:rFonts w:hint="eastAsia" w:ascii="仿宋" w:hAnsi="仿宋" w:eastAsia="仿宋" w:cs="仿宋"/>
                <w:sz w:val="22"/>
                <w:lang w:val="zh-TW" w:eastAsia="zh-TW"/>
              </w:rPr>
              <w:t>及采购人承诺的质量、技术和其他要求，符合国家相关的质量标准和出厂标准</w:t>
            </w:r>
            <w:r>
              <w:rPr>
                <w:rFonts w:hint="eastAsia" w:ascii="仿宋" w:hAnsi="仿宋" w:eastAsia="仿宋" w:cs="仿宋"/>
                <w:sz w:val="22"/>
                <w:lang w:val="zh-TW"/>
              </w:rPr>
              <w:t>；</w:t>
            </w:r>
          </w:p>
          <w:p w14:paraId="6C00283D">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235D7B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vAlign w:val="center"/>
          </w:tcPr>
          <w:p w14:paraId="0E7560D6">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FDA40FF">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6867" w:type="dxa"/>
            <w:vAlign w:val="center"/>
          </w:tcPr>
          <w:p w14:paraId="735E2CF0">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754E906A">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供应商将在比选项目实施过程中采用自有或者第三方知识产权的，使用该知识产权后，供应商需提供开发接口和开发手册等技术资料，并承诺提供无限期支持，采购人享有使用权（含采购人委托第三方在该项目后续开发的使用权）；</w:t>
            </w:r>
          </w:p>
          <w:p w14:paraId="48D0EC09">
            <w:pPr>
              <w:spacing w:line="360" w:lineRule="auto"/>
              <w:ind w:left="210" w:leftChars="100"/>
              <w:rPr>
                <w:rFonts w:ascii="仿宋" w:hAnsi="仿宋" w:eastAsia="仿宋" w:cs="仿宋"/>
                <w:sz w:val="22"/>
                <w:lang w:val="zh-TW"/>
              </w:rPr>
            </w:pPr>
            <w:r>
              <w:rPr>
                <w:rFonts w:hint="eastAsia" w:ascii="仿宋" w:hAnsi="仿宋" w:eastAsia="仿宋" w:cs="仿宋"/>
                <w:sz w:val="22"/>
                <w:lang w:val="zh-TW"/>
              </w:rPr>
              <w:t>（</w:t>
            </w:r>
            <w:r>
              <w:rPr>
                <w:rFonts w:hint="eastAsia" w:ascii="仿宋" w:hAnsi="仿宋" w:eastAsia="仿宋" w:cs="仿宋"/>
                <w:sz w:val="22"/>
              </w:rPr>
              <w:t>3</w:t>
            </w:r>
            <w:r>
              <w:rPr>
                <w:rFonts w:hint="eastAsia" w:ascii="仿宋" w:hAnsi="仿宋" w:eastAsia="仿宋" w:cs="仿宋"/>
                <w:sz w:val="22"/>
                <w:lang w:val="zh-TW"/>
              </w:rPr>
              <w:t>）如采用供应商所不拥有的知识产权，则在报价中必须包括合法获取该知识产权的相关费用。</w:t>
            </w:r>
          </w:p>
        </w:tc>
      </w:tr>
      <w:tr w14:paraId="59B8524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460508AF">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61C7240">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6867" w:type="dxa"/>
            <w:vAlign w:val="center"/>
          </w:tcPr>
          <w:p w14:paraId="14605309">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（1）供应商在采购活动中，不得有任何违法乱纪的行为；</w:t>
            </w:r>
          </w:p>
          <w:p w14:paraId="288717C4">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（2）若响应文件存在虚假响应在评审阶段，评审小组应将该响应文件作无效处理，若是成交后发现的，采购人应当取消其成交资格；</w:t>
            </w:r>
          </w:p>
          <w:p w14:paraId="509744CD">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（3）采购人将对上述（1）、（2）条行为追究其相关法律责任，并将供应商列入黑名单，三年内不得参加采购人所有项目的投标。</w:t>
            </w:r>
          </w:p>
          <w:p w14:paraId="0B4CE962">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（4）有下列情形之一的，视为供应商串通投标：</w:t>
            </w:r>
          </w:p>
          <w:p w14:paraId="704CD393">
            <w:pPr>
              <w:spacing w:line="360" w:lineRule="auto"/>
              <w:ind w:left="210" w:leftChars="100"/>
              <w:rPr>
                <w:rFonts w:ascii="仿宋" w:hAnsi="仿宋" w:eastAsia="仿宋" w:cs="仿宋"/>
                <w:sz w:val="22"/>
              </w:rPr>
            </w:pPr>
            <w:r>
              <w:rPr>
                <w:rFonts w:hint="eastAsia" w:ascii="仿宋" w:hAnsi="仿宋" w:eastAsia="仿宋" w:cs="仿宋"/>
                <w:sz w:val="22"/>
              </w:rPr>
              <w:t>①不同供应商的投标文件由同一单位或者个人编制；</w:t>
            </w:r>
          </w:p>
          <w:p w14:paraId="40523AF4">
            <w:pPr>
              <w:spacing w:line="360" w:lineRule="auto"/>
              <w:ind w:left="210" w:leftChars="100"/>
              <w:rPr>
                <w:rFonts w:ascii="仿宋" w:hAnsi="仿宋" w:eastAsia="仿宋" w:cs="仿宋"/>
                <w:sz w:val="22"/>
              </w:rPr>
            </w:pPr>
            <w:r>
              <w:rPr>
                <w:rFonts w:hint="eastAsia" w:ascii="仿宋" w:hAnsi="仿宋" w:eastAsia="仿宋" w:cs="仿宋"/>
                <w:sz w:val="22"/>
              </w:rPr>
              <w:t>②不同供应商委托同一单位或者个人办理投标事宜；</w:t>
            </w:r>
          </w:p>
          <w:p w14:paraId="28BE08F0">
            <w:pPr>
              <w:spacing w:line="360" w:lineRule="auto"/>
              <w:ind w:left="210" w:leftChars="100"/>
              <w:rPr>
                <w:rFonts w:ascii="仿宋" w:hAnsi="仿宋" w:eastAsia="仿宋" w:cs="仿宋"/>
                <w:sz w:val="22"/>
              </w:rPr>
            </w:pPr>
            <w:r>
              <w:rPr>
                <w:rFonts w:hint="eastAsia" w:ascii="仿宋" w:hAnsi="仿宋" w:eastAsia="仿宋" w:cs="仿宋"/>
                <w:sz w:val="22"/>
              </w:rPr>
              <w:t>③不同供应商的投标文件载明的项目管理成员或者联系人员为同一人；</w:t>
            </w:r>
          </w:p>
          <w:p w14:paraId="19853794">
            <w:pPr>
              <w:spacing w:line="360" w:lineRule="auto"/>
              <w:ind w:left="210" w:leftChars="100"/>
              <w:rPr>
                <w:rFonts w:ascii="仿宋" w:hAnsi="仿宋" w:eastAsia="仿宋" w:cs="仿宋"/>
                <w:sz w:val="22"/>
              </w:rPr>
            </w:pPr>
            <w:r>
              <w:rPr>
                <w:rFonts w:hint="eastAsia" w:ascii="仿宋" w:hAnsi="仿宋" w:eastAsia="仿宋" w:cs="仿宋"/>
                <w:sz w:val="22"/>
              </w:rPr>
              <w:t>④不同供应商的投标文件异常一致或者投标报价呈规律性差异；</w:t>
            </w:r>
          </w:p>
          <w:p w14:paraId="047296C3">
            <w:pPr>
              <w:spacing w:line="360" w:lineRule="auto"/>
              <w:ind w:left="210" w:leftChars="100"/>
              <w:rPr>
                <w:rFonts w:ascii="仿宋" w:hAnsi="仿宋" w:eastAsia="仿宋" w:cs="仿宋"/>
                <w:sz w:val="22"/>
              </w:rPr>
            </w:pPr>
            <w:r>
              <w:rPr>
                <w:rFonts w:hint="eastAsia" w:ascii="仿宋" w:hAnsi="仿宋" w:eastAsia="仿宋" w:cs="仿宋"/>
                <w:sz w:val="22"/>
              </w:rPr>
              <w:t>⑤不同供应商的投标文件相互混装；</w:t>
            </w:r>
          </w:p>
          <w:p w14:paraId="3B68FFE5">
            <w:pPr>
              <w:spacing w:line="360" w:lineRule="auto"/>
              <w:ind w:left="210" w:leftChars="100"/>
              <w:rPr>
                <w:rFonts w:ascii="仿宋" w:hAnsi="仿宋" w:eastAsia="仿宋" w:cs="仿宋"/>
                <w:sz w:val="22"/>
              </w:rPr>
            </w:pPr>
            <w:r>
              <w:rPr>
                <w:rFonts w:hint="eastAsia" w:ascii="仿宋" w:hAnsi="仿宋" w:eastAsia="仿宋" w:cs="仿宋"/>
                <w:sz w:val="22"/>
              </w:rPr>
              <w:t>⑥不同供应商的投标保证金从同一单位或者个人的账户转出。</w:t>
            </w:r>
          </w:p>
          <w:p w14:paraId="661CD3A9">
            <w:pPr>
              <w:spacing w:line="360" w:lineRule="auto"/>
              <w:ind w:firstLine="220" w:firstLineChars="100"/>
              <w:rPr>
                <w:rFonts w:ascii="Times New Roman" w:hAnsi="Times New Roman" w:eastAsia="仿宋" w:cs="Times New Roman"/>
                <w:kern w:val="0"/>
                <w:sz w:val="22"/>
              </w:rPr>
            </w:pPr>
            <w:r>
              <w:rPr>
                <w:rFonts w:hint="eastAsia" w:ascii="仿宋" w:hAnsi="仿宋" w:eastAsia="仿宋" w:cs="仿宋"/>
                <w:sz w:val="22"/>
              </w:rPr>
              <w:t>⑦投标文件文件属性一致、IP地址一致且不能进行合理解释。</w:t>
            </w:r>
          </w:p>
        </w:tc>
      </w:tr>
      <w:tr w14:paraId="3C6575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vAlign w:val="center"/>
          </w:tcPr>
          <w:p w14:paraId="59BC98B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72DF8B2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比选文件澄清、修改</w:t>
            </w:r>
          </w:p>
        </w:tc>
        <w:tc>
          <w:tcPr>
            <w:tcW w:w="6867" w:type="dxa"/>
            <w:vAlign w:val="center"/>
          </w:tcPr>
          <w:p w14:paraId="6F034373">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采购人在采购期间发出的一切澄清、修改均为比选文件的有效组成部分。</w:t>
            </w:r>
          </w:p>
        </w:tc>
      </w:tr>
      <w:tr w14:paraId="3A0D53A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7FB4311">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1083374F">
            <w:pPr>
              <w:pStyle w:val="26"/>
              <w:spacing w:line="360" w:lineRule="auto"/>
              <w:jc w:val="center"/>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供应商质疑</w:t>
            </w:r>
          </w:p>
        </w:tc>
        <w:tc>
          <w:tcPr>
            <w:tcW w:w="6867" w:type="dxa"/>
            <w:vAlign w:val="center"/>
          </w:tcPr>
          <w:p w14:paraId="1477D1C8">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自本项目采购公告发布之日起</w:t>
            </w:r>
            <w:r>
              <w:rPr>
                <w:rFonts w:ascii="Times New Roman" w:hAnsi="Times New Roman" w:eastAsia="仿宋" w:cs="Times New Roman"/>
                <w:sz w:val="22"/>
                <w:szCs w:val="22"/>
              </w:rPr>
              <w:t>3</w:t>
            </w:r>
            <w:r>
              <w:rPr>
                <w:rFonts w:hint="eastAsia" w:ascii="Times New Roman" w:hAnsi="Times New Roman" w:eastAsia="仿宋" w:cs="Times New Roman"/>
                <w:sz w:val="22"/>
                <w:szCs w:val="22"/>
              </w:rPr>
              <w:t>个工作日内，结果公告发布之日起1个工作日内通过书面形式线下提交；</w:t>
            </w:r>
          </w:p>
          <w:p w14:paraId="5BAF11A6">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注：</w:t>
            </w:r>
          </w:p>
          <w:p w14:paraId="7F87E7E2">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1.供应商质疑不得超出比选文件、采购过程、采购结果的范围；</w:t>
            </w:r>
          </w:p>
          <w:p w14:paraId="08AEA955">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2.</w:t>
            </w:r>
            <w:r>
              <w:rPr>
                <w:rFonts w:ascii="Times New Roman" w:hAnsi="Times New Roman" w:eastAsia="仿宋" w:cs="Times New Roman"/>
                <w:sz w:val="22"/>
                <w:szCs w:val="22"/>
              </w:rPr>
              <w:t>供应商针对同一采购程序环节的质疑应一次性提出</w:t>
            </w:r>
            <w:r>
              <w:rPr>
                <w:rFonts w:hint="eastAsia" w:ascii="Times New Roman" w:hAnsi="Times New Roman" w:eastAsia="仿宋" w:cs="Times New Roman"/>
                <w:sz w:val="22"/>
                <w:szCs w:val="22"/>
              </w:rPr>
              <w:t>；</w:t>
            </w:r>
          </w:p>
          <w:p w14:paraId="7D023829">
            <w:pPr>
              <w:pStyle w:val="26"/>
              <w:spacing w:line="360" w:lineRule="auto"/>
              <w:ind w:left="210" w:leftChars="10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3.质疑相关资料要求：</w:t>
            </w:r>
          </w:p>
          <w:p w14:paraId="067BD609">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2218491C">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3CCB09FF">
            <w:pPr>
              <w:pStyle w:val="26"/>
              <w:spacing w:line="360" w:lineRule="auto"/>
              <w:ind w:left="210" w:leftChars="100"/>
              <w:jc w:val="both"/>
              <w:rPr>
                <w:rFonts w:ascii="Times New Roman" w:hAnsi="Times New Roman" w:eastAsia="仿宋" w:cs="Times New Roman"/>
                <w:sz w:val="22"/>
                <w:szCs w:val="22"/>
              </w:rPr>
            </w:pPr>
            <w:r>
              <w:rPr>
                <w:rFonts w:hint="eastAsia" w:ascii="仿宋" w:hAnsi="仿宋" w:eastAsia="仿宋" w:cs="仿宋"/>
                <w:sz w:val="22"/>
              </w:rPr>
              <w:t>（3）签字盖章：质疑供应商为自然人的，由本人签字；供应商为法人或者其他组织的，由法定代表人、主要负责人，或者其授权代表签字或者盖章，并加盖公章。</w:t>
            </w:r>
          </w:p>
        </w:tc>
      </w:tr>
      <w:tr w14:paraId="1A96602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vAlign w:val="center"/>
          </w:tcPr>
          <w:p w14:paraId="3C7371F7">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5CA62434">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成交公告及合同签订</w:t>
            </w:r>
          </w:p>
        </w:tc>
        <w:tc>
          <w:tcPr>
            <w:tcW w:w="6867" w:type="dxa"/>
            <w:vAlign w:val="center"/>
          </w:tcPr>
          <w:p w14:paraId="61282445">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1</w:t>
            </w:r>
            <w:r>
              <w:rPr>
                <w:rFonts w:hint="eastAsia" w:ascii="Times New Roman" w:hAnsi="Times New Roman" w:eastAsia="仿宋" w:cs="Times New Roman"/>
                <w:sz w:val="22"/>
                <w:szCs w:val="22"/>
                <w:lang w:val="zh-CN"/>
              </w:rPr>
              <w:t>）比选完成后，采购人</w:t>
            </w:r>
            <w:r>
              <w:rPr>
                <w:rFonts w:hint="eastAsia" w:ascii="仿宋" w:hAnsi="仿宋" w:eastAsia="仿宋" w:cs="仿宋"/>
                <w:sz w:val="22"/>
                <w:szCs w:val="22"/>
                <w:lang w:val="zh-CN"/>
              </w:rPr>
              <w:t>发出</w:t>
            </w:r>
            <w:r>
              <w:rPr>
                <w:rFonts w:hint="eastAsia" w:ascii="仿宋" w:hAnsi="仿宋" w:eastAsia="仿宋" w:cs="仿宋"/>
                <w:sz w:val="22"/>
                <w:szCs w:val="22"/>
              </w:rPr>
              <w:t>成交</w:t>
            </w:r>
            <w:r>
              <w:rPr>
                <w:rFonts w:hint="eastAsia" w:ascii="仿宋" w:hAnsi="仿宋" w:eastAsia="仿宋" w:cs="仿宋"/>
                <w:sz w:val="22"/>
                <w:szCs w:val="22"/>
                <w:lang w:val="zh-CN"/>
              </w:rPr>
              <w:t>公告</w:t>
            </w:r>
            <w:r>
              <w:rPr>
                <w:rFonts w:hint="eastAsia" w:ascii="Times New Roman" w:hAnsi="Times New Roman" w:eastAsia="仿宋" w:cs="Times New Roman"/>
                <w:sz w:val="22"/>
                <w:szCs w:val="22"/>
                <w:lang w:val="zh-CN"/>
              </w:rPr>
              <w:t>；</w:t>
            </w:r>
          </w:p>
          <w:p w14:paraId="622AB5A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2</w:t>
            </w:r>
            <w:r>
              <w:rPr>
                <w:rFonts w:hint="eastAsia" w:ascii="Times New Roman" w:hAnsi="Times New Roman" w:eastAsia="仿宋" w:cs="Times New Roman"/>
                <w:sz w:val="22"/>
                <w:szCs w:val="22"/>
                <w:lang w:val="zh-CN"/>
              </w:rPr>
              <w:t>）请成交供应商在成交通知书发出一个工作日后，</w:t>
            </w:r>
            <w:r>
              <w:rPr>
                <w:rFonts w:hint="eastAsia" w:ascii="仿宋" w:hAnsi="仿宋" w:eastAsia="仿宋" w:cs="仿宋"/>
                <w:sz w:val="22"/>
                <w:szCs w:val="22"/>
                <w:lang w:val="zh-CN"/>
              </w:rPr>
              <w:t>联系主管部门。</w:t>
            </w:r>
          </w:p>
          <w:p w14:paraId="079C6D4A">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3</w:t>
            </w:r>
            <w:r>
              <w:rPr>
                <w:rFonts w:hint="eastAsia" w:ascii="Times New Roman" w:hAnsi="Times New Roman" w:eastAsia="仿宋" w:cs="Times New Roman"/>
                <w:sz w:val="22"/>
                <w:szCs w:val="22"/>
                <w:lang w:val="zh-CN"/>
              </w:rPr>
              <w:t>）</w:t>
            </w:r>
            <w:r>
              <w:rPr>
                <w:rFonts w:hint="eastAsia" w:ascii="Times New Roman" w:hAnsi="Times New Roman" w:eastAsia="仿宋" w:cs="Times New Roman"/>
                <w:sz w:val="22"/>
                <w:szCs w:val="22"/>
              </w:rPr>
              <w:t>成交供应商</w:t>
            </w:r>
            <w:r>
              <w:rPr>
                <w:rFonts w:hint="eastAsia" w:ascii="Times New Roman" w:hAnsi="Times New Roman" w:eastAsia="仿宋" w:cs="Times New Roman"/>
                <w:sz w:val="22"/>
                <w:szCs w:val="22"/>
                <w:lang w:val="zh-CN"/>
              </w:rPr>
              <w:t>应在</w:t>
            </w:r>
            <w:r>
              <w:rPr>
                <w:rFonts w:hint="eastAsia" w:ascii="Times New Roman" w:hAnsi="Times New Roman" w:eastAsia="仿宋" w:cs="Times New Roman"/>
                <w:sz w:val="22"/>
                <w:szCs w:val="22"/>
              </w:rPr>
              <w:t>成交公告</w:t>
            </w:r>
            <w:r>
              <w:rPr>
                <w:rFonts w:hint="eastAsia" w:ascii="Times New Roman" w:hAnsi="Times New Roman" w:eastAsia="仿宋" w:cs="Times New Roman"/>
                <w:sz w:val="22"/>
                <w:szCs w:val="22"/>
                <w:lang w:val="zh-CN"/>
              </w:rPr>
              <w:t>发出之日起三十日内与采购人签订采购合同。由于</w:t>
            </w:r>
            <w:r>
              <w:rPr>
                <w:rFonts w:hint="eastAsia" w:ascii="仿宋" w:hAnsi="仿宋" w:eastAsia="仿宋" w:cs="仿宋"/>
                <w:sz w:val="22"/>
                <w:szCs w:val="22"/>
              </w:rPr>
              <w:t>成交</w:t>
            </w:r>
            <w:r>
              <w:rPr>
                <w:rFonts w:hint="eastAsia" w:ascii="仿宋" w:hAnsi="仿宋" w:eastAsia="仿宋" w:cs="仿宋"/>
                <w:sz w:val="22"/>
                <w:szCs w:val="22"/>
                <w:lang w:val="zh-CN"/>
              </w:rPr>
              <w:t>供应商</w:t>
            </w:r>
            <w:r>
              <w:rPr>
                <w:rFonts w:hint="eastAsia" w:ascii="Times New Roman" w:hAnsi="Times New Roman" w:eastAsia="仿宋" w:cs="Times New Roman"/>
                <w:sz w:val="22"/>
                <w:szCs w:val="22"/>
                <w:lang w:val="zh-CN"/>
              </w:rPr>
              <w:t>的原因逾期未与采购人签订采购合同的，将视为放弃</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，取消其</w:t>
            </w:r>
            <w:r>
              <w:rPr>
                <w:rFonts w:hint="eastAsia" w:ascii="Times New Roman" w:hAnsi="Times New Roman" w:eastAsia="仿宋" w:cs="Times New Roman"/>
                <w:sz w:val="22"/>
                <w:szCs w:val="22"/>
              </w:rPr>
              <w:t>成交</w:t>
            </w:r>
            <w:r>
              <w:rPr>
                <w:rFonts w:hint="eastAsia" w:ascii="Times New Roman" w:hAnsi="Times New Roman" w:eastAsia="仿宋" w:cs="Times New Roman"/>
                <w:sz w:val="22"/>
                <w:szCs w:val="22"/>
                <w:lang w:val="zh-CN"/>
              </w:rPr>
              <w:t>资格并将按相关规定进行处理。</w:t>
            </w:r>
          </w:p>
          <w:p w14:paraId="50CC9766">
            <w:pPr>
              <w:pStyle w:val="26"/>
              <w:spacing w:line="360" w:lineRule="auto"/>
              <w:ind w:left="210" w:leftChars="100"/>
              <w:jc w:val="both"/>
              <w:rPr>
                <w:rFonts w:ascii="Times New Roman" w:hAnsi="Times New Roman" w:eastAsia="仿宋" w:cs="Times New Roman"/>
                <w:sz w:val="22"/>
                <w:szCs w:val="22"/>
                <w:lang w:val="zh-CN"/>
              </w:rPr>
            </w:pPr>
            <w:r>
              <w:rPr>
                <w:rFonts w:hint="eastAsia" w:ascii="Times New Roman" w:hAnsi="Times New Roman" w:eastAsia="仿宋" w:cs="Times New Roman"/>
                <w:bCs/>
                <w:sz w:val="22"/>
                <w:szCs w:val="22"/>
                <w:lang w:val="zh-CN"/>
              </w:rPr>
              <w:t>（</w:t>
            </w:r>
            <w:r>
              <w:rPr>
                <w:rFonts w:hint="eastAsia" w:ascii="Times New Roman" w:hAnsi="Times New Roman" w:eastAsia="仿宋" w:cs="Times New Roman"/>
                <w:bCs/>
                <w:sz w:val="22"/>
                <w:szCs w:val="22"/>
              </w:rPr>
              <w:t>4</w:t>
            </w:r>
            <w:r>
              <w:rPr>
                <w:rFonts w:hint="eastAsia" w:ascii="Times New Roman" w:hAnsi="Times New Roman" w:eastAsia="仿宋" w:cs="Times New Roman"/>
                <w:bCs/>
                <w:sz w:val="22"/>
                <w:szCs w:val="22"/>
                <w:lang w:val="zh-CN"/>
              </w:rPr>
              <w:t>）若成交供应商以非正当理由放弃成交，在3年内不</w:t>
            </w:r>
            <w:r>
              <w:rPr>
                <w:rFonts w:hint="eastAsia" w:ascii="Times New Roman" w:hAnsi="Times New Roman" w:eastAsia="仿宋" w:cs="Times New Roman"/>
                <w:bCs/>
                <w:sz w:val="22"/>
                <w:szCs w:val="22"/>
              </w:rPr>
              <w:t>得</w:t>
            </w:r>
            <w:r>
              <w:rPr>
                <w:rFonts w:hint="eastAsia" w:ascii="Times New Roman" w:hAnsi="Times New Roman" w:eastAsia="仿宋" w:cs="Times New Roman"/>
                <w:bCs/>
                <w:sz w:val="22"/>
                <w:szCs w:val="22"/>
                <w:lang w:val="zh-CN"/>
              </w:rPr>
              <w:t>参与本单位的</w:t>
            </w:r>
            <w:r>
              <w:rPr>
                <w:rFonts w:hint="eastAsia" w:ascii="Times New Roman" w:hAnsi="Times New Roman" w:eastAsia="仿宋" w:cs="Times New Roman"/>
                <w:bCs/>
                <w:sz w:val="22"/>
                <w:szCs w:val="22"/>
              </w:rPr>
              <w:t>投标</w:t>
            </w:r>
            <w:r>
              <w:rPr>
                <w:rFonts w:hint="eastAsia" w:ascii="Times New Roman" w:hAnsi="Times New Roman" w:eastAsia="仿宋" w:cs="Times New Roman"/>
                <w:bCs/>
                <w:sz w:val="22"/>
                <w:szCs w:val="22"/>
                <w:lang w:val="zh-CN"/>
              </w:rPr>
              <w:t>申请。</w:t>
            </w:r>
          </w:p>
        </w:tc>
      </w:tr>
      <w:tr w14:paraId="513D038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vAlign w:val="center"/>
          </w:tcPr>
          <w:p w14:paraId="61BFE94E">
            <w:pPr>
              <w:pStyle w:val="25"/>
              <w:numPr>
                <w:ilvl w:val="0"/>
                <w:numId w:val="12"/>
              </w:numPr>
              <w:tabs>
                <w:tab w:val="left" w:pos="220"/>
              </w:tabs>
              <w:adjustRightInd w:val="0"/>
              <w:snapToGrid w:val="0"/>
              <w:rPr>
                <w:rFonts w:ascii="仿宋" w:hAnsi="仿宋" w:eastAsia="仿宋" w:cs="仿宋"/>
                <w:szCs w:val="21"/>
              </w:rPr>
            </w:pPr>
          </w:p>
        </w:tc>
        <w:tc>
          <w:tcPr>
            <w:tcW w:w="1954" w:type="dxa"/>
            <w:vAlign w:val="center"/>
          </w:tcPr>
          <w:p w14:paraId="31ECBDD6">
            <w:pPr>
              <w:pStyle w:val="26"/>
              <w:spacing w:line="360" w:lineRule="auto"/>
              <w:jc w:val="center"/>
              <w:rPr>
                <w:rFonts w:ascii="Times New Roman" w:hAnsi="Times New Roman" w:eastAsia="仿宋" w:cs="Times New Roman"/>
                <w:sz w:val="22"/>
                <w:szCs w:val="22"/>
              </w:rPr>
            </w:pPr>
            <w:r>
              <w:rPr>
                <w:rFonts w:hint="eastAsia" w:ascii="Times New Roman" w:hAnsi="Times New Roman" w:eastAsia="仿宋" w:cs="Times New Roman"/>
                <w:sz w:val="22"/>
                <w:szCs w:val="22"/>
              </w:rPr>
              <w:t>总体说明</w:t>
            </w:r>
          </w:p>
        </w:tc>
        <w:tc>
          <w:tcPr>
            <w:tcW w:w="6867" w:type="dxa"/>
            <w:vAlign w:val="center"/>
          </w:tcPr>
          <w:p w14:paraId="413C984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比选</w:t>
            </w:r>
            <w:r>
              <w:rPr>
                <w:rFonts w:hint="eastAsia" w:ascii="Times New Roman" w:hAnsi="Times New Roman" w:eastAsia="仿宋" w:cs="Times New Roman"/>
                <w:sz w:val="22"/>
                <w:szCs w:val="22"/>
                <w:lang w:val="zh-CN"/>
              </w:rPr>
              <w:t>产生的一切费用由供应商自行承担；</w:t>
            </w:r>
          </w:p>
          <w:p w14:paraId="5843065D">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rPr>
              <w:t>本文件的第一章、第二章均为实质性要求，供应商应当符合；</w:t>
            </w:r>
          </w:p>
          <w:p w14:paraId="4BF10E69">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“采购人”系指本次组织比选的绵阳市中心医院；</w:t>
            </w:r>
          </w:p>
          <w:p w14:paraId="1EED44A6">
            <w:pPr>
              <w:pStyle w:val="26"/>
              <w:numPr>
                <w:ilvl w:val="0"/>
                <w:numId w:val="14"/>
              </w:numPr>
              <w:spacing w:line="360" w:lineRule="auto"/>
              <w:ind w:left="0"/>
              <w:jc w:val="both"/>
              <w:rPr>
                <w:rFonts w:ascii="Times New Roman" w:hAnsi="Times New Roman" w:eastAsia="仿宋" w:cs="Times New Roman"/>
                <w:sz w:val="22"/>
                <w:szCs w:val="22"/>
              </w:rPr>
            </w:pPr>
            <w:r>
              <w:rPr>
                <w:rFonts w:hint="eastAsia" w:ascii="Times New Roman" w:hAnsi="Times New Roman" w:eastAsia="仿宋" w:cs="Times New Roman"/>
                <w:sz w:val="22"/>
                <w:szCs w:val="22"/>
              </w:rPr>
              <w:t>“供应商”“响应供应商”系获取了比选文件拟参加比选和向采购人提供货物及相应服务的供应商；</w:t>
            </w:r>
          </w:p>
          <w:p w14:paraId="229C8829">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若采购遇特殊情况，采购人有权终止采购项目；</w:t>
            </w:r>
          </w:p>
          <w:p w14:paraId="6B624983">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本采购项目由采购人纪委办公室监督管理。</w:t>
            </w:r>
          </w:p>
          <w:p w14:paraId="55ADC3C8">
            <w:pPr>
              <w:pStyle w:val="26"/>
              <w:numPr>
                <w:ilvl w:val="0"/>
                <w:numId w:val="14"/>
              </w:numPr>
              <w:spacing w:line="360" w:lineRule="auto"/>
              <w:ind w:left="0"/>
              <w:jc w:val="both"/>
              <w:rPr>
                <w:rFonts w:ascii="Times New Roman" w:hAnsi="Times New Roman" w:eastAsia="仿宋" w:cs="Times New Roman"/>
                <w:sz w:val="22"/>
                <w:szCs w:val="22"/>
                <w:lang w:val="zh-CN"/>
              </w:rPr>
            </w:pPr>
            <w:r>
              <w:rPr>
                <w:rFonts w:hint="eastAsia" w:ascii="Times New Roman" w:hAnsi="Times New Roman" w:eastAsia="仿宋" w:cs="Times New Roman"/>
                <w:sz w:val="22"/>
                <w:szCs w:val="22"/>
                <w:lang w:val="zh-CN"/>
              </w:rPr>
              <w:t>本比选文件最终解释权归采购人所有。</w:t>
            </w:r>
          </w:p>
        </w:tc>
      </w:tr>
    </w:tbl>
    <w:p w14:paraId="474F974A">
      <w:r>
        <w:br w:type="page"/>
      </w:r>
    </w:p>
    <w:p w14:paraId="1AD2D452">
      <w:pPr>
        <w:pStyle w:val="2"/>
        <w:numPr>
          <w:ilvl w:val="0"/>
          <w:numId w:val="0"/>
        </w:numPr>
        <w:ind w:left="402"/>
        <w:rPr>
          <w:rFonts w:ascii="黑体" w:hAnsi="黑体" w:cs="黑体"/>
          <w:szCs w:val="32"/>
        </w:rPr>
      </w:pPr>
      <w:bookmarkStart w:id="2" w:name="_Toc5431"/>
      <w:bookmarkStart w:id="3" w:name="_Toc19400"/>
      <w:bookmarkStart w:id="4" w:name="_Toc28050"/>
      <w:r>
        <w:rPr>
          <w:rFonts w:hint="eastAsia"/>
        </w:rPr>
        <w:t xml:space="preserve">第三章 </w:t>
      </w:r>
      <w:r>
        <w:t xml:space="preserve"> </w:t>
      </w:r>
      <w:r>
        <w:rPr>
          <w:rFonts w:hint="eastAsia"/>
        </w:rPr>
        <w:t>供应商资格审查及符合性审查</w:t>
      </w:r>
      <w:bookmarkEnd w:id="2"/>
      <w:bookmarkEnd w:id="3"/>
      <w:bookmarkEnd w:id="4"/>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6957F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blHeader/>
          <w:jc w:val="center"/>
        </w:trPr>
        <w:tc>
          <w:tcPr>
            <w:tcW w:w="8620" w:type="dxa"/>
            <w:gridSpan w:val="4"/>
            <w:vAlign w:val="center"/>
          </w:tcPr>
          <w:p w14:paraId="639476A2">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5030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20DF18F">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001E8BFB">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67F1A933">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0EE70F6F">
            <w:pPr>
              <w:widowControl/>
              <w:jc w:val="center"/>
              <w:rPr>
                <w:rFonts w:ascii="仿宋" w:hAnsi="仿宋" w:eastAsia="仿宋" w:cs="仿宋"/>
                <w:b/>
                <w:bCs/>
                <w:sz w:val="22"/>
              </w:rPr>
            </w:pPr>
            <w:r>
              <w:rPr>
                <w:rFonts w:hint="eastAsia" w:ascii="仿宋" w:hAnsi="仿宋" w:eastAsia="仿宋" w:cs="仿宋"/>
                <w:b/>
                <w:bCs/>
                <w:sz w:val="22"/>
              </w:rPr>
              <w:t>结论</w:t>
            </w:r>
          </w:p>
        </w:tc>
      </w:tr>
      <w:tr w14:paraId="4CC2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ED60CF1">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551FA374">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50579AF5">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2490C410">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4AFA826C">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5D69DA87">
            <w:r>
              <w:rPr>
                <w:rFonts w:hint="eastAsia" w:ascii="仿宋" w:hAnsi="仿宋" w:eastAsia="仿宋" w:cs="仿宋"/>
              </w:rPr>
              <w:t>（4）若为自然人：提供“身份证明材料”</w:t>
            </w:r>
          </w:p>
        </w:tc>
        <w:tc>
          <w:tcPr>
            <w:tcW w:w="902" w:type="dxa"/>
            <w:vAlign w:val="center"/>
          </w:tcPr>
          <w:p w14:paraId="309511AA">
            <w:pPr>
              <w:widowControl/>
              <w:jc w:val="left"/>
              <w:rPr>
                <w:rFonts w:ascii="仿宋" w:hAnsi="仿宋" w:eastAsia="仿宋" w:cs="仿宋"/>
                <w:bCs/>
                <w:kern w:val="0"/>
                <w:sz w:val="22"/>
              </w:rPr>
            </w:pPr>
          </w:p>
        </w:tc>
      </w:tr>
      <w:tr w14:paraId="4D310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27475D08">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443DAC53">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27AB15A2">
            <w:pPr>
              <w:jc w:val="center"/>
              <w:rPr>
                <w:rFonts w:ascii="仿宋" w:hAnsi="仿宋" w:eastAsia="仿宋" w:cs="仿宋"/>
                <w:sz w:val="22"/>
              </w:rPr>
            </w:pPr>
            <w:r>
              <w:rPr>
                <w:rFonts w:hint="eastAsia" w:ascii="仿宋" w:hAnsi="仿宋" w:eastAsia="仿宋" w:cs="仿宋"/>
                <w:sz w:val="22"/>
              </w:rPr>
              <w:t>统一提供承诺函（格式自拟））</w:t>
            </w:r>
          </w:p>
          <w:p w14:paraId="5570716E">
            <w:pPr>
              <w:rPr>
                <w:rFonts w:ascii="仿宋" w:hAnsi="仿宋" w:eastAsia="仿宋" w:cs="仿宋"/>
                <w:sz w:val="22"/>
              </w:rPr>
            </w:pPr>
          </w:p>
        </w:tc>
        <w:tc>
          <w:tcPr>
            <w:tcW w:w="902" w:type="dxa"/>
            <w:vAlign w:val="center"/>
          </w:tcPr>
          <w:p w14:paraId="02E3EA6C">
            <w:pPr>
              <w:jc w:val="left"/>
              <w:rPr>
                <w:rFonts w:ascii="仿宋" w:hAnsi="仿宋" w:eastAsia="仿宋" w:cs="仿宋"/>
                <w:bCs/>
                <w:kern w:val="0"/>
                <w:sz w:val="22"/>
              </w:rPr>
            </w:pPr>
          </w:p>
        </w:tc>
      </w:tr>
      <w:tr w14:paraId="778B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5F08A30A">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0F110181">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6D682AFD">
            <w:pPr>
              <w:jc w:val="center"/>
              <w:rPr>
                <w:rFonts w:ascii="仿宋" w:hAnsi="仿宋" w:eastAsia="仿宋" w:cs="仿宋"/>
                <w:sz w:val="22"/>
              </w:rPr>
            </w:pPr>
            <w:r>
              <w:rPr>
                <w:rFonts w:hint="eastAsia" w:ascii="仿宋" w:hAnsi="仿宋" w:eastAsia="仿宋" w:cs="仿宋"/>
                <w:sz w:val="22"/>
              </w:rPr>
              <w:t>统一提供承诺函</w:t>
            </w:r>
          </w:p>
          <w:p w14:paraId="457A4852">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4029A31">
            <w:pPr>
              <w:jc w:val="left"/>
              <w:rPr>
                <w:rFonts w:ascii="仿宋" w:hAnsi="仿宋" w:eastAsia="仿宋" w:cs="仿宋"/>
                <w:bCs/>
                <w:kern w:val="0"/>
                <w:sz w:val="22"/>
              </w:rPr>
            </w:pPr>
          </w:p>
        </w:tc>
      </w:tr>
      <w:tr w14:paraId="617D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4B6712A3">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1DEEFBF1">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0D208506">
            <w:pPr>
              <w:rPr>
                <w:rFonts w:ascii="仿宋" w:hAnsi="仿宋" w:eastAsia="仿宋" w:cs="仿宋"/>
                <w:sz w:val="22"/>
              </w:rPr>
            </w:pPr>
          </w:p>
        </w:tc>
        <w:tc>
          <w:tcPr>
            <w:tcW w:w="902" w:type="dxa"/>
            <w:vMerge w:val="continue"/>
            <w:vAlign w:val="center"/>
          </w:tcPr>
          <w:p w14:paraId="6A444EB1">
            <w:pPr>
              <w:jc w:val="left"/>
              <w:rPr>
                <w:rFonts w:ascii="仿宋" w:hAnsi="仿宋" w:eastAsia="仿宋" w:cs="仿宋"/>
                <w:bCs/>
                <w:kern w:val="0"/>
                <w:sz w:val="22"/>
              </w:rPr>
            </w:pPr>
          </w:p>
        </w:tc>
      </w:tr>
      <w:tr w14:paraId="060D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13C1D81">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5618EDFB">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58539269">
            <w:pPr>
              <w:rPr>
                <w:rFonts w:ascii="仿宋" w:hAnsi="仿宋" w:eastAsia="仿宋" w:cs="仿宋"/>
                <w:sz w:val="22"/>
              </w:rPr>
            </w:pPr>
          </w:p>
        </w:tc>
        <w:tc>
          <w:tcPr>
            <w:tcW w:w="902" w:type="dxa"/>
            <w:vMerge w:val="continue"/>
            <w:vAlign w:val="center"/>
          </w:tcPr>
          <w:p w14:paraId="7442BABB">
            <w:pPr>
              <w:jc w:val="left"/>
              <w:rPr>
                <w:rFonts w:ascii="仿宋" w:hAnsi="仿宋" w:eastAsia="仿宋" w:cs="仿宋"/>
                <w:bCs/>
                <w:kern w:val="0"/>
                <w:sz w:val="22"/>
              </w:rPr>
            </w:pPr>
          </w:p>
        </w:tc>
      </w:tr>
      <w:tr w14:paraId="50A7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258E53C5">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331C7A4B">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60F033C5">
            <w:pPr>
              <w:rPr>
                <w:rFonts w:ascii="仿宋" w:hAnsi="仿宋" w:eastAsia="仿宋" w:cs="仿宋"/>
                <w:sz w:val="22"/>
              </w:rPr>
            </w:pPr>
          </w:p>
        </w:tc>
        <w:tc>
          <w:tcPr>
            <w:tcW w:w="902" w:type="dxa"/>
            <w:vMerge w:val="continue"/>
            <w:vAlign w:val="center"/>
          </w:tcPr>
          <w:p w14:paraId="572A6AAC">
            <w:pPr>
              <w:jc w:val="left"/>
              <w:rPr>
                <w:rFonts w:ascii="仿宋" w:hAnsi="仿宋" w:eastAsia="仿宋" w:cs="仿宋"/>
                <w:bCs/>
                <w:kern w:val="0"/>
                <w:sz w:val="22"/>
              </w:rPr>
            </w:pPr>
          </w:p>
        </w:tc>
      </w:tr>
      <w:tr w14:paraId="30762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4C4B137E">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22E276DC">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28360876">
            <w:pPr>
              <w:rPr>
                <w:rFonts w:ascii="仿宋" w:hAnsi="仿宋" w:eastAsia="仿宋" w:cs="仿宋"/>
                <w:sz w:val="22"/>
              </w:rPr>
            </w:pPr>
          </w:p>
        </w:tc>
        <w:tc>
          <w:tcPr>
            <w:tcW w:w="902" w:type="dxa"/>
            <w:vMerge w:val="continue"/>
            <w:vAlign w:val="center"/>
          </w:tcPr>
          <w:p w14:paraId="21A47925">
            <w:pPr>
              <w:jc w:val="left"/>
              <w:rPr>
                <w:rFonts w:ascii="仿宋" w:hAnsi="仿宋" w:eastAsia="仿宋" w:cs="仿宋"/>
                <w:bCs/>
                <w:kern w:val="0"/>
                <w:sz w:val="22"/>
              </w:rPr>
            </w:pPr>
          </w:p>
        </w:tc>
      </w:tr>
      <w:tr w14:paraId="0D88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64AF85EA">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6274D606">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7D8701BF">
            <w:pPr>
              <w:rPr>
                <w:rFonts w:ascii="仿宋" w:hAnsi="仿宋" w:eastAsia="仿宋" w:cs="仿宋"/>
                <w:sz w:val="22"/>
              </w:rPr>
            </w:pPr>
          </w:p>
        </w:tc>
        <w:tc>
          <w:tcPr>
            <w:tcW w:w="902" w:type="dxa"/>
            <w:vMerge w:val="continue"/>
            <w:vAlign w:val="center"/>
          </w:tcPr>
          <w:p w14:paraId="3F350FBD">
            <w:pPr>
              <w:jc w:val="left"/>
              <w:rPr>
                <w:rFonts w:ascii="仿宋" w:hAnsi="仿宋" w:eastAsia="仿宋" w:cs="仿宋"/>
                <w:bCs/>
                <w:kern w:val="0"/>
                <w:sz w:val="22"/>
              </w:rPr>
            </w:pPr>
          </w:p>
        </w:tc>
      </w:tr>
      <w:tr w14:paraId="32E7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3D080516">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379CF1FC">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97B4EB2">
            <w:pPr>
              <w:jc w:val="both"/>
              <w:rPr>
                <w:rFonts w:hint="eastAsia" w:eastAsia="仿宋"/>
                <w:lang w:val="en-US" w:eastAsia="zh-CN"/>
              </w:rPr>
            </w:pPr>
          </w:p>
        </w:tc>
        <w:tc>
          <w:tcPr>
            <w:tcW w:w="902" w:type="dxa"/>
            <w:vAlign w:val="center"/>
          </w:tcPr>
          <w:p w14:paraId="476D065E">
            <w:pPr>
              <w:jc w:val="left"/>
              <w:rPr>
                <w:rFonts w:ascii="仿宋" w:hAnsi="仿宋" w:eastAsia="仿宋" w:cs="仿宋"/>
                <w:bCs/>
                <w:kern w:val="0"/>
                <w:sz w:val="22"/>
              </w:rPr>
            </w:pPr>
          </w:p>
        </w:tc>
      </w:tr>
    </w:tbl>
    <w:p w14:paraId="74029566"/>
    <w:p w14:paraId="492CB925">
      <w:pPr>
        <w:pStyle w:val="24"/>
      </w:pPr>
    </w:p>
    <w:p w14:paraId="389B24D6">
      <w:pPr>
        <w:pStyle w:val="24"/>
      </w:pPr>
    </w:p>
    <w:tbl>
      <w:tblPr>
        <w:tblStyle w:val="17"/>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5900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061231A3">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08BB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2F7B39D4">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7738DB8B">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4A18EE4D">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3945C41C">
            <w:pPr>
              <w:widowControl/>
              <w:jc w:val="center"/>
              <w:rPr>
                <w:rFonts w:ascii="仿宋" w:hAnsi="仿宋" w:eastAsia="仿宋" w:cs="仿宋"/>
                <w:b/>
                <w:bCs/>
                <w:sz w:val="22"/>
              </w:rPr>
            </w:pPr>
            <w:r>
              <w:rPr>
                <w:rFonts w:hint="eastAsia" w:ascii="仿宋" w:hAnsi="仿宋" w:eastAsia="仿宋" w:cs="仿宋"/>
                <w:b/>
                <w:bCs/>
                <w:sz w:val="22"/>
              </w:rPr>
              <w:t>结论</w:t>
            </w:r>
          </w:p>
        </w:tc>
      </w:tr>
      <w:tr w14:paraId="2E9A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5CA6C69">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69373481">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78D63A13">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351F4B13">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592BDDAC">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3C5DB66C">
            <w:pPr>
              <w:widowControl/>
              <w:jc w:val="left"/>
              <w:rPr>
                <w:rFonts w:ascii="仿宋" w:hAnsi="仿宋" w:eastAsia="仿宋" w:cs="仿宋"/>
                <w:bCs/>
                <w:kern w:val="0"/>
                <w:sz w:val="22"/>
              </w:rPr>
            </w:pPr>
          </w:p>
        </w:tc>
      </w:tr>
      <w:tr w14:paraId="07DE3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50DBED0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0E3607E4">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22206F3A">
            <w:pPr>
              <w:rPr>
                <w:rFonts w:ascii="仿宋" w:hAnsi="仿宋" w:eastAsia="仿宋" w:cs="仿宋"/>
                <w:sz w:val="22"/>
              </w:rPr>
            </w:pPr>
            <w:r>
              <w:rPr>
                <w:rFonts w:hint="eastAsia" w:ascii="仿宋" w:hAnsi="仿宋" w:eastAsia="仿宋" w:cs="仿宋"/>
                <w:sz w:val="22"/>
              </w:rPr>
              <w:t>供应商符合第三章“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69CA476A">
            <w:pPr>
              <w:widowControl/>
              <w:jc w:val="left"/>
              <w:rPr>
                <w:rFonts w:ascii="仿宋" w:hAnsi="仿宋" w:eastAsia="仿宋" w:cs="仿宋"/>
                <w:bCs/>
                <w:kern w:val="0"/>
                <w:sz w:val="22"/>
              </w:rPr>
            </w:pPr>
          </w:p>
        </w:tc>
      </w:tr>
      <w:tr w14:paraId="7B51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5943832A">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6F8E6AE7">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76272161">
            <w:pPr>
              <w:rPr>
                <w:rFonts w:ascii="仿宋" w:hAnsi="仿宋" w:eastAsia="仿宋" w:cs="仿宋"/>
                <w:sz w:val="22"/>
              </w:rPr>
            </w:pPr>
            <w:r>
              <w:rPr>
                <w:rFonts w:hint="eastAsia" w:ascii="仿宋" w:hAnsi="仿宋" w:eastAsia="仿宋" w:cs="仿宋"/>
                <w:sz w:val="22"/>
              </w:rPr>
              <w:t>符合比选文件编制的实质性要求；</w:t>
            </w:r>
          </w:p>
          <w:p w14:paraId="1C316BF6">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3B94AD5">
            <w:pPr>
              <w:widowControl/>
              <w:jc w:val="left"/>
              <w:rPr>
                <w:rFonts w:ascii="仿宋" w:hAnsi="仿宋" w:eastAsia="仿宋" w:cs="仿宋"/>
                <w:bCs/>
                <w:kern w:val="0"/>
                <w:sz w:val="22"/>
              </w:rPr>
            </w:pPr>
          </w:p>
        </w:tc>
      </w:tr>
      <w:tr w14:paraId="026D4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7AC1EFC2">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18409345">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441344A7">
            <w:pPr>
              <w:rPr>
                <w:rFonts w:ascii="仿宋" w:hAnsi="仿宋" w:eastAsia="仿宋" w:cs="仿宋"/>
                <w:sz w:val="22"/>
              </w:rPr>
            </w:pPr>
            <w:r>
              <w:rPr>
                <w:rFonts w:hint="eastAsia" w:ascii="仿宋" w:hAnsi="仿宋" w:eastAsia="仿宋" w:cs="仿宋"/>
                <w:sz w:val="22"/>
              </w:rPr>
              <w:t>符合比选文件要求;</w:t>
            </w:r>
          </w:p>
          <w:p w14:paraId="5D40EB4E">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41280595">
            <w:pPr>
              <w:widowControl/>
              <w:jc w:val="left"/>
              <w:rPr>
                <w:rFonts w:ascii="仿宋" w:hAnsi="仿宋" w:eastAsia="仿宋" w:cs="仿宋"/>
                <w:bCs/>
                <w:kern w:val="0"/>
                <w:sz w:val="22"/>
              </w:rPr>
            </w:pPr>
          </w:p>
        </w:tc>
      </w:tr>
      <w:tr w14:paraId="6E9F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62753543">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2D0D706F">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688F9E0F">
            <w:pPr>
              <w:rPr>
                <w:rFonts w:ascii="仿宋" w:hAnsi="仿宋" w:eastAsia="仿宋" w:cs="仿宋"/>
                <w:sz w:val="22"/>
              </w:rPr>
            </w:pPr>
            <w:r>
              <w:rPr>
                <w:rFonts w:hint="eastAsia" w:ascii="仿宋" w:hAnsi="仿宋" w:eastAsia="仿宋" w:cs="仿宋"/>
                <w:sz w:val="22"/>
              </w:rPr>
              <w:t>符合比选文件报价要求;</w:t>
            </w:r>
          </w:p>
          <w:p w14:paraId="0BE1389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506DBA86">
            <w:pPr>
              <w:widowControl/>
              <w:jc w:val="left"/>
              <w:rPr>
                <w:rFonts w:ascii="仿宋" w:hAnsi="仿宋" w:eastAsia="仿宋" w:cs="仿宋"/>
                <w:bCs/>
                <w:kern w:val="0"/>
                <w:sz w:val="22"/>
              </w:rPr>
            </w:pPr>
          </w:p>
        </w:tc>
      </w:tr>
      <w:tr w14:paraId="60FA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40E73AD">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60BD42E6">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39AAB214">
            <w:pPr>
              <w:rPr>
                <w:rFonts w:ascii="仿宋" w:hAnsi="仿宋" w:eastAsia="仿宋" w:cs="仿宋"/>
                <w:sz w:val="22"/>
              </w:rPr>
            </w:pPr>
          </w:p>
        </w:tc>
        <w:tc>
          <w:tcPr>
            <w:tcW w:w="902" w:type="dxa"/>
            <w:vAlign w:val="center"/>
          </w:tcPr>
          <w:p w14:paraId="58E2109E">
            <w:pPr>
              <w:widowControl/>
              <w:jc w:val="left"/>
              <w:rPr>
                <w:rFonts w:ascii="仿宋" w:hAnsi="仿宋" w:eastAsia="仿宋" w:cs="仿宋"/>
                <w:bCs/>
                <w:kern w:val="0"/>
                <w:sz w:val="22"/>
              </w:rPr>
            </w:pPr>
          </w:p>
        </w:tc>
      </w:tr>
    </w:tbl>
    <w:p w14:paraId="1C60E3AB">
      <w:r>
        <w:br w:type="page"/>
      </w:r>
    </w:p>
    <w:p w14:paraId="0033134A">
      <w:pPr>
        <w:pStyle w:val="2"/>
        <w:numPr>
          <w:ilvl w:val="0"/>
          <w:numId w:val="0"/>
        </w:numPr>
        <w:ind w:left="402"/>
      </w:pPr>
      <w:bookmarkStart w:id="5" w:name="_Toc12193"/>
      <w:bookmarkStart w:id="6" w:name="_Toc3988"/>
      <w:bookmarkStart w:id="7" w:name="_Toc12668"/>
      <w:r>
        <w:rPr>
          <w:rFonts w:hint="eastAsia"/>
        </w:rPr>
        <w:t>第四章 采购需求</w:t>
      </w:r>
      <w:bookmarkEnd w:id="5"/>
      <w:bookmarkEnd w:id="6"/>
      <w:bookmarkEnd w:id="7"/>
    </w:p>
    <w:p w14:paraId="109568CE">
      <w:pPr>
        <w:rPr>
          <w:rFonts w:ascii="仿宋" w:hAnsi="仿宋" w:eastAsia="仿宋" w:cs="仿宋"/>
          <w:b/>
          <w:bCs/>
          <w:sz w:val="24"/>
          <w:szCs w:val="24"/>
        </w:rPr>
      </w:pPr>
    </w:p>
    <w:p w14:paraId="696DA244">
      <w:pPr>
        <w:numPr>
          <w:ilvl w:val="0"/>
          <w:numId w:val="15"/>
        </w:numPr>
        <w:spacing w:after="317" w:afterLines="100"/>
        <w:outlineLvl w:val="1"/>
        <w:rPr>
          <w:rFonts w:hint="eastAsia"/>
        </w:rPr>
      </w:pPr>
      <w:r>
        <w:rPr>
          <w:rFonts w:hint="eastAsia" w:ascii="仿宋" w:hAnsi="仿宋" w:eastAsia="仿宋" w:cs="仿宋"/>
          <w:b/>
          <w:bCs/>
          <w:sz w:val="24"/>
          <w:szCs w:val="24"/>
        </w:rPr>
        <w:t>项目简介</w:t>
      </w:r>
    </w:p>
    <w:p w14:paraId="39495551">
      <w:pPr>
        <w:widowControl/>
        <w:ind w:firstLine="480" w:firstLineChars="20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口腔科现有影像板扫描仪经常损坏，影响科室使用，拟购买1台影像板扫描仪，主要用于配合科室小牙片机进行口内牙片拍摄和读片。</w:t>
      </w:r>
    </w:p>
    <w:p w14:paraId="1C011057">
      <w:pPr>
        <w:numPr>
          <w:ilvl w:val="0"/>
          <w:numId w:val="15"/>
        </w:numPr>
        <w:spacing w:after="317" w:afterLines="100"/>
        <w:ind w:left="0" w:leftChars="0" w:firstLine="0" w:firstLineChars="0"/>
        <w:outlineLvl w:val="1"/>
        <w:rPr>
          <w:rFonts w:hint="eastAsia" w:ascii="仿宋" w:hAnsi="仿宋" w:eastAsia="仿宋" w:cs="仿宋"/>
          <w:b/>
          <w:bCs/>
          <w:sz w:val="24"/>
          <w:szCs w:val="24"/>
        </w:rPr>
      </w:pPr>
      <w:r>
        <w:rPr>
          <w:rFonts w:hint="eastAsia" w:ascii="仿宋" w:hAnsi="仿宋" w:eastAsia="仿宋" w:cs="仿宋"/>
          <w:b/>
          <w:bCs/>
          <w:sz w:val="24"/>
          <w:szCs w:val="24"/>
        </w:rPr>
        <w:t>技术、服务要求</w:t>
      </w:r>
    </w:p>
    <w:p w14:paraId="617F3AD3">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1、设备主要用于将牙片转换成为数字化图像，便于医生的读片、处理、测量、分析、传输、存档等。</w:t>
      </w:r>
    </w:p>
    <w:p w14:paraId="0655FEDC">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2、适用口内影像片4种规格: 0号、1号、2号、3号。</w:t>
      </w:r>
    </w:p>
    <w:p w14:paraId="4ED20B25">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2、扫描仪最高扫描精度≥40线对/毫</w:t>
      </w:r>
      <w:bookmarkStart w:id="78" w:name="_GoBack"/>
      <w:bookmarkEnd w:id="78"/>
      <w:r>
        <w:rPr>
          <w:rFonts w:hint="eastAsia" w:ascii="仿宋" w:hAnsi="仿宋" w:eastAsia="仿宋" w:cs="仿宋"/>
          <w:color w:val="auto"/>
          <w:kern w:val="2"/>
          <w:sz w:val="24"/>
          <w:szCs w:val="24"/>
          <w:lang w:val="en-US" w:eastAsia="zh-CN" w:bidi="ar-SA"/>
        </w:rPr>
        <w:t>米，图像灰阶: ≧16灰阶，≧65536 灰度值。</w:t>
      </w:r>
    </w:p>
    <w:p w14:paraId="26FB7F68">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3、影像板有效分辨率: ≥22线对/毫米。</w:t>
      </w:r>
    </w:p>
    <w:p w14:paraId="654CB7A5">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4、入片方式：垂直入片。</w:t>
      </w:r>
    </w:p>
    <w:p w14:paraId="4C729F0D">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5、最短快速成像时间：≤6秒， 同步完成图像读取和清除功能。</w:t>
      </w:r>
    </w:p>
    <w:p w14:paraId="2E26B731">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6、影像片厚度:≤0.36mm，可灵活弯曲。</w:t>
      </w:r>
    </w:p>
    <w:p w14:paraId="6A241624">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7、具备有线网络传输图像数据功能。</w:t>
      </w:r>
    </w:p>
    <w:p w14:paraId="041CC3F2">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8、兼容各口内胶片定位支架，无须特殊的定位器。</w:t>
      </w:r>
    </w:p>
    <w:p w14:paraId="2840D62D">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9、支持诊断的新型滤镜，可以优化图像的对比度和解析度。</w:t>
      </w:r>
    </w:p>
    <w:p w14:paraId="10BCD876">
      <w:pPr>
        <w:spacing w:line="360" w:lineRule="auto"/>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10、具有根管组织、牙周组织、龋齿周围诊断细节的特殊滤镜。</w:t>
      </w:r>
    </w:p>
    <w:p w14:paraId="02F3F3DB">
      <w:pPr>
        <w:numPr>
          <w:numId w:val="0"/>
        </w:numPr>
        <w:spacing w:after="317" w:afterLines="100"/>
        <w:ind w:leftChars="0"/>
        <w:outlineLvl w:val="1"/>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11、具有角度测量、长度测量、灰度调节、图像旋转、图像负像、灰阶测量、图像后处理功能，并具有书写病历报告、患者登记检索、伪彩色、多种常用图像格式输出、画面记录等功能。</w:t>
      </w:r>
    </w:p>
    <w:p w14:paraId="444B148D">
      <w:pPr>
        <w:numPr>
          <w:ilvl w:val="0"/>
          <w:numId w:val="15"/>
        </w:numPr>
        <w:spacing w:after="317" w:afterLines="100"/>
        <w:ind w:left="0" w:leftChars="0" w:firstLine="0" w:firstLineChars="0"/>
        <w:outlineLvl w:val="1"/>
        <w:rPr>
          <w:rFonts w:ascii="仿宋" w:hAnsi="仿宋" w:eastAsia="仿宋" w:cs="仿宋"/>
          <w:b/>
          <w:bCs/>
          <w:sz w:val="24"/>
          <w:szCs w:val="24"/>
        </w:rPr>
      </w:pPr>
      <w:r>
        <w:rPr>
          <w:rFonts w:hint="eastAsia" w:ascii="仿宋" w:hAnsi="仿宋" w:eastAsia="仿宋" w:cs="仿宋"/>
          <w:b/>
          <w:bCs/>
          <w:sz w:val="24"/>
          <w:szCs w:val="24"/>
        </w:rPr>
        <w:t>★三、商务要求</w:t>
      </w:r>
    </w:p>
    <w:p w14:paraId="52DED620">
      <w:pPr>
        <w:pStyle w:val="7"/>
        <w:ind w:firstLine="0"/>
        <w:rPr>
          <w:rFonts w:ascii="仿宋" w:hAnsi="仿宋" w:eastAsia="仿宋" w:cs="仿宋"/>
          <w:sz w:val="24"/>
          <w:szCs w:val="24"/>
        </w:rPr>
      </w:pPr>
      <w:r>
        <w:rPr>
          <w:rFonts w:hint="eastAsia" w:ascii="仿宋" w:hAnsi="仿宋" w:eastAsia="仿宋" w:cs="仿宋"/>
          <w:sz w:val="24"/>
          <w:szCs w:val="24"/>
        </w:rPr>
        <w:t>注：本章中带“</w:t>
      </w:r>
      <w:r>
        <w:rPr>
          <w:rFonts w:hint="eastAsia" w:ascii="仿宋" w:hAnsi="仿宋" w:eastAsia="仿宋" w:cs="仿宋"/>
          <w:b/>
          <w:bCs/>
          <w:sz w:val="24"/>
          <w:szCs w:val="24"/>
        </w:rPr>
        <w:t>★</w:t>
      </w:r>
      <w:r>
        <w:rPr>
          <w:rFonts w:hint="eastAsia" w:ascii="仿宋" w:hAnsi="仿宋" w:eastAsia="仿宋" w:cs="仿宋"/>
          <w:sz w:val="24"/>
          <w:szCs w:val="24"/>
        </w:rPr>
        <w:t>”的条款为实质性要求，不满足将被作为无效响应处理。</w:t>
      </w:r>
    </w:p>
    <w:p w14:paraId="50FA4229">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1、成交供应商需在30日内与采购人签订合同，成交供应商应在签订合同后30日内提供货物并进行验收。</w:t>
      </w:r>
    </w:p>
    <w:p w14:paraId="1A67A44F">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2、付款方式：全部货物最终验收合格后，采购人收到中标人提交完备票据凭证资料后30日内支付100%货款。</w:t>
      </w:r>
    </w:p>
    <w:p w14:paraId="3310B605">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3、验收要求：医学装备科和使用科室会同公司共同验收。</w:t>
      </w:r>
    </w:p>
    <w:p w14:paraId="51956A23">
      <w:pPr>
        <w:pStyle w:val="44"/>
        <w:jc w:val="left"/>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4、售后服务：质保期1年及以上。</w:t>
      </w:r>
    </w:p>
    <w:p w14:paraId="2434A44F">
      <w:pPr>
        <w:pStyle w:val="7"/>
        <w:ind w:left="0" w:leftChars="0" w:firstLine="0" w:firstLineChars="0"/>
      </w:pPr>
      <w:r>
        <w:br w:type="page"/>
      </w:r>
    </w:p>
    <w:p w14:paraId="2771D8DC">
      <w:pPr>
        <w:pStyle w:val="2"/>
        <w:numPr>
          <w:ilvl w:val="0"/>
          <w:numId w:val="0"/>
        </w:numPr>
        <w:ind w:left="402"/>
      </w:pPr>
      <w:bookmarkStart w:id="8" w:name="_Toc16344"/>
      <w:bookmarkStart w:id="9" w:name="_Toc3094"/>
      <w:bookmarkStart w:id="10" w:name="_Toc22827"/>
      <w:r>
        <w:rPr>
          <w:rFonts w:hint="eastAsia"/>
        </w:rPr>
        <w:t>第五章 响应文件格式</w:t>
      </w:r>
      <w:bookmarkEnd w:id="8"/>
      <w:bookmarkEnd w:id="9"/>
      <w:bookmarkEnd w:id="10"/>
    </w:p>
    <w:p w14:paraId="0CBF88A6">
      <w:pPr>
        <w:spacing w:line="700" w:lineRule="exact"/>
        <w:rPr>
          <w:rFonts w:ascii="仿宋" w:hAnsi="仿宋" w:eastAsia="仿宋" w:cs="仿宋"/>
          <w:b/>
          <w:bCs/>
          <w:sz w:val="32"/>
          <w:szCs w:val="32"/>
        </w:rPr>
      </w:pPr>
    </w:p>
    <w:p w14:paraId="4444C24E">
      <w:pPr>
        <w:jc w:val="left"/>
        <w:rPr>
          <w:rFonts w:ascii="仿宋" w:hAnsi="仿宋" w:eastAsia="仿宋" w:cs="仿宋"/>
          <w:sz w:val="28"/>
          <w:szCs w:val="24"/>
        </w:rPr>
      </w:pPr>
      <w:bookmarkStart w:id="11" w:name="_Toc5913"/>
      <w:bookmarkStart w:id="12" w:name="_Toc29819"/>
      <w:bookmarkStart w:id="13" w:name="_Toc4960"/>
      <w:r>
        <w:rPr>
          <w:rFonts w:hint="eastAsia" w:ascii="仿宋" w:hAnsi="仿宋" w:eastAsia="仿宋" w:cs="仿宋"/>
          <w:sz w:val="28"/>
          <w:szCs w:val="24"/>
        </w:rPr>
        <w:t>（响应文件封面）</w:t>
      </w:r>
      <w:bookmarkEnd w:id="11"/>
      <w:bookmarkEnd w:id="12"/>
      <w:bookmarkEnd w:id="13"/>
    </w:p>
    <w:p w14:paraId="355E7D66">
      <w:pPr>
        <w:rPr>
          <w:rFonts w:ascii="仿宋" w:hAnsi="仿宋" w:eastAsia="仿宋" w:cs="仿宋"/>
          <w:sz w:val="28"/>
          <w:szCs w:val="28"/>
        </w:rPr>
      </w:pPr>
    </w:p>
    <w:p w14:paraId="6B22FFDB">
      <w:pPr>
        <w:jc w:val="left"/>
        <w:rPr>
          <w:rFonts w:ascii="仿宋" w:hAnsi="仿宋" w:eastAsia="仿宋" w:cs="仿宋"/>
          <w:sz w:val="24"/>
          <w:szCs w:val="24"/>
        </w:rPr>
      </w:pPr>
      <w:bookmarkStart w:id="14" w:name="_Toc30609"/>
      <w:bookmarkStart w:id="15" w:name="_Toc19851"/>
      <w:bookmarkStart w:id="16" w:name="_Toc9428"/>
      <w:r>
        <w:rPr>
          <w:rFonts w:hint="eastAsia" w:ascii="仿宋" w:hAnsi="仿宋" w:eastAsia="仿宋" w:cs="仿宋"/>
          <w:sz w:val="24"/>
          <w:szCs w:val="24"/>
        </w:rPr>
        <w:t>项目名称：</w:t>
      </w:r>
      <w:bookmarkEnd w:id="14"/>
      <w:bookmarkEnd w:id="15"/>
      <w:bookmarkEnd w:id="16"/>
    </w:p>
    <w:p w14:paraId="3D166D0D">
      <w:pPr>
        <w:jc w:val="left"/>
        <w:rPr>
          <w:rFonts w:ascii="仿宋" w:hAnsi="仿宋" w:eastAsia="仿宋" w:cs="仿宋"/>
          <w:sz w:val="24"/>
          <w:szCs w:val="24"/>
        </w:rPr>
      </w:pPr>
      <w:bookmarkStart w:id="17" w:name="_Toc9041"/>
      <w:bookmarkStart w:id="18" w:name="_Toc1544"/>
      <w:bookmarkStart w:id="19" w:name="_Toc32352"/>
    </w:p>
    <w:p w14:paraId="4E95530D">
      <w:pPr>
        <w:jc w:val="left"/>
        <w:rPr>
          <w:rFonts w:ascii="仿宋" w:hAnsi="仿宋" w:eastAsia="仿宋" w:cs="仿宋"/>
          <w:sz w:val="24"/>
          <w:szCs w:val="24"/>
        </w:rPr>
      </w:pPr>
      <w:r>
        <w:rPr>
          <w:rFonts w:hint="eastAsia" w:ascii="仿宋" w:hAnsi="仿宋" w:eastAsia="仿宋" w:cs="仿宋"/>
          <w:sz w:val="24"/>
          <w:szCs w:val="24"/>
        </w:rPr>
        <w:t>项目编号：</w:t>
      </w:r>
      <w:bookmarkEnd w:id="17"/>
      <w:bookmarkEnd w:id="18"/>
      <w:bookmarkEnd w:id="19"/>
    </w:p>
    <w:p w14:paraId="5BDF0425">
      <w:pPr>
        <w:rPr>
          <w:rFonts w:ascii="仿宋" w:hAnsi="仿宋" w:eastAsia="仿宋" w:cs="仿宋"/>
        </w:rPr>
      </w:pPr>
    </w:p>
    <w:p w14:paraId="57BF8E16">
      <w:pPr>
        <w:rPr>
          <w:rFonts w:ascii="仿宋" w:hAnsi="仿宋" w:eastAsia="仿宋" w:cs="仿宋"/>
        </w:rPr>
      </w:pPr>
    </w:p>
    <w:p w14:paraId="3C04CC0E">
      <w:pPr>
        <w:rPr>
          <w:rFonts w:ascii="仿宋" w:hAnsi="仿宋" w:eastAsia="仿宋" w:cs="仿宋"/>
        </w:rPr>
      </w:pPr>
    </w:p>
    <w:p w14:paraId="3F6F9EA3">
      <w:pPr>
        <w:jc w:val="left"/>
        <w:rPr>
          <w:rFonts w:ascii="仿宋" w:hAnsi="仿宋" w:eastAsia="仿宋" w:cs="仿宋"/>
          <w:sz w:val="84"/>
          <w:szCs w:val="24"/>
        </w:rPr>
      </w:pPr>
      <w:bookmarkStart w:id="20" w:name="_Toc24097"/>
      <w:bookmarkStart w:id="21" w:name="_Toc21472"/>
    </w:p>
    <w:bookmarkEnd w:id="20"/>
    <w:bookmarkEnd w:id="21"/>
    <w:p w14:paraId="56F826B0">
      <w:pPr>
        <w:jc w:val="center"/>
        <w:rPr>
          <w:rFonts w:ascii="仿宋" w:hAnsi="仿宋" w:eastAsia="仿宋" w:cs="仿宋"/>
          <w:sz w:val="96"/>
          <w:szCs w:val="24"/>
        </w:rPr>
      </w:pPr>
      <w:r>
        <w:rPr>
          <w:rFonts w:hint="eastAsia" w:ascii="仿宋" w:hAnsi="仿宋" w:eastAsia="仿宋" w:cs="仿宋"/>
          <w:sz w:val="96"/>
          <w:szCs w:val="24"/>
        </w:rPr>
        <w:t>响应文件</w:t>
      </w:r>
    </w:p>
    <w:p w14:paraId="6954406B">
      <w:pPr>
        <w:rPr>
          <w:rFonts w:ascii="仿宋" w:hAnsi="仿宋" w:eastAsia="仿宋" w:cs="仿宋"/>
        </w:rPr>
      </w:pPr>
    </w:p>
    <w:p w14:paraId="777083BE">
      <w:pPr>
        <w:rPr>
          <w:rFonts w:ascii="仿宋" w:hAnsi="仿宋" w:eastAsia="仿宋" w:cs="仿宋"/>
        </w:rPr>
      </w:pPr>
    </w:p>
    <w:p w14:paraId="6BDFD66D">
      <w:pPr>
        <w:rPr>
          <w:rFonts w:ascii="仿宋" w:hAnsi="仿宋" w:eastAsia="仿宋" w:cs="仿宋"/>
        </w:rPr>
      </w:pPr>
    </w:p>
    <w:p w14:paraId="6B971A6B">
      <w:pPr>
        <w:rPr>
          <w:rFonts w:ascii="仿宋" w:hAnsi="仿宋" w:eastAsia="仿宋" w:cs="仿宋"/>
        </w:rPr>
      </w:pPr>
    </w:p>
    <w:p w14:paraId="5BE1E38B">
      <w:pPr>
        <w:rPr>
          <w:rFonts w:ascii="仿宋" w:hAnsi="仿宋" w:eastAsia="仿宋" w:cs="仿宋"/>
        </w:rPr>
      </w:pPr>
    </w:p>
    <w:p w14:paraId="436A06DF">
      <w:pPr>
        <w:rPr>
          <w:rFonts w:ascii="仿宋" w:hAnsi="仿宋" w:eastAsia="仿宋" w:cs="仿宋"/>
        </w:rPr>
      </w:pPr>
    </w:p>
    <w:p w14:paraId="5031FABF">
      <w:pPr>
        <w:jc w:val="left"/>
        <w:rPr>
          <w:rFonts w:ascii="仿宋" w:hAnsi="仿宋" w:eastAsia="仿宋" w:cs="仿宋"/>
          <w:sz w:val="28"/>
          <w:szCs w:val="24"/>
        </w:rPr>
      </w:pPr>
      <w:bookmarkStart w:id="22" w:name="_Toc1690"/>
      <w:bookmarkStart w:id="23" w:name="_Toc24859"/>
      <w:bookmarkStart w:id="24" w:name="_Toc17163"/>
      <w:bookmarkStart w:id="25" w:name="_Toc32749"/>
      <w:r>
        <w:rPr>
          <w:rFonts w:hint="eastAsia" w:ascii="仿宋" w:hAnsi="仿宋" w:eastAsia="仿宋" w:cs="仿宋"/>
          <w:sz w:val="28"/>
          <w:szCs w:val="24"/>
        </w:rPr>
        <w:t>供应商名称（公章）：</w:t>
      </w:r>
      <w:bookmarkEnd w:id="22"/>
      <w:bookmarkEnd w:id="23"/>
      <w:bookmarkEnd w:id="24"/>
      <w:bookmarkEnd w:id="25"/>
    </w:p>
    <w:p w14:paraId="3AC42FA4">
      <w:pPr>
        <w:jc w:val="left"/>
        <w:rPr>
          <w:rFonts w:ascii="仿宋" w:hAnsi="仿宋" w:eastAsia="仿宋" w:cs="仿宋"/>
          <w:sz w:val="28"/>
          <w:szCs w:val="24"/>
        </w:rPr>
      </w:pPr>
      <w:bookmarkStart w:id="26" w:name="_Toc17905"/>
      <w:bookmarkStart w:id="27" w:name="_Toc6803"/>
      <w:bookmarkStart w:id="28" w:name="_Toc3558"/>
      <w:bookmarkStart w:id="29" w:name="_Toc24123"/>
      <w:r>
        <w:rPr>
          <w:rFonts w:hint="eastAsia" w:ascii="仿宋" w:hAnsi="仿宋" w:eastAsia="仿宋" w:cs="仿宋"/>
          <w:sz w:val="28"/>
          <w:szCs w:val="24"/>
        </w:rPr>
        <w:t>法定代表人或授权代理人（签字）：</w:t>
      </w:r>
      <w:bookmarkEnd w:id="26"/>
      <w:bookmarkEnd w:id="27"/>
      <w:bookmarkEnd w:id="28"/>
      <w:bookmarkEnd w:id="29"/>
    </w:p>
    <w:p w14:paraId="6EF0E4F5">
      <w:pPr>
        <w:jc w:val="left"/>
        <w:rPr>
          <w:rFonts w:ascii="仿宋" w:hAnsi="仿宋" w:eastAsia="仿宋" w:cs="仿宋"/>
          <w:sz w:val="28"/>
          <w:szCs w:val="24"/>
        </w:rPr>
      </w:pPr>
      <w:bookmarkStart w:id="30" w:name="_Toc5996"/>
      <w:bookmarkStart w:id="31" w:name="_Toc2989"/>
      <w:bookmarkStart w:id="32" w:name="_Toc27135"/>
      <w:bookmarkStart w:id="33" w:name="_Toc27526"/>
      <w:r>
        <w:rPr>
          <w:rFonts w:hint="eastAsia" w:ascii="仿宋" w:hAnsi="仿宋" w:eastAsia="仿宋" w:cs="仿宋"/>
          <w:sz w:val="28"/>
          <w:szCs w:val="24"/>
        </w:rPr>
        <w:t>联系方式（移动电话）：</w:t>
      </w:r>
      <w:bookmarkEnd w:id="30"/>
      <w:bookmarkEnd w:id="31"/>
      <w:bookmarkEnd w:id="32"/>
      <w:bookmarkEnd w:id="33"/>
    </w:p>
    <w:p w14:paraId="068BB6A7">
      <w:pPr>
        <w:jc w:val="left"/>
        <w:rPr>
          <w:rFonts w:ascii="仿宋" w:hAnsi="仿宋" w:eastAsia="仿宋" w:cs="仿宋"/>
          <w:sz w:val="28"/>
          <w:szCs w:val="24"/>
        </w:rPr>
      </w:pPr>
      <w:bookmarkStart w:id="34" w:name="_Toc19987"/>
      <w:bookmarkStart w:id="35" w:name="_Toc2031"/>
      <w:bookmarkStart w:id="36" w:name="_Toc5056"/>
      <w:bookmarkStart w:id="37" w:name="_Toc7233"/>
      <w:r>
        <w:rPr>
          <w:rFonts w:hint="eastAsia" w:ascii="仿宋" w:hAnsi="仿宋" w:eastAsia="仿宋" w:cs="仿宋"/>
          <w:sz w:val="28"/>
          <w:szCs w:val="24"/>
        </w:rPr>
        <w:t>日期：     年    月     日</w:t>
      </w:r>
      <w:bookmarkEnd w:id="34"/>
      <w:bookmarkEnd w:id="35"/>
      <w:bookmarkEnd w:id="36"/>
      <w:bookmarkEnd w:id="37"/>
    </w:p>
    <w:p w14:paraId="0B5CBD75">
      <w:pPr>
        <w:jc w:val="center"/>
        <w:rPr>
          <w:rFonts w:ascii="仿宋" w:hAnsi="仿宋" w:eastAsia="仿宋" w:cs="仿宋"/>
          <w:sz w:val="32"/>
          <w:szCs w:val="40"/>
        </w:rPr>
      </w:pPr>
      <w:bookmarkStart w:id="38" w:name="_Toc21519"/>
      <w:bookmarkStart w:id="39" w:name="_Toc3023"/>
      <w:bookmarkStart w:id="40" w:name="_Toc11352"/>
      <w:bookmarkStart w:id="41" w:name="_Toc14829"/>
      <w:bookmarkStart w:id="42" w:name="_Toc6482"/>
      <w:bookmarkStart w:id="43" w:name="_Toc16029"/>
    </w:p>
    <w:p w14:paraId="1BEE68A1">
      <w:pPr>
        <w:rPr>
          <w:rStyle w:val="30"/>
          <w:rFonts w:ascii="仿宋" w:hAnsi="仿宋" w:eastAsia="仿宋" w:cs="仿宋"/>
          <w:b/>
          <w:bCs/>
          <w:sz w:val="32"/>
          <w:szCs w:val="28"/>
        </w:rPr>
      </w:pPr>
      <w:r>
        <w:rPr>
          <w:rStyle w:val="30"/>
          <w:rFonts w:hint="eastAsia" w:ascii="仿宋" w:hAnsi="仿宋" w:eastAsia="仿宋" w:cs="仿宋"/>
          <w:b/>
          <w:bCs/>
          <w:sz w:val="32"/>
          <w:szCs w:val="28"/>
        </w:rPr>
        <w:br w:type="page"/>
      </w:r>
    </w:p>
    <w:p w14:paraId="5A3C925B">
      <w:pPr>
        <w:pStyle w:val="3"/>
        <w:ind w:firstLine="0"/>
      </w:pPr>
      <w:r>
        <w:rPr>
          <w:rFonts w:hint="eastAsia"/>
        </w:rPr>
        <w:t>承诺函</w:t>
      </w:r>
      <w:bookmarkEnd w:id="38"/>
      <w:bookmarkEnd w:id="39"/>
      <w:bookmarkEnd w:id="40"/>
      <w:bookmarkEnd w:id="41"/>
      <w:bookmarkEnd w:id="42"/>
      <w:bookmarkEnd w:id="43"/>
    </w:p>
    <w:p w14:paraId="3F314C0A">
      <w:pPr>
        <w:pStyle w:val="6"/>
        <w:rPr>
          <w:rFonts w:ascii="仿宋" w:hAnsi="仿宋" w:eastAsia="仿宋" w:cs="仿宋"/>
        </w:rPr>
      </w:pPr>
    </w:p>
    <w:p w14:paraId="6F98D5AB">
      <w:pPr>
        <w:spacing w:line="360" w:lineRule="auto"/>
        <w:rPr>
          <w:rFonts w:ascii="仿宋" w:hAnsi="仿宋" w:eastAsia="仿宋" w:cs="仿宋"/>
          <w:sz w:val="24"/>
        </w:rPr>
      </w:pPr>
      <w:r>
        <w:rPr>
          <w:rFonts w:hint="eastAsia" w:ascii="仿宋" w:hAnsi="仿宋" w:eastAsia="仿宋" w:cs="仿宋"/>
          <w:sz w:val="24"/>
        </w:rPr>
        <w:t>致绵阳市中心医院：</w:t>
      </w:r>
    </w:p>
    <w:p w14:paraId="27F83059">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84DBE2C">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5EC7675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400457C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166757D3">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211C0471">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33CF0F2B">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305C74AA">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5E65562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（7）根据采购项目提出的特殊条件。</w:t>
      </w:r>
    </w:p>
    <w:p w14:paraId="6523EAFE">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53486B9D">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047CB7B9">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12072282">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2971CB9D">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00099DB6">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2880551A">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38B7639F">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采购项目实施过程中采用自有或者第三方知识产权的，使用该知识产权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14:paraId="19EF301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0B1B2BA8">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16E6E951">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4066F959">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7463DC4C">
      <w:pPr>
        <w:adjustRightInd w:val="0"/>
        <w:spacing w:line="360" w:lineRule="auto"/>
        <w:rPr>
          <w:rFonts w:ascii="仿宋" w:hAnsi="仿宋" w:eastAsia="仿宋" w:cs="仿宋"/>
          <w:bCs/>
          <w:sz w:val="24"/>
        </w:rPr>
      </w:pPr>
    </w:p>
    <w:p w14:paraId="35C08223">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06A2FAF5">
      <w:pPr>
        <w:pStyle w:val="6"/>
        <w:jc w:val="left"/>
        <w:rPr>
          <w:rFonts w:ascii="仿宋" w:hAnsi="仿宋" w:eastAsia="仿宋" w:cs="仿宋"/>
          <w:sz w:val="24"/>
        </w:rPr>
      </w:pPr>
      <w:r>
        <w:rPr>
          <w:rFonts w:hint="eastAsia" w:ascii="仿宋" w:hAnsi="仿宋" w:eastAsia="仿宋" w:cs="仿宋"/>
          <w:bCs/>
          <w:sz w:val="24"/>
        </w:rPr>
        <w:t>时间：</w:t>
      </w:r>
    </w:p>
    <w:p w14:paraId="7E5F6B9E">
      <w:bookmarkStart w:id="44" w:name="_Toc4305"/>
      <w:bookmarkStart w:id="45" w:name="_Toc31838"/>
      <w:bookmarkStart w:id="46" w:name="_Toc22676"/>
      <w:bookmarkStart w:id="47" w:name="_Toc17857"/>
      <w:bookmarkStart w:id="48" w:name="_Toc30971"/>
      <w:r>
        <w:rPr>
          <w:rFonts w:hint="eastAsia"/>
        </w:rPr>
        <w:br w:type="page"/>
      </w:r>
    </w:p>
    <w:p w14:paraId="16E5283B">
      <w:pPr>
        <w:pStyle w:val="3"/>
        <w:ind w:left="-1" w:firstLine="0"/>
      </w:pPr>
      <w:r>
        <w:rPr>
          <w:rFonts w:hint="eastAsia"/>
        </w:rPr>
        <w:t>具有独立承担民事责任的能力</w:t>
      </w:r>
      <w:bookmarkEnd w:id="44"/>
      <w:bookmarkEnd w:id="45"/>
      <w:bookmarkEnd w:id="46"/>
      <w:bookmarkEnd w:id="47"/>
      <w:bookmarkEnd w:id="48"/>
    </w:p>
    <w:p w14:paraId="195DC844">
      <w:pPr>
        <w:pStyle w:val="6"/>
        <w:jc w:val="center"/>
        <w:rPr>
          <w:rFonts w:ascii="仿宋" w:hAnsi="仿宋" w:eastAsia="仿宋" w:cs="仿宋"/>
          <w:b/>
          <w:bCs/>
        </w:rPr>
      </w:pPr>
    </w:p>
    <w:p w14:paraId="1B797325">
      <w:pPr>
        <w:jc w:val="center"/>
        <w:rPr>
          <w:rStyle w:val="30"/>
          <w:rFonts w:ascii="仿宋" w:hAnsi="仿宋" w:eastAsia="仿宋" w:cs="仿宋"/>
          <w:sz w:val="32"/>
          <w:szCs w:val="28"/>
        </w:rPr>
      </w:pPr>
      <w:r>
        <w:rPr>
          <w:rFonts w:hint="eastAsia" w:ascii="仿宋" w:hAnsi="仿宋" w:eastAsia="仿宋" w:cs="仿宋"/>
          <w:sz w:val="32"/>
          <w:szCs w:val="36"/>
        </w:rPr>
        <w:t>（按第三章要求提供）</w:t>
      </w:r>
    </w:p>
    <w:p w14:paraId="32667BF9">
      <w:pPr>
        <w:pStyle w:val="3"/>
        <w:ind w:firstLine="0"/>
        <w:rPr>
          <w:rStyle w:val="30"/>
          <w:rFonts w:ascii="仿宋" w:hAnsi="仿宋" w:cs="仿宋"/>
          <w:szCs w:val="28"/>
        </w:rPr>
      </w:pPr>
      <w:r>
        <w:rPr>
          <w:rFonts w:hint="eastAsia" w:ascii="仿宋" w:hAnsi="仿宋" w:cs="仿宋"/>
          <w:bCs/>
        </w:rPr>
        <w:br w:type="page"/>
      </w:r>
      <w:bookmarkStart w:id="49" w:name="_Toc15613"/>
      <w:bookmarkStart w:id="50" w:name="_Toc27186"/>
      <w:bookmarkStart w:id="51" w:name="_Toc30158"/>
      <w:r>
        <w:rPr>
          <w:rFonts w:hint="eastAsia"/>
        </w:rPr>
        <w:t>具有健全的财务会计制度的证明材料</w:t>
      </w:r>
    </w:p>
    <w:p w14:paraId="0552D597">
      <w:pPr>
        <w:jc w:val="center"/>
      </w:pPr>
      <w:r>
        <w:rPr>
          <w:rFonts w:hint="eastAsia" w:ascii="仿宋" w:hAnsi="仿宋" w:eastAsia="仿宋" w:cs="仿宋"/>
          <w:sz w:val="32"/>
          <w:szCs w:val="36"/>
        </w:rPr>
        <w:t>（提供承诺函，格式自拟）</w:t>
      </w:r>
      <w:r>
        <w:rPr>
          <w:rFonts w:hint="eastAsia"/>
        </w:rPr>
        <w:br w:type="page"/>
      </w:r>
      <w:bookmarkEnd w:id="49"/>
      <w:bookmarkEnd w:id="50"/>
      <w:bookmarkStart w:id="52" w:name="_Toc13706"/>
      <w:bookmarkStart w:id="53" w:name="_Toc25357"/>
      <w:bookmarkStart w:id="54" w:name="_Toc13904"/>
    </w:p>
    <w:p w14:paraId="17F9D632">
      <w:pPr>
        <w:pStyle w:val="3"/>
        <w:ind w:firstLine="0"/>
      </w:pPr>
      <w:bookmarkStart w:id="55" w:name="_Toc23146"/>
      <w:bookmarkStart w:id="56" w:name="_Toc15508"/>
      <w:r>
        <w:rPr>
          <w:rFonts w:hint="eastAsia"/>
        </w:rPr>
        <w:t>本项目其他资格条件提供的证明材料</w:t>
      </w:r>
      <w:bookmarkEnd w:id="51"/>
      <w:bookmarkEnd w:id="52"/>
      <w:bookmarkEnd w:id="53"/>
      <w:bookmarkEnd w:id="54"/>
      <w:bookmarkEnd w:id="55"/>
      <w:bookmarkEnd w:id="56"/>
    </w:p>
    <w:p w14:paraId="52B01B28">
      <w:pPr>
        <w:pStyle w:val="6"/>
        <w:rPr>
          <w:rFonts w:ascii="仿宋" w:hAnsi="仿宋" w:eastAsia="仿宋" w:cs="仿宋"/>
        </w:rPr>
      </w:pPr>
    </w:p>
    <w:p w14:paraId="5D9AB4D7">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381C47C6">
      <w:pPr>
        <w:pStyle w:val="29"/>
        <w:ind w:left="420" w:leftChars="200"/>
        <w:jc w:val="both"/>
        <w:rPr>
          <w:rFonts w:ascii="仿宋" w:hAnsi="仿宋" w:eastAsia="仿宋" w:cs="仿宋"/>
          <w:color w:val="auto"/>
        </w:rPr>
      </w:pPr>
    </w:p>
    <w:p w14:paraId="3DB99CAE">
      <w:pPr>
        <w:pStyle w:val="29"/>
        <w:jc w:val="both"/>
        <w:rPr>
          <w:rFonts w:ascii="仿宋" w:hAnsi="仿宋" w:eastAsia="仿宋" w:cs="仿宋"/>
          <w:iCs/>
          <w:color w:val="auto"/>
        </w:rPr>
      </w:pPr>
      <w:r>
        <w:rPr>
          <w:rFonts w:hint="eastAsia" w:ascii="仿宋" w:hAnsi="仿宋" w:eastAsia="仿宋" w:cs="仿宋"/>
          <w:iCs/>
          <w:color w:val="auto"/>
        </w:rPr>
        <w:t>（若未涉及，填“无”即可）</w:t>
      </w:r>
    </w:p>
    <w:p w14:paraId="6F770143">
      <w:pPr>
        <w:pStyle w:val="3"/>
        <w:ind w:firstLine="0"/>
        <w:rPr>
          <w:rFonts w:ascii="仿宋" w:hAnsi="仿宋" w:cs="仿宋"/>
          <w:szCs w:val="32"/>
        </w:rPr>
      </w:pPr>
      <w:r>
        <w:rPr>
          <w:rFonts w:hint="eastAsia" w:ascii="仿宋" w:hAnsi="仿宋" w:cs="仿宋"/>
          <w:szCs w:val="32"/>
        </w:rPr>
        <w:br w:type="page"/>
      </w:r>
      <w:bookmarkStart w:id="57" w:name="_Toc27661"/>
      <w:bookmarkStart w:id="58" w:name="_Toc20589"/>
      <w:bookmarkStart w:id="59" w:name="_Toc15526"/>
      <w:bookmarkStart w:id="60" w:name="_Toc11351"/>
      <w:bookmarkStart w:id="61" w:name="_Toc25638"/>
      <w:bookmarkStart w:id="62" w:name="_Toc12015"/>
      <w:r>
        <w:rPr>
          <w:rStyle w:val="38"/>
          <w:rFonts w:hint="eastAsia"/>
          <w:b/>
        </w:rPr>
        <w:t>法定代表人身份证明书</w:t>
      </w:r>
      <w:bookmarkEnd w:id="57"/>
      <w:bookmarkEnd w:id="58"/>
      <w:bookmarkEnd w:id="59"/>
      <w:bookmarkEnd w:id="60"/>
      <w:bookmarkEnd w:id="61"/>
      <w:bookmarkEnd w:id="62"/>
    </w:p>
    <w:p w14:paraId="69EF6026">
      <w:pPr>
        <w:pStyle w:val="29"/>
        <w:jc w:val="center"/>
        <w:rPr>
          <w:rFonts w:ascii="仿宋" w:hAnsi="仿宋" w:eastAsia="仿宋" w:cs="仿宋"/>
          <w:color w:val="auto"/>
        </w:rPr>
      </w:pPr>
    </w:p>
    <w:p w14:paraId="4D02C32F">
      <w:pPr>
        <w:pStyle w:val="29"/>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C6E70A9">
      <w:pPr>
        <w:pStyle w:val="29"/>
        <w:jc w:val="center"/>
        <w:rPr>
          <w:rFonts w:ascii="仿宋" w:hAnsi="仿宋" w:eastAsia="仿宋" w:cs="仿宋"/>
          <w:color w:val="auto"/>
        </w:rPr>
      </w:pPr>
    </w:p>
    <w:p w14:paraId="1D7A9C3A">
      <w:pPr>
        <w:pStyle w:val="29"/>
        <w:jc w:val="center"/>
        <w:rPr>
          <w:rFonts w:ascii="仿宋" w:hAnsi="仿宋" w:eastAsia="仿宋" w:cs="仿宋"/>
          <w:color w:val="auto"/>
        </w:rPr>
      </w:pPr>
    </w:p>
    <w:p w14:paraId="246C4D65">
      <w:pPr>
        <w:pStyle w:val="29"/>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6C93A944">
      <w:pPr>
        <w:pStyle w:val="29"/>
        <w:rPr>
          <w:rFonts w:ascii="仿宋" w:hAnsi="仿宋" w:eastAsia="仿宋" w:cs="仿宋"/>
          <w:color w:val="auto"/>
        </w:rPr>
      </w:pPr>
      <w:r>
        <w:rPr>
          <w:rFonts w:hint="eastAsia" w:ascii="仿宋" w:hAnsi="仿宋" w:eastAsia="仿宋" w:cs="仿宋"/>
          <w:color w:val="auto"/>
        </w:rPr>
        <w:t>特此证明。</w:t>
      </w:r>
    </w:p>
    <w:p w14:paraId="0CE7D70F">
      <w:pPr>
        <w:pStyle w:val="29"/>
        <w:jc w:val="both"/>
        <w:rPr>
          <w:rFonts w:ascii="仿宋" w:hAnsi="仿宋" w:eastAsia="仿宋" w:cs="仿宋"/>
          <w:color w:val="auto"/>
        </w:rPr>
      </w:pPr>
    </w:p>
    <w:p w14:paraId="0B87D89E">
      <w:pPr>
        <w:pStyle w:val="29"/>
        <w:jc w:val="both"/>
        <w:rPr>
          <w:rFonts w:ascii="仿宋" w:hAnsi="仿宋" w:eastAsia="仿宋" w:cs="仿宋"/>
          <w:color w:val="auto"/>
        </w:rPr>
      </w:pPr>
    </w:p>
    <w:p w14:paraId="6F3B3E5D">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53967866">
      <w:pPr>
        <w:pStyle w:val="6"/>
        <w:jc w:val="left"/>
        <w:rPr>
          <w:rFonts w:ascii="仿宋" w:hAnsi="仿宋" w:eastAsia="仿宋" w:cs="仿宋"/>
          <w:sz w:val="24"/>
        </w:rPr>
      </w:pPr>
      <w:r>
        <w:rPr>
          <w:rFonts w:hint="eastAsia" w:ascii="仿宋" w:hAnsi="仿宋" w:eastAsia="仿宋" w:cs="仿宋"/>
          <w:bCs/>
          <w:sz w:val="24"/>
        </w:rPr>
        <w:t>时间：</w:t>
      </w:r>
    </w:p>
    <w:p w14:paraId="16588D8B">
      <w:pPr>
        <w:pStyle w:val="29"/>
        <w:jc w:val="center"/>
        <w:rPr>
          <w:rFonts w:ascii="仿宋" w:hAnsi="仿宋" w:eastAsia="仿宋" w:cs="仿宋"/>
          <w:color w:val="auto"/>
        </w:rPr>
      </w:pPr>
    </w:p>
    <w:p w14:paraId="273248CF">
      <w:pPr>
        <w:pStyle w:val="29"/>
        <w:jc w:val="center"/>
        <w:rPr>
          <w:rFonts w:ascii="仿宋" w:hAnsi="仿宋" w:eastAsia="仿宋" w:cs="仿宋"/>
          <w:color w:val="auto"/>
        </w:rPr>
      </w:pPr>
    </w:p>
    <w:p w14:paraId="3B2A382C">
      <w:pPr>
        <w:pStyle w:val="29"/>
        <w:rPr>
          <w:rFonts w:ascii="仿宋" w:hAnsi="仿宋" w:eastAsia="仿宋" w:cs="仿宋"/>
          <w:color w:val="auto"/>
        </w:rPr>
      </w:pPr>
      <w:r>
        <w:rPr>
          <w:rFonts w:hint="eastAsia" w:ascii="仿宋" w:hAnsi="仿宋" w:eastAsia="仿宋" w:cs="仿宋"/>
          <w:color w:val="auto"/>
        </w:rPr>
        <w:t>注：</w:t>
      </w:r>
    </w:p>
    <w:p w14:paraId="75CA6001">
      <w:pPr>
        <w:pStyle w:val="29"/>
        <w:rPr>
          <w:rFonts w:ascii="仿宋" w:hAnsi="仿宋" w:eastAsia="仿宋" w:cs="仿宋"/>
          <w:color w:val="auto"/>
        </w:rPr>
      </w:pPr>
      <w:r>
        <w:rPr>
          <w:rFonts w:hint="eastAsia" w:ascii="仿宋" w:hAnsi="仿宋" w:eastAsia="仿宋" w:cs="仿宋"/>
          <w:color w:val="auto"/>
        </w:rPr>
        <w:t>1.供应商为自然人时提供“自然人身份证明材料”。</w:t>
      </w:r>
    </w:p>
    <w:p w14:paraId="173F396C">
      <w:pPr>
        <w:pStyle w:val="29"/>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1C4D6FF9">
      <w:pPr>
        <w:pStyle w:val="29"/>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5326A98F">
      <w:pPr>
        <w:pStyle w:val="29"/>
        <w:jc w:val="both"/>
        <w:rPr>
          <w:rFonts w:ascii="仿宋" w:hAnsi="仿宋" w:eastAsia="仿宋" w:cs="仿宋"/>
          <w:color w:val="auto"/>
          <w:sz w:val="32"/>
          <w:szCs w:val="32"/>
        </w:rPr>
      </w:pPr>
    </w:p>
    <w:p w14:paraId="06DFB09C">
      <w:pPr>
        <w:pStyle w:val="29"/>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0"/>
          <w:rFonts w:hint="eastAsia" w:ascii="仿宋" w:hAnsi="仿宋" w:eastAsia="仿宋" w:cs="仿宋"/>
          <w:b/>
          <w:bCs/>
          <w:color w:val="auto"/>
          <w:kern w:val="2"/>
          <w:sz w:val="32"/>
          <w:szCs w:val="28"/>
        </w:rPr>
        <w:t>法定代表人授权委托书</w:t>
      </w:r>
    </w:p>
    <w:p w14:paraId="5904CBC2">
      <w:pPr>
        <w:pStyle w:val="29"/>
        <w:jc w:val="center"/>
        <w:rPr>
          <w:rFonts w:ascii="仿宋" w:hAnsi="仿宋" w:eastAsia="仿宋" w:cs="仿宋"/>
          <w:b/>
          <w:bCs/>
          <w:color w:val="auto"/>
        </w:rPr>
      </w:pPr>
    </w:p>
    <w:p w14:paraId="72DB02B9">
      <w:pPr>
        <w:pStyle w:val="29"/>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BABA9E3">
      <w:pPr>
        <w:pStyle w:val="29"/>
        <w:jc w:val="center"/>
        <w:rPr>
          <w:rFonts w:ascii="仿宋" w:hAnsi="仿宋" w:eastAsia="仿宋" w:cs="仿宋"/>
          <w:color w:val="auto"/>
        </w:rPr>
      </w:pPr>
    </w:p>
    <w:p w14:paraId="012089F0">
      <w:pPr>
        <w:pStyle w:val="6"/>
        <w:snapToGrid w:val="0"/>
        <w:spacing w:after="0" w:line="500" w:lineRule="exact"/>
        <w:ind w:firstLine="480" w:firstLineChars="200"/>
        <w:rPr>
          <w:rFonts w:ascii="仿宋" w:hAnsi="仿宋" w:eastAsia="仿宋" w:cs="仿宋"/>
          <w:sz w:val="24"/>
        </w:rPr>
      </w:pPr>
    </w:p>
    <w:p w14:paraId="05789C1C">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59FC2241">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33B2734B">
      <w:pPr>
        <w:snapToGrid w:val="0"/>
        <w:spacing w:line="560" w:lineRule="exact"/>
        <w:ind w:firstLine="480" w:firstLineChars="200"/>
        <w:rPr>
          <w:rFonts w:ascii="仿宋" w:hAnsi="仿宋" w:eastAsia="仿宋" w:cs="仿宋"/>
          <w:sz w:val="24"/>
        </w:rPr>
      </w:pPr>
    </w:p>
    <w:p w14:paraId="4B6864C3">
      <w:pPr>
        <w:snapToGrid w:val="0"/>
        <w:spacing w:line="560" w:lineRule="exact"/>
        <w:ind w:firstLine="480" w:firstLineChars="200"/>
        <w:rPr>
          <w:rFonts w:ascii="仿宋" w:hAnsi="仿宋" w:eastAsia="仿宋" w:cs="仿宋"/>
          <w:sz w:val="24"/>
        </w:rPr>
      </w:pPr>
    </w:p>
    <w:p w14:paraId="18ED3EC8">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3869A2D8">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7689C8A4">
      <w:pPr>
        <w:snapToGrid w:val="0"/>
        <w:spacing w:line="560" w:lineRule="exact"/>
        <w:rPr>
          <w:rFonts w:ascii="仿宋" w:hAnsi="仿宋" w:eastAsia="仿宋" w:cs="仿宋"/>
          <w:sz w:val="24"/>
        </w:rPr>
      </w:pPr>
    </w:p>
    <w:p w14:paraId="06E357F1">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373C6A3E">
      <w:pPr>
        <w:snapToGrid w:val="0"/>
        <w:spacing w:line="560" w:lineRule="exact"/>
        <w:rPr>
          <w:rFonts w:ascii="仿宋" w:hAnsi="仿宋" w:eastAsia="仿宋" w:cs="仿宋"/>
          <w:sz w:val="24"/>
        </w:rPr>
      </w:pPr>
      <w:r>
        <w:rPr>
          <w:rFonts w:hint="eastAsia" w:ascii="仿宋" w:hAnsi="仿宋" w:eastAsia="仿宋" w:cs="仿宋"/>
          <w:sz w:val="24"/>
        </w:rPr>
        <w:t>时间：</w:t>
      </w:r>
    </w:p>
    <w:p w14:paraId="1481E81A">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22890482">
      <w:pPr>
        <w:pStyle w:val="3"/>
        <w:ind w:firstLine="0"/>
        <w:rPr>
          <w:rStyle w:val="38"/>
          <w:rFonts w:ascii="仿宋" w:hAnsi="仿宋" w:cs="仿宋"/>
          <w:b/>
          <w:szCs w:val="32"/>
        </w:rPr>
      </w:pPr>
      <w:r>
        <w:rPr>
          <w:rFonts w:hint="eastAsia" w:ascii="仿宋" w:hAnsi="仿宋" w:cs="仿宋"/>
          <w:szCs w:val="32"/>
        </w:rPr>
        <w:br w:type="page"/>
      </w:r>
      <w:bookmarkStart w:id="63" w:name="_Toc1074"/>
      <w:bookmarkStart w:id="64" w:name="_Toc12967"/>
      <w:bookmarkStart w:id="65" w:name="_Toc23967"/>
      <w:bookmarkStart w:id="66" w:name="_Toc16435"/>
      <w:bookmarkStart w:id="67" w:name="_Toc2041"/>
      <w:bookmarkStart w:id="68" w:name="_Toc26969"/>
      <w:r>
        <w:rPr>
          <w:rStyle w:val="38"/>
          <w:rFonts w:hint="eastAsia"/>
          <w:b/>
        </w:rPr>
        <w:t>采购需求偏离表</w:t>
      </w:r>
      <w:bookmarkEnd w:id="63"/>
      <w:bookmarkEnd w:id="64"/>
      <w:bookmarkEnd w:id="65"/>
      <w:bookmarkEnd w:id="66"/>
      <w:bookmarkEnd w:id="67"/>
      <w:bookmarkEnd w:id="68"/>
    </w:p>
    <w:p w14:paraId="25FD3DC8">
      <w:pPr>
        <w:pStyle w:val="3"/>
        <w:numPr>
          <w:ilvl w:val="0"/>
          <w:numId w:val="0"/>
        </w:numPr>
        <w:ind w:firstLine="3534" w:firstLineChars="1100"/>
        <w:jc w:val="both"/>
        <w:rPr>
          <w:rFonts w:ascii="仿宋" w:hAnsi="仿宋" w:cs="仿宋"/>
          <w:szCs w:val="32"/>
        </w:rPr>
      </w:pPr>
      <w:r>
        <w:rPr>
          <w:rStyle w:val="38"/>
          <w:rFonts w:hint="eastAsia"/>
          <w:b/>
        </w:rPr>
        <w:t>1、技术或服务要求偏离表</w:t>
      </w:r>
    </w:p>
    <w:p w14:paraId="17EE8399">
      <w:pPr>
        <w:pStyle w:val="6"/>
        <w:spacing w:line="300" w:lineRule="atLeast"/>
        <w:rPr>
          <w:rFonts w:ascii="仿宋" w:hAnsi="仿宋" w:eastAsia="仿宋" w:cs="仿宋"/>
          <w:kern w:val="0"/>
          <w:sz w:val="24"/>
          <w:lang w:val="zh-TW" w:eastAsia="zh-TW"/>
        </w:rPr>
      </w:pPr>
    </w:p>
    <w:tbl>
      <w:tblPr>
        <w:tblStyle w:val="17"/>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168FA1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54EC69D">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CF7A6A">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5CD0F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3EDFA0">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22359">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2EC2D58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FF492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0FCE023">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1CA861">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7839B15">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CCB9D82">
            <w:pPr>
              <w:rPr>
                <w:rFonts w:ascii="仿宋" w:hAnsi="仿宋" w:eastAsia="仿宋" w:cs="仿宋"/>
                <w:sz w:val="24"/>
              </w:rPr>
            </w:pPr>
          </w:p>
        </w:tc>
      </w:tr>
      <w:tr w14:paraId="2DB4474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95D76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82DE8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F59A1B9">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6EA8FB1">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F4A79D1">
            <w:pPr>
              <w:rPr>
                <w:rFonts w:ascii="仿宋" w:hAnsi="仿宋" w:eastAsia="仿宋" w:cs="仿宋"/>
                <w:sz w:val="24"/>
              </w:rPr>
            </w:pPr>
          </w:p>
        </w:tc>
      </w:tr>
      <w:tr w14:paraId="026F534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8D03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BEE9B">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38955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612D07">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70524FD">
            <w:pPr>
              <w:rPr>
                <w:rFonts w:ascii="仿宋" w:hAnsi="仿宋" w:eastAsia="仿宋" w:cs="仿宋"/>
                <w:sz w:val="24"/>
              </w:rPr>
            </w:pPr>
          </w:p>
        </w:tc>
      </w:tr>
    </w:tbl>
    <w:p w14:paraId="4CF7347F">
      <w:pPr>
        <w:spacing w:line="360" w:lineRule="auto"/>
        <w:jc w:val="left"/>
        <w:rPr>
          <w:rFonts w:ascii="仿宋" w:hAnsi="仿宋" w:eastAsia="仿宋" w:cs="仿宋"/>
          <w:bCs/>
          <w:sz w:val="24"/>
        </w:rPr>
      </w:pPr>
    </w:p>
    <w:p w14:paraId="41E06273">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5D97D0F4">
      <w:pPr>
        <w:pStyle w:val="7"/>
        <w:ind w:firstLine="0"/>
        <w:rPr>
          <w:rFonts w:ascii="仿宋" w:hAnsi="仿宋" w:eastAsia="仿宋" w:cs="仿宋"/>
          <w:lang w:val="zh-TW" w:eastAsia="zh-TW"/>
        </w:rPr>
      </w:pPr>
    </w:p>
    <w:p w14:paraId="56274F02">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02AA0429">
      <w:pPr>
        <w:snapToGrid w:val="0"/>
        <w:spacing w:line="560" w:lineRule="exact"/>
        <w:rPr>
          <w:rFonts w:ascii="仿宋" w:hAnsi="仿宋" w:eastAsia="仿宋" w:cs="仿宋"/>
          <w:sz w:val="24"/>
        </w:rPr>
      </w:pPr>
      <w:r>
        <w:rPr>
          <w:rFonts w:hint="eastAsia" w:ascii="仿宋" w:hAnsi="仿宋" w:eastAsia="仿宋" w:cs="仿宋"/>
          <w:sz w:val="24"/>
        </w:rPr>
        <w:t>时间：</w:t>
      </w:r>
    </w:p>
    <w:p w14:paraId="632BAC2B">
      <w:pPr>
        <w:pStyle w:val="29"/>
        <w:jc w:val="center"/>
        <w:rPr>
          <w:rFonts w:ascii="仿宋" w:hAnsi="仿宋" w:eastAsia="仿宋" w:cs="仿宋"/>
          <w:color w:val="auto"/>
          <w:sz w:val="32"/>
          <w:szCs w:val="32"/>
        </w:rPr>
      </w:pPr>
    </w:p>
    <w:p w14:paraId="011FC420">
      <w:pPr>
        <w:pStyle w:val="3"/>
        <w:numPr>
          <w:ilvl w:val="0"/>
          <w:numId w:val="0"/>
        </w:numPr>
        <w:ind w:firstLine="3534" w:firstLineChars="1100"/>
        <w:jc w:val="both"/>
        <w:rPr>
          <w:rStyle w:val="38"/>
          <w:b/>
        </w:rPr>
      </w:pPr>
    </w:p>
    <w:p w14:paraId="1375C51C">
      <w:pPr>
        <w:pStyle w:val="3"/>
        <w:numPr>
          <w:ilvl w:val="0"/>
          <w:numId w:val="0"/>
        </w:numPr>
        <w:ind w:firstLine="3534" w:firstLineChars="1100"/>
        <w:jc w:val="both"/>
        <w:rPr>
          <w:rStyle w:val="38"/>
          <w:b/>
        </w:rPr>
      </w:pPr>
    </w:p>
    <w:p w14:paraId="66097A10">
      <w:pPr>
        <w:pStyle w:val="3"/>
        <w:numPr>
          <w:ilvl w:val="0"/>
          <w:numId w:val="0"/>
        </w:numPr>
        <w:ind w:firstLine="3534" w:firstLineChars="1100"/>
        <w:jc w:val="both"/>
        <w:rPr>
          <w:rStyle w:val="38"/>
          <w:b/>
        </w:rPr>
      </w:pPr>
    </w:p>
    <w:p w14:paraId="5629B51D">
      <w:pPr>
        <w:pStyle w:val="3"/>
        <w:numPr>
          <w:ilvl w:val="0"/>
          <w:numId w:val="0"/>
        </w:numPr>
        <w:ind w:firstLine="3534" w:firstLineChars="1100"/>
        <w:jc w:val="both"/>
        <w:rPr>
          <w:rStyle w:val="38"/>
          <w:b/>
        </w:rPr>
      </w:pPr>
    </w:p>
    <w:p w14:paraId="33EE0882">
      <w:pPr>
        <w:pStyle w:val="3"/>
        <w:numPr>
          <w:ilvl w:val="0"/>
          <w:numId w:val="0"/>
        </w:numPr>
        <w:ind w:firstLine="3534" w:firstLineChars="1100"/>
        <w:jc w:val="both"/>
        <w:rPr>
          <w:rStyle w:val="38"/>
          <w:b/>
        </w:rPr>
      </w:pPr>
    </w:p>
    <w:p w14:paraId="70C7F833">
      <w:pPr>
        <w:pStyle w:val="3"/>
        <w:numPr>
          <w:ilvl w:val="0"/>
          <w:numId w:val="0"/>
        </w:numPr>
        <w:ind w:firstLine="3534" w:firstLineChars="1100"/>
        <w:jc w:val="both"/>
        <w:rPr>
          <w:rStyle w:val="38"/>
          <w:b/>
        </w:rPr>
      </w:pPr>
    </w:p>
    <w:p w14:paraId="54DB390A">
      <w:pPr>
        <w:pStyle w:val="3"/>
        <w:numPr>
          <w:ilvl w:val="0"/>
          <w:numId w:val="0"/>
        </w:numPr>
        <w:ind w:firstLine="3534" w:firstLineChars="1100"/>
        <w:jc w:val="both"/>
        <w:rPr>
          <w:rStyle w:val="38"/>
          <w:b/>
        </w:rPr>
      </w:pPr>
    </w:p>
    <w:p w14:paraId="5963CCCB">
      <w:pPr>
        <w:pStyle w:val="3"/>
        <w:numPr>
          <w:ilvl w:val="0"/>
          <w:numId w:val="0"/>
        </w:numPr>
        <w:ind w:firstLine="3534" w:firstLineChars="1100"/>
        <w:jc w:val="both"/>
        <w:rPr>
          <w:rStyle w:val="38"/>
          <w:b/>
        </w:rPr>
      </w:pPr>
    </w:p>
    <w:p w14:paraId="0F27FCD2">
      <w:pPr>
        <w:pStyle w:val="3"/>
        <w:numPr>
          <w:ilvl w:val="0"/>
          <w:numId w:val="0"/>
        </w:numPr>
        <w:ind w:firstLine="3534" w:firstLineChars="1100"/>
        <w:jc w:val="both"/>
        <w:rPr>
          <w:rFonts w:ascii="仿宋" w:hAnsi="仿宋" w:cs="仿宋"/>
          <w:szCs w:val="32"/>
        </w:rPr>
      </w:pPr>
      <w:r>
        <w:rPr>
          <w:rStyle w:val="38"/>
          <w:rFonts w:hint="eastAsia"/>
          <w:b/>
        </w:rPr>
        <w:t>2、商务要求偏离表</w:t>
      </w:r>
    </w:p>
    <w:p w14:paraId="441031DD">
      <w:pPr>
        <w:pStyle w:val="6"/>
        <w:spacing w:line="300" w:lineRule="atLeast"/>
        <w:rPr>
          <w:rFonts w:ascii="仿宋" w:hAnsi="仿宋" w:eastAsia="仿宋" w:cs="仿宋"/>
          <w:kern w:val="0"/>
          <w:sz w:val="24"/>
          <w:lang w:val="zh-TW" w:eastAsia="zh-TW"/>
        </w:rPr>
      </w:pPr>
    </w:p>
    <w:tbl>
      <w:tblPr>
        <w:tblStyle w:val="17"/>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63F67F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50B876F">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E0DE2B">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557F09">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3D592D">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4E6066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522C48">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86972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0980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8B83EC2">
            <w:pPr>
              <w:jc w:val="center"/>
              <w:rPr>
                <w:rFonts w:ascii="仿宋" w:hAnsi="仿宋" w:eastAsia="仿宋" w:cs="仿宋"/>
                <w:sz w:val="24"/>
              </w:rPr>
            </w:pPr>
          </w:p>
        </w:tc>
      </w:tr>
      <w:tr w14:paraId="757159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59F3E">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0EDCAF">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045F7F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95B1A2">
            <w:pPr>
              <w:jc w:val="center"/>
              <w:rPr>
                <w:rFonts w:ascii="仿宋" w:hAnsi="仿宋" w:eastAsia="仿宋" w:cs="仿宋"/>
                <w:sz w:val="24"/>
              </w:rPr>
            </w:pPr>
          </w:p>
        </w:tc>
      </w:tr>
      <w:tr w14:paraId="6C8C59E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B5E0F6">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20721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3AEDA7D">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B0FE5E3">
            <w:pPr>
              <w:jc w:val="center"/>
              <w:rPr>
                <w:rFonts w:ascii="仿宋" w:hAnsi="仿宋" w:eastAsia="仿宋" w:cs="仿宋"/>
                <w:sz w:val="24"/>
              </w:rPr>
            </w:pPr>
          </w:p>
        </w:tc>
      </w:tr>
    </w:tbl>
    <w:p w14:paraId="422FEAB0">
      <w:pPr>
        <w:spacing w:line="360" w:lineRule="auto"/>
        <w:jc w:val="left"/>
        <w:rPr>
          <w:rFonts w:ascii="仿宋" w:hAnsi="仿宋" w:eastAsia="仿宋" w:cs="仿宋"/>
          <w:bCs/>
          <w:sz w:val="24"/>
        </w:rPr>
      </w:pPr>
    </w:p>
    <w:p w14:paraId="24BFC39A">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78B98E88">
      <w:pPr>
        <w:pStyle w:val="7"/>
        <w:ind w:firstLine="0"/>
        <w:rPr>
          <w:rFonts w:ascii="仿宋" w:hAnsi="仿宋" w:eastAsia="仿宋" w:cs="仿宋"/>
          <w:lang w:val="zh-TW" w:eastAsia="zh-TW"/>
        </w:rPr>
      </w:pPr>
    </w:p>
    <w:p w14:paraId="2CEB904A">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5DC3859C">
      <w:pPr>
        <w:snapToGrid w:val="0"/>
        <w:spacing w:line="560" w:lineRule="exact"/>
        <w:rPr>
          <w:rFonts w:ascii="仿宋" w:hAnsi="仿宋" w:eastAsia="仿宋" w:cs="仿宋"/>
          <w:sz w:val="24"/>
        </w:rPr>
      </w:pPr>
      <w:r>
        <w:rPr>
          <w:rFonts w:hint="eastAsia" w:ascii="仿宋" w:hAnsi="仿宋" w:eastAsia="仿宋" w:cs="仿宋"/>
          <w:sz w:val="24"/>
        </w:rPr>
        <w:t>时间：</w:t>
      </w:r>
    </w:p>
    <w:p w14:paraId="03DB43F1">
      <w:pPr>
        <w:pStyle w:val="29"/>
        <w:jc w:val="center"/>
        <w:rPr>
          <w:rFonts w:ascii="仿宋" w:hAnsi="仿宋" w:eastAsia="仿宋" w:cs="仿宋"/>
          <w:color w:val="auto"/>
          <w:sz w:val="32"/>
          <w:szCs w:val="32"/>
        </w:rPr>
      </w:pPr>
    </w:p>
    <w:p w14:paraId="6D7D7FFF">
      <w:pPr>
        <w:pStyle w:val="29"/>
        <w:rPr>
          <w:rStyle w:val="30"/>
          <w:rFonts w:ascii="仿宋" w:hAnsi="仿宋" w:eastAsia="仿宋" w:cs="仿宋"/>
          <w:color w:val="auto"/>
          <w:sz w:val="32"/>
          <w:szCs w:val="32"/>
        </w:rPr>
      </w:pPr>
      <w:r>
        <w:rPr>
          <w:rFonts w:hint="eastAsia" w:ascii="仿宋" w:hAnsi="仿宋" w:eastAsia="仿宋" w:cs="仿宋"/>
          <w:b/>
          <w:bCs/>
          <w:sz w:val="32"/>
          <w:szCs w:val="32"/>
        </w:rPr>
        <w:br w:type="page"/>
      </w:r>
      <w:bookmarkStart w:id="69" w:name="_Toc24494"/>
      <w:bookmarkStart w:id="70" w:name="_Toc3871"/>
      <w:bookmarkStart w:id="71" w:name="_Toc32605"/>
    </w:p>
    <w:p w14:paraId="30161F5B">
      <w:pPr>
        <w:pStyle w:val="3"/>
        <w:ind w:firstLine="0"/>
      </w:pPr>
      <w:bookmarkStart w:id="72" w:name="_Toc15065"/>
      <w:r>
        <w:rPr>
          <w:rFonts w:hint="eastAsia"/>
        </w:rPr>
        <w:t>报价单</w:t>
      </w:r>
      <w:bookmarkEnd w:id="72"/>
    </w:p>
    <w:p w14:paraId="64D8A103">
      <w:pPr>
        <w:ind w:firstLine="660"/>
        <w:rPr>
          <w:rFonts w:ascii="仿宋" w:hAnsi="仿宋" w:eastAsia="仿宋" w:cs="仿宋"/>
          <w:sz w:val="24"/>
          <w:szCs w:val="24"/>
          <w:lang w:val="zh-TW" w:eastAsia="zh-TW"/>
        </w:rPr>
      </w:pPr>
      <w:bookmarkStart w:id="73" w:name="_Toc30002"/>
      <w:bookmarkStart w:id="74" w:name="_Toc29032"/>
      <w:bookmarkStart w:id="75" w:name="_Toc14685"/>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103EB35F">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0DBA9629">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6CAA3165">
      <w:pPr>
        <w:pStyle w:val="6"/>
        <w:rPr>
          <w:rFonts w:ascii="仿宋" w:hAnsi="仿宋" w:eastAsia="仿宋" w:cs="仿宋"/>
          <w:b/>
          <w:bCs/>
        </w:rPr>
      </w:pPr>
      <w:r>
        <w:rPr>
          <w:rFonts w:hint="eastAsia" w:ascii="仿宋" w:hAnsi="仿宋" w:eastAsia="仿宋" w:cs="仿宋"/>
          <w:b/>
          <w:bCs/>
        </w:rPr>
        <w:t>2.报价一览表</w:t>
      </w:r>
    </w:p>
    <w:tbl>
      <w:tblPr>
        <w:tblStyle w:val="17"/>
        <w:tblW w:w="505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6"/>
        <w:gridCol w:w="6560"/>
      </w:tblGrid>
      <w:tr w14:paraId="4FF2E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27B0">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1、设备名称、国别</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F9D4F">
            <w:pPr>
              <w:keepNext w:val="0"/>
              <w:keepLines w:val="0"/>
              <w:widowControl/>
              <w:suppressLineNumbers w:val="0"/>
              <w:jc w:val="left"/>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 xml:space="preserve">                         </w:t>
            </w:r>
          </w:p>
        </w:tc>
      </w:tr>
      <w:tr w14:paraId="498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244">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2、设备品牌及型号</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283C">
            <w:pPr>
              <w:rPr>
                <w:rFonts w:hint="eastAsia" w:ascii="宋体" w:hAnsi="宋体" w:eastAsia="宋体" w:cs="宋体"/>
                <w:b/>
                <w:bCs/>
                <w:i w:val="0"/>
                <w:iCs w:val="0"/>
                <w:color w:val="000000"/>
                <w:sz w:val="28"/>
                <w:szCs w:val="28"/>
                <w:u w:val="none"/>
              </w:rPr>
            </w:pPr>
          </w:p>
        </w:tc>
      </w:tr>
      <w:tr w14:paraId="743FB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285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3、设备主要配置</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2F266">
            <w:pPr>
              <w:rPr>
                <w:rFonts w:hint="eastAsia" w:ascii="宋体" w:hAnsi="宋体" w:eastAsia="宋体" w:cs="宋体"/>
                <w:b/>
                <w:bCs/>
                <w:i w:val="0"/>
                <w:iCs w:val="0"/>
                <w:color w:val="000000"/>
                <w:sz w:val="28"/>
                <w:szCs w:val="28"/>
                <w:u w:val="none"/>
              </w:rPr>
            </w:pPr>
          </w:p>
        </w:tc>
      </w:tr>
      <w:tr w14:paraId="1EB8F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7E12">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4、设备价格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CFC05">
            <w:pPr>
              <w:rPr>
                <w:rFonts w:hint="eastAsia" w:ascii="宋体" w:hAnsi="宋体" w:eastAsia="宋体" w:cs="宋体"/>
                <w:b/>
                <w:bCs/>
                <w:i w:val="0"/>
                <w:iCs w:val="0"/>
                <w:color w:val="000000"/>
                <w:sz w:val="28"/>
                <w:szCs w:val="28"/>
                <w:u w:val="none"/>
              </w:rPr>
            </w:pPr>
          </w:p>
        </w:tc>
      </w:tr>
      <w:tr w14:paraId="4854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D67">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5、设备可选配置及价格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8B62">
            <w:pPr>
              <w:rPr>
                <w:rFonts w:hint="eastAsia" w:ascii="宋体" w:hAnsi="宋体" w:eastAsia="宋体" w:cs="宋体"/>
                <w:b/>
                <w:bCs/>
                <w:i w:val="0"/>
                <w:iCs w:val="0"/>
                <w:color w:val="000000"/>
                <w:sz w:val="28"/>
                <w:szCs w:val="28"/>
                <w:u w:val="none"/>
              </w:rPr>
            </w:pPr>
          </w:p>
        </w:tc>
      </w:tr>
      <w:tr w14:paraId="3FF67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2CB96">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6、耗材名称及价格、耗材是否开放及使用寿命</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94F">
            <w:pPr>
              <w:rPr>
                <w:rFonts w:hint="eastAsia" w:ascii="宋体" w:hAnsi="宋体" w:eastAsia="宋体" w:cs="宋体"/>
                <w:b/>
                <w:bCs/>
                <w:i w:val="0"/>
                <w:iCs w:val="0"/>
                <w:color w:val="000000"/>
                <w:sz w:val="28"/>
                <w:szCs w:val="28"/>
                <w:u w:val="none"/>
              </w:rPr>
            </w:pPr>
          </w:p>
        </w:tc>
      </w:tr>
      <w:tr w14:paraId="611F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E36C">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7、设备常用配件及价格</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5C79">
            <w:pPr>
              <w:rPr>
                <w:rFonts w:hint="eastAsia" w:ascii="宋体" w:hAnsi="宋体" w:eastAsia="宋体" w:cs="宋体"/>
                <w:b/>
                <w:bCs/>
                <w:i w:val="0"/>
                <w:iCs w:val="0"/>
                <w:color w:val="000000"/>
                <w:sz w:val="28"/>
                <w:szCs w:val="28"/>
                <w:u w:val="none"/>
              </w:rPr>
            </w:pPr>
          </w:p>
        </w:tc>
      </w:tr>
      <w:tr w14:paraId="75AE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F2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8、设备到货时间</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6EE2">
            <w:pPr>
              <w:rPr>
                <w:rFonts w:hint="eastAsia" w:ascii="宋体" w:hAnsi="宋体" w:eastAsia="宋体" w:cs="宋体"/>
                <w:b/>
                <w:bCs/>
                <w:i w:val="0"/>
                <w:iCs w:val="0"/>
                <w:color w:val="000000"/>
                <w:sz w:val="28"/>
                <w:szCs w:val="28"/>
                <w:u w:val="none"/>
              </w:rPr>
            </w:pPr>
          </w:p>
        </w:tc>
      </w:tr>
      <w:tr w14:paraId="17C36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CEB">
            <w:pPr>
              <w:ind w:firstLine="660"/>
              <w:rPr>
                <w:rFonts w:hint="eastAsia" w:ascii="仿宋" w:hAnsi="仿宋" w:eastAsia="仿宋" w:cs="仿宋"/>
                <w:sz w:val="24"/>
                <w:szCs w:val="24"/>
                <w:lang w:val="zh-TW" w:eastAsia="zh-TW"/>
              </w:rPr>
            </w:pPr>
            <w:r>
              <w:rPr>
                <w:rFonts w:hint="eastAsia" w:ascii="仿宋" w:hAnsi="仿宋" w:eastAsia="仿宋" w:cs="仿宋"/>
                <w:sz w:val="24"/>
                <w:szCs w:val="24"/>
                <w:lang w:val="en-US" w:eastAsia="zh-CN"/>
              </w:rPr>
              <w:t>9、设备保修期限</w:t>
            </w:r>
          </w:p>
        </w:tc>
        <w:tc>
          <w:tcPr>
            <w:tcW w:w="3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A814">
            <w:pPr>
              <w:rPr>
                <w:rFonts w:hint="eastAsia" w:ascii="宋体" w:hAnsi="宋体" w:eastAsia="宋体" w:cs="宋体"/>
                <w:b/>
                <w:bCs/>
                <w:i w:val="0"/>
                <w:iCs w:val="0"/>
                <w:color w:val="000000"/>
                <w:sz w:val="28"/>
                <w:szCs w:val="28"/>
                <w:u w:val="none"/>
              </w:rPr>
            </w:pPr>
          </w:p>
        </w:tc>
      </w:tr>
    </w:tbl>
    <w:p w14:paraId="1865E841">
      <w:pPr>
        <w:widowControl/>
        <w:jc w:val="left"/>
        <w:rPr>
          <w:rFonts w:ascii="仿宋" w:hAnsi="仿宋" w:eastAsia="仿宋" w:cs="仿宋"/>
          <w:sz w:val="24"/>
          <w:szCs w:val="24"/>
          <w:lang w:val="zh-TW"/>
        </w:rPr>
      </w:pPr>
    </w:p>
    <w:p w14:paraId="619CA0A9">
      <w:pPr>
        <w:widowControl/>
        <w:jc w:val="left"/>
        <w:rPr>
          <w:rFonts w:ascii="仿宋" w:hAnsi="仿宋" w:eastAsia="仿宋" w:cs="仿宋"/>
          <w:sz w:val="24"/>
          <w:szCs w:val="24"/>
          <w:lang w:val="zh-TW"/>
        </w:rPr>
      </w:pPr>
    </w:p>
    <w:p w14:paraId="2166DA8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rPr>
        <w:t>投标供应商</w:t>
      </w:r>
      <w:r>
        <w:rPr>
          <w:rFonts w:hint="eastAsia" w:ascii="仿宋" w:hAnsi="仿宋" w:eastAsia="仿宋" w:cs="仿宋"/>
          <w:sz w:val="24"/>
          <w:szCs w:val="24"/>
          <w:lang w:val="zh-TW" w:eastAsia="zh-TW"/>
        </w:rPr>
        <w:t>名称：                             （供应商公章）</w:t>
      </w:r>
    </w:p>
    <w:p w14:paraId="6E02D8AB">
      <w:pPr>
        <w:pStyle w:val="6"/>
        <w:rPr>
          <w:rFonts w:ascii="仿宋" w:hAnsi="仿宋" w:eastAsia="仿宋" w:cs="仿宋"/>
          <w:lang w:val="zh-TW" w:eastAsia="zh-TW"/>
        </w:rPr>
      </w:pPr>
    </w:p>
    <w:p w14:paraId="17E3DE03">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法定代表（负责人）或授权代表人</w:t>
      </w:r>
    </w:p>
    <w:p w14:paraId="1A8838B7">
      <w:pPr>
        <w:widowControl/>
        <w:jc w:val="left"/>
        <w:rPr>
          <w:rFonts w:ascii="仿宋" w:hAnsi="仿宋" w:eastAsia="仿宋" w:cs="仿宋"/>
          <w:sz w:val="24"/>
          <w:szCs w:val="24"/>
          <w:lang w:val="zh-TW" w:eastAsia="zh-TW"/>
        </w:rPr>
      </w:pPr>
      <w:r>
        <w:rPr>
          <w:rFonts w:hint="eastAsia" w:ascii="仿宋" w:hAnsi="仿宋" w:eastAsia="仿宋" w:cs="仿宋"/>
          <w:sz w:val="24"/>
          <w:szCs w:val="24"/>
          <w:lang w:val="zh-TW" w:eastAsia="zh-TW"/>
        </w:rPr>
        <w:t>（签字或加盖个人名章）：</w:t>
      </w:r>
    </w:p>
    <w:p w14:paraId="3A3EBC5B">
      <w:pPr>
        <w:jc w:val="left"/>
        <w:rPr>
          <w:rFonts w:ascii="仿宋" w:hAnsi="仿宋" w:eastAsia="仿宋" w:cs="仿宋"/>
          <w:sz w:val="24"/>
          <w:szCs w:val="24"/>
          <w:u w:val="single"/>
        </w:rPr>
      </w:pPr>
      <w:r>
        <w:rPr>
          <w:rFonts w:hint="eastAsia" w:ascii="仿宋" w:hAnsi="仿宋" w:eastAsia="仿宋" w:cs="仿宋"/>
          <w:sz w:val="24"/>
          <w:szCs w:val="24"/>
        </w:rPr>
        <w:t>_____</w:t>
      </w:r>
      <w:r>
        <w:rPr>
          <w:rFonts w:hint="eastAsia" w:ascii="仿宋" w:hAnsi="仿宋" w:eastAsia="仿宋" w:cs="仿宋"/>
          <w:sz w:val="24"/>
          <w:szCs w:val="24"/>
          <w:lang w:val="zh-TW" w:eastAsia="zh-TW"/>
        </w:rPr>
        <w:t>年</w:t>
      </w:r>
      <w:r>
        <w:rPr>
          <w:rFonts w:hint="eastAsia" w:ascii="仿宋" w:hAnsi="仿宋" w:eastAsia="仿宋" w:cs="仿宋"/>
          <w:sz w:val="24"/>
          <w:szCs w:val="24"/>
          <w:u w:val="single"/>
        </w:rPr>
        <w:t xml:space="preserve">  </w:t>
      </w:r>
      <w:r>
        <w:rPr>
          <w:rFonts w:hint="eastAsia" w:ascii="仿宋" w:hAnsi="仿宋" w:eastAsia="仿宋" w:cs="仿宋"/>
          <w:sz w:val="24"/>
          <w:szCs w:val="24"/>
          <w:lang w:val="zh-TW" w:eastAsia="zh-TW"/>
        </w:rPr>
        <w:t>月</w:t>
      </w:r>
      <w:r>
        <w:rPr>
          <w:rFonts w:hint="eastAsia" w:ascii="仿宋" w:hAnsi="仿宋" w:eastAsia="仿宋" w:cs="仿宋"/>
          <w:sz w:val="24"/>
          <w:szCs w:val="24"/>
          <w:u w:val="single"/>
        </w:rPr>
        <w:t xml:space="preserve">  日</w:t>
      </w:r>
    </w:p>
    <w:p w14:paraId="1D690677">
      <w:pPr>
        <w:rPr>
          <w:rFonts w:ascii="仿宋" w:hAnsi="仿宋" w:eastAsia="仿宋" w:cs="仿宋"/>
          <w:sz w:val="24"/>
          <w:szCs w:val="24"/>
          <w:u w:val="single"/>
        </w:rPr>
      </w:pPr>
      <w:r>
        <w:rPr>
          <w:rFonts w:hint="eastAsia" w:ascii="仿宋" w:hAnsi="仿宋" w:eastAsia="仿宋" w:cs="仿宋"/>
          <w:sz w:val="24"/>
          <w:szCs w:val="24"/>
          <w:u w:val="single"/>
        </w:rPr>
        <w:br w:type="page"/>
      </w:r>
    </w:p>
    <w:p w14:paraId="44272864">
      <w:pPr>
        <w:pStyle w:val="3"/>
        <w:ind w:firstLine="0"/>
      </w:pPr>
      <w:r>
        <w:rPr>
          <w:rFonts w:hint="eastAsia"/>
        </w:rPr>
        <w:t>供应商认为需要提供的其他材料</w:t>
      </w:r>
      <w:bookmarkEnd w:id="69"/>
      <w:bookmarkEnd w:id="70"/>
      <w:bookmarkEnd w:id="71"/>
      <w:bookmarkEnd w:id="73"/>
      <w:bookmarkEnd w:id="74"/>
      <w:bookmarkEnd w:id="75"/>
    </w:p>
    <w:p w14:paraId="3C5DE6EB">
      <w:pPr>
        <w:rPr>
          <w:rFonts w:ascii="仿宋" w:hAnsi="仿宋" w:eastAsia="仿宋" w:cs="仿宋"/>
        </w:rPr>
      </w:pPr>
      <w:r>
        <w:rPr>
          <w:rFonts w:hint="eastAsia"/>
          <w:lang w:val="en-US" w:eastAsia="zh-CN"/>
        </w:rPr>
        <w:t xml:space="preserve">                            </w:t>
      </w:r>
    </w:p>
    <w:p w14:paraId="2C0CCA18">
      <w:pPr>
        <w:pStyle w:val="6"/>
        <w:jc w:val="center"/>
        <w:rPr>
          <w:rFonts w:ascii="仿宋" w:hAnsi="仿宋" w:eastAsia="仿宋" w:cs="仿宋"/>
        </w:rPr>
      </w:pPr>
    </w:p>
    <w:p w14:paraId="1D1713BB">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05D615C">
      <w:pPr>
        <w:rPr>
          <w:b/>
          <w:bCs/>
          <w:sz w:val="44"/>
          <w:szCs w:val="52"/>
        </w:rPr>
      </w:pPr>
      <w:bookmarkStart w:id="76" w:name="_Toc5447"/>
      <w:bookmarkStart w:id="77" w:name="_Toc20691"/>
      <w:r>
        <w:rPr>
          <w:rFonts w:hint="eastAsia" w:ascii="黑体" w:hAnsi="黑体" w:eastAsia="黑体" w:cs="黑体"/>
          <w:b/>
          <w:sz w:val="36"/>
          <w:szCs w:val="32"/>
        </w:rPr>
        <w:br w:type="page"/>
      </w:r>
      <w:bookmarkEnd w:id="76"/>
      <w:bookmarkEnd w:id="77"/>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E89D928E-E06F-41FC-8DDD-914DB47E9139}"/>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6602A1FA-DEDB-4D3B-B681-96C2C0A799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F7DB049B-41C7-4424-B9FA-8B5A7BD7FAD8}"/>
  </w:font>
  <w:font w:name="仿宋_GB2312">
    <w:altName w:val="仿宋"/>
    <w:panose1 w:val="00000000000000000000"/>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D60B8A8F-9AD6-4D63-A1DB-42154F719FFD}"/>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CE68B">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A8D43">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5C5D51A">
                    <w:pPr>
                      <w:pStyle w:val="12"/>
                    </w:pPr>
                    <w:r>
                      <w:t xml:space="preserve">第 </w:t>
                    </w:r>
                    <w:r>
                      <w:fldChar w:fldCharType="begin"/>
                    </w:r>
                    <w:r>
                      <w:instrText xml:space="preserve"> PAGE  \* MERGEFORMAT </w:instrText>
                    </w:r>
                    <w:r>
                      <w:fldChar w:fldCharType="separate"/>
                    </w:r>
                    <w:r>
                      <w:t>22</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ED1D3">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24143">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A60279">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5">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6">
    <w:nsid w:val="FCA5E3A8"/>
    <w:multiLevelType w:val="singleLevel"/>
    <w:tmpl w:val="FCA5E3A8"/>
    <w:lvl w:ilvl="0" w:tentative="0">
      <w:start w:val="1"/>
      <w:numFmt w:val="decimal"/>
      <w:suff w:val="nothing"/>
      <w:lvlText w:val="（%1）"/>
      <w:lvlJc w:val="left"/>
      <w:pPr>
        <w:ind w:left="-210"/>
      </w:pPr>
    </w:lvl>
  </w:abstractNum>
  <w:abstractNum w:abstractNumId="7">
    <w:nsid w:val="1F712D09"/>
    <w:multiLevelType w:val="singleLevel"/>
    <w:tmpl w:val="1F712D09"/>
    <w:lvl w:ilvl="0" w:tentative="0">
      <w:start w:val="1"/>
      <w:numFmt w:val="decimal"/>
      <w:lvlText w:val="(%1)"/>
      <w:lvlJc w:val="left"/>
      <w:pPr>
        <w:ind w:left="218" w:hanging="425"/>
      </w:pPr>
      <w:rPr>
        <w:rFonts w:hint="default"/>
      </w:rPr>
    </w:lvl>
  </w:abstractNum>
  <w:abstractNum w:abstractNumId="8">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9">
    <w:nsid w:val="3A69C7D9"/>
    <w:multiLevelType w:val="singleLevel"/>
    <w:tmpl w:val="3A69C7D9"/>
    <w:lvl w:ilvl="0" w:tentative="0">
      <w:start w:val="1"/>
      <w:numFmt w:val="decimal"/>
      <w:lvlText w:val="(%1)"/>
      <w:lvlJc w:val="left"/>
      <w:pPr>
        <w:ind w:left="425" w:hanging="425"/>
      </w:pPr>
      <w:rPr>
        <w:rFonts w:hint="default"/>
      </w:rPr>
    </w:lvl>
  </w:abstractNum>
  <w:abstractNum w:abstractNumId="10">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1">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2">
    <w:nsid w:val="4335F72B"/>
    <w:multiLevelType w:val="singleLevel"/>
    <w:tmpl w:val="4335F72B"/>
    <w:lvl w:ilvl="0" w:tentative="0">
      <w:start w:val="1"/>
      <w:numFmt w:val="chineseCounting"/>
      <w:suff w:val="nothing"/>
      <w:lvlText w:val="%1、"/>
      <w:lvlJc w:val="left"/>
      <w:rPr>
        <w:rFonts w:hint="eastAsia"/>
      </w:r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8"/>
  </w:num>
  <w:num w:numId="2">
    <w:abstractNumId w:val="5"/>
  </w:num>
  <w:num w:numId="3">
    <w:abstractNumId w:val="10"/>
  </w:num>
  <w:num w:numId="4">
    <w:abstractNumId w:val="14"/>
  </w:num>
  <w:num w:numId="5">
    <w:abstractNumId w:val="7"/>
  </w:num>
  <w:num w:numId="6">
    <w:abstractNumId w:val="13"/>
  </w:num>
  <w:num w:numId="7">
    <w:abstractNumId w:val="9"/>
  </w:num>
  <w:num w:numId="8">
    <w:abstractNumId w:val="4"/>
  </w:num>
  <w:num w:numId="9">
    <w:abstractNumId w:val="11"/>
  </w:num>
  <w:num w:numId="10">
    <w:abstractNumId w:val="1"/>
  </w:num>
  <w:num w:numId="11">
    <w:abstractNumId w:val="3"/>
  </w:num>
  <w:num w:numId="12">
    <w:abstractNumId w:val="0"/>
  </w:num>
  <w:num w:numId="13">
    <w:abstractNumId w:val="2"/>
  </w:num>
  <w:num w:numId="14">
    <w:abstractNumId w:val="6"/>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7D040AB6"/>
    <w:rsid w:val="0000488D"/>
    <w:rsid w:val="00007E7B"/>
    <w:rsid w:val="00020C88"/>
    <w:rsid w:val="000278AB"/>
    <w:rsid w:val="00077AA7"/>
    <w:rsid w:val="00081729"/>
    <w:rsid w:val="000B7793"/>
    <w:rsid w:val="000C337E"/>
    <w:rsid w:val="00114C26"/>
    <w:rsid w:val="00163C94"/>
    <w:rsid w:val="001A04E2"/>
    <w:rsid w:val="00207D04"/>
    <w:rsid w:val="00217A0D"/>
    <w:rsid w:val="0022301C"/>
    <w:rsid w:val="002751DD"/>
    <w:rsid w:val="002B5793"/>
    <w:rsid w:val="003134DF"/>
    <w:rsid w:val="003F028A"/>
    <w:rsid w:val="004035FE"/>
    <w:rsid w:val="00403654"/>
    <w:rsid w:val="00421AD9"/>
    <w:rsid w:val="00461368"/>
    <w:rsid w:val="00463DD9"/>
    <w:rsid w:val="0046491D"/>
    <w:rsid w:val="00465660"/>
    <w:rsid w:val="00466DA5"/>
    <w:rsid w:val="00472434"/>
    <w:rsid w:val="00474D2A"/>
    <w:rsid w:val="00483AB3"/>
    <w:rsid w:val="004D41D3"/>
    <w:rsid w:val="004F4DC4"/>
    <w:rsid w:val="00526A0D"/>
    <w:rsid w:val="00555827"/>
    <w:rsid w:val="005A33DF"/>
    <w:rsid w:val="005A705A"/>
    <w:rsid w:val="005F56BD"/>
    <w:rsid w:val="006001D5"/>
    <w:rsid w:val="006040D8"/>
    <w:rsid w:val="00640C2B"/>
    <w:rsid w:val="0064444C"/>
    <w:rsid w:val="00673DA4"/>
    <w:rsid w:val="00677BCD"/>
    <w:rsid w:val="006F4109"/>
    <w:rsid w:val="007365C1"/>
    <w:rsid w:val="00746494"/>
    <w:rsid w:val="007650DB"/>
    <w:rsid w:val="007760AF"/>
    <w:rsid w:val="00780419"/>
    <w:rsid w:val="007B3659"/>
    <w:rsid w:val="007C6F18"/>
    <w:rsid w:val="00823167"/>
    <w:rsid w:val="008439DA"/>
    <w:rsid w:val="008B534E"/>
    <w:rsid w:val="008C1818"/>
    <w:rsid w:val="008F14FA"/>
    <w:rsid w:val="008F26A3"/>
    <w:rsid w:val="009365B8"/>
    <w:rsid w:val="0094161B"/>
    <w:rsid w:val="00A12C4A"/>
    <w:rsid w:val="00A46DD1"/>
    <w:rsid w:val="00A72CD1"/>
    <w:rsid w:val="00A7781A"/>
    <w:rsid w:val="00B039D6"/>
    <w:rsid w:val="00B07570"/>
    <w:rsid w:val="00B16CD7"/>
    <w:rsid w:val="00B2440D"/>
    <w:rsid w:val="00B55385"/>
    <w:rsid w:val="00B63B3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D0BC2"/>
    <w:rsid w:val="00D06B57"/>
    <w:rsid w:val="00D14E92"/>
    <w:rsid w:val="00D34523"/>
    <w:rsid w:val="00D644BF"/>
    <w:rsid w:val="00D7089D"/>
    <w:rsid w:val="00DB3358"/>
    <w:rsid w:val="00DB406D"/>
    <w:rsid w:val="00DB7281"/>
    <w:rsid w:val="00DF3B6A"/>
    <w:rsid w:val="00E30F6B"/>
    <w:rsid w:val="00E6714A"/>
    <w:rsid w:val="00E75424"/>
    <w:rsid w:val="00E81879"/>
    <w:rsid w:val="00EA42A0"/>
    <w:rsid w:val="00F3202A"/>
    <w:rsid w:val="00F523A1"/>
    <w:rsid w:val="00F90C3B"/>
    <w:rsid w:val="00FF60E3"/>
    <w:rsid w:val="01FF1E15"/>
    <w:rsid w:val="037B73C5"/>
    <w:rsid w:val="038E0C11"/>
    <w:rsid w:val="041D546A"/>
    <w:rsid w:val="058C78B0"/>
    <w:rsid w:val="05E13064"/>
    <w:rsid w:val="06043A48"/>
    <w:rsid w:val="07275343"/>
    <w:rsid w:val="078909F5"/>
    <w:rsid w:val="079E7844"/>
    <w:rsid w:val="07CA7DEC"/>
    <w:rsid w:val="093A3733"/>
    <w:rsid w:val="0A5B6C7C"/>
    <w:rsid w:val="0B223ED3"/>
    <w:rsid w:val="0B395F4B"/>
    <w:rsid w:val="0B4276FF"/>
    <w:rsid w:val="0B4508AE"/>
    <w:rsid w:val="0BF34D9F"/>
    <w:rsid w:val="0C375F99"/>
    <w:rsid w:val="0CD33899"/>
    <w:rsid w:val="0D585FDF"/>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1C7375A"/>
    <w:rsid w:val="23791F56"/>
    <w:rsid w:val="250334A1"/>
    <w:rsid w:val="25656BDB"/>
    <w:rsid w:val="257858B7"/>
    <w:rsid w:val="25BD312B"/>
    <w:rsid w:val="262C2FF8"/>
    <w:rsid w:val="26614BE2"/>
    <w:rsid w:val="26A655F4"/>
    <w:rsid w:val="29502FD4"/>
    <w:rsid w:val="29A078DB"/>
    <w:rsid w:val="29C5318E"/>
    <w:rsid w:val="2A3335F4"/>
    <w:rsid w:val="2AAD33E1"/>
    <w:rsid w:val="2AEF232A"/>
    <w:rsid w:val="2AF54989"/>
    <w:rsid w:val="2C9A0A9E"/>
    <w:rsid w:val="2CC93AF1"/>
    <w:rsid w:val="2CE462F8"/>
    <w:rsid w:val="2DA70D65"/>
    <w:rsid w:val="2E8822E7"/>
    <w:rsid w:val="2F966F61"/>
    <w:rsid w:val="30095E4B"/>
    <w:rsid w:val="305F1EED"/>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EDF37FE"/>
    <w:rsid w:val="3FA84948"/>
    <w:rsid w:val="3FE34CD0"/>
    <w:rsid w:val="41600431"/>
    <w:rsid w:val="42075FF8"/>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FD14828"/>
    <w:rsid w:val="506A72A7"/>
    <w:rsid w:val="50771A9C"/>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850FFE"/>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D5F760A"/>
    <w:rsid w:val="7E15021B"/>
    <w:rsid w:val="7E8C541C"/>
    <w:rsid w:val="7FE24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8"/>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5"/>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1"/>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0"/>
    <w:qFormat/>
    <w:uiPriority w:val="0"/>
    <w:pPr>
      <w:spacing w:after="120" w:line="480" w:lineRule="auto"/>
      <w:ind w:left="420" w:leftChars="200"/>
    </w:pPr>
    <w:rPr>
      <w:szCs w:val="20"/>
    </w:rPr>
  </w:style>
  <w:style w:type="paragraph" w:styleId="11">
    <w:name w:val="Balloon Text"/>
    <w:basedOn w:val="1"/>
    <w:link w:val="37"/>
    <w:qFormat/>
    <w:uiPriority w:val="0"/>
    <w:rPr>
      <w:sz w:val="18"/>
      <w:szCs w:val="18"/>
    </w:rPr>
  </w:style>
  <w:style w:type="paragraph" w:styleId="12">
    <w:name w:val="footer"/>
    <w:basedOn w:val="1"/>
    <w:link w:val="42"/>
    <w:unhideWhenUsed/>
    <w:qFormat/>
    <w:uiPriority w:val="99"/>
    <w:pPr>
      <w:tabs>
        <w:tab w:val="center" w:pos="4153"/>
        <w:tab w:val="right" w:pos="8306"/>
      </w:tabs>
      <w:snapToGrid w:val="0"/>
      <w:jc w:val="left"/>
    </w:pPr>
    <w:rPr>
      <w:sz w:val="18"/>
      <w:szCs w:val="18"/>
    </w:rPr>
  </w:style>
  <w:style w:type="paragraph" w:styleId="13">
    <w:name w:val="header"/>
    <w:basedOn w:val="1"/>
    <w:next w:val="6"/>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annotation subject"/>
    <w:basedOn w:val="5"/>
    <w:next w:val="5"/>
    <w:link w:val="36"/>
    <w:qFormat/>
    <w:uiPriority w:val="0"/>
    <w:rPr>
      <w:b/>
      <w:bCs/>
    </w:rPr>
  </w:style>
  <w:style w:type="paragraph" w:styleId="16">
    <w:name w:val="Body Text First Indent 2"/>
    <w:basedOn w:val="8"/>
    <w:link w:val="34"/>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标题 5（有编号）（绿盟科技）"/>
    <w:basedOn w:val="23"/>
    <w:next w:val="24"/>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4">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5">
    <w:name w:val="13、表格内居中正文"/>
    <w:basedOn w:val="1"/>
    <w:qFormat/>
    <w:uiPriority w:val="0"/>
    <w:pPr>
      <w:wordWrap w:val="0"/>
      <w:topLinePunct/>
      <w:spacing w:line="360" w:lineRule="exact"/>
      <w:jc w:val="center"/>
    </w:pPr>
    <w:rPr>
      <w:rFonts w:ascii="宋体" w:hAnsi="宋体" w:eastAsia="宋体"/>
    </w:rPr>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7">
    <w:name w:val="List Paragraph"/>
    <w:basedOn w:val="1"/>
    <w:qFormat/>
    <w:uiPriority w:val="0"/>
    <w:pPr>
      <w:spacing w:line="500" w:lineRule="exact"/>
      <w:ind w:firstLine="420" w:firstLineChars="200"/>
    </w:pPr>
    <w:rPr>
      <w:szCs w:val="24"/>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0">
    <w:name w:val="正文文本缩进 2 字符"/>
    <w:link w:val="10"/>
    <w:qFormat/>
    <w:uiPriority w:val="0"/>
    <w:rPr>
      <w:szCs w:val="20"/>
    </w:rPr>
  </w:style>
  <w:style w:type="character" w:customStyle="1" w:styleId="31">
    <w:name w:val="正文首行缩进 字符"/>
    <w:link w:val="7"/>
    <w:qFormat/>
    <w:uiPriority w:val="0"/>
    <w:rPr>
      <w:rFonts w:ascii="仿宋_GB2312" w:hAnsi="仿宋_GB2312" w:eastAsia="仿宋_GB2312"/>
      <w:szCs w:val="20"/>
    </w:rPr>
  </w:style>
  <w:style w:type="paragraph" w:customStyle="1" w:styleId="3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3">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4">
    <w:name w:val="正文首行缩进 2 字符"/>
    <w:link w:val="16"/>
    <w:qFormat/>
    <w:uiPriority w:val="99"/>
    <w:rPr>
      <w:rFonts w:ascii="宋体" w:hAnsi="Times New Roman"/>
      <w:kern w:val="0"/>
      <w:sz w:val="21"/>
      <w:szCs w:val="24"/>
    </w:rPr>
  </w:style>
  <w:style w:type="character" w:customStyle="1" w:styleId="35">
    <w:name w:val="批注文字 字符"/>
    <w:basedOn w:val="19"/>
    <w:link w:val="5"/>
    <w:qFormat/>
    <w:uiPriority w:val="0"/>
    <w:rPr>
      <w:kern w:val="2"/>
      <w:sz w:val="21"/>
      <w:szCs w:val="22"/>
    </w:rPr>
  </w:style>
  <w:style w:type="character" w:customStyle="1" w:styleId="36">
    <w:name w:val="批注主题 字符"/>
    <w:basedOn w:val="35"/>
    <w:link w:val="15"/>
    <w:qFormat/>
    <w:uiPriority w:val="0"/>
    <w:rPr>
      <w:b/>
      <w:bCs/>
      <w:kern w:val="2"/>
      <w:sz w:val="21"/>
      <w:szCs w:val="22"/>
    </w:rPr>
  </w:style>
  <w:style w:type="character" w:customStyle="1" w:styleId="37">
    <w:name w:val="批注框文本 字符"/>
    <w:basedOn w:val="19"/>
    <w:link w:val="11"/>
    <w:qFormat/>
    <w:uiPriority w:val="0"/>
    <w:rPr>
      <w:kern w:val="2"/>
      <w:sz w:val="18"/>
      <w:szCs w:val="18"/>
    </w:rPr>
  </w:style>
  <w:style w:type="character" w:customStyle="1" w:styleId="38">
    <w:name w:val="标题 2 字符"/>
    <w:link w:val="3"/>
    <w:qFormat/>
    <w:uiPriority w:val="0"/>
    <w:rPr>
      <w:rFonts w:ascii="Times New Roman" w:hAnsi="Times New Roman" w:eastAsia="仿宋" w:cs="Times New Roman"/>
      <w:b/>
      <w:sz w:val="32"/>
    </w:rPr>
  </w:style>
  <w:style w:type="paragraph" w:customStyle="1" w:styleId="39">
    <w:name w:val="_Style 2"/>
    <w:basedOn w:val="1"/>
    <w:qFormat/>
    <w:uiPriority w:val="0"/>
    <w:pPr>
      <w:ind w:firstLine="420" w:firstLineChars="200"/>
    </w:pPr>
    <w:rPr>
      <w:sz w:val="18"/>
      <w:szCs w:val="18"/>
    </w:rPr>
  </w:style>
  <w:style w:type="paragraph" w:styleId="40">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1">
    <w:name w:val="列出段落1"/>
    <w:basedOn w:val="1"/>
    <w:qFormat/>
    <w:uiPriority w:val="0"/>
    <w:pPr>
      <w:ind w:firstLine="420" w:firstLineChars="200"/>
    </w:pPr>
    <w:rPr>
      <w:rFonts w:ascii="Times New Roman" w:hAnsi="Times New Roman" w:eastAsia="宋体" w:cs="Times New Roman"/>
      <w:szCs w:val="20"/>
    </w:rPr>
  </w:style>
  <w:style w:type="character" w:customStyle="1" w:styleId="42">
    <w:name w:val="页脚 字符"/>
    <w:basedOn w:val="19"/>
    <w:link w:val="12"/>
    <w:qFormat/>
    <w:uiPriority w:val="99"/>
    <w:rPr>
      <w:rFonts w:asciiTheme="minorHAnsi" w:hAnsiTheme="minorHAnsi" w:eastAsiaTheme="minorEastAsia" w:cstheme="minorBidi"/>
      <w:kern w:val="2"/>
      <w:sz w:val="18"/>
      <w:szCs w:val="18"/>
    </w:rPr>
  </w:style>
  <w:style w:type="character" w:customStyle="1" w:styleId="43">
    <w:name w:val="页眉 字符"/>
    <w:basedOn w:val="19"/>
    <w:link w:val="13"/>
    <w:qFormat/>
    <w:uiPriority w:val="99"/>
    <w:rPr>
      <w:rFonts w:asciiTheme="minorHAnsi" w:hAnsiTheme="minorHAnsi" w:eastAsiaTheme="minorEastAsia" w:cstheme="minorBidi"/>
      <w:kern w:val="2"/>
      <w:sz w:val="18"/>
      <w:szCs w:val="18"/>
    </w:rPr>
  </w:style>
  <w:style w:type="paragraph" w:styleId="4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AE3EF6-7D5C-41E2-86A0-7A6C6513BA58}">
  <ds:schemaRefs/>
</ds:datastoreItem>
</file>

<file path=docProps/app.xml><?xml version="1.0" encoding="utf-8"?>
<Properties xmlns="http://schemas.openxmlformats.org/officeDocument/2006/extended-properties" xmlns:vt="http://schemas.openxmlformats.org/officeDocument/2006/docPropsVTypes">
  <Template>Normal</Template>
  <Pages>25</Pages>
  <Words>7477</Words>
  <Characters>7704</Characters>
  <Lines>58</Lines>
  <Paragraphs>16</Paragraphs>
  <TotalTime>0</TotalTime>
  <ScaleCrop>false</ScaleCrop>
  <LinksUpToDate>false</LinksUpToDate>
  <CharactersWithSpaces>8067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2024-09-03T08:33:02Z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E358EA40493542479A4800299BF3C31B_13</vt:lpwstr>
  </property>
</Properties>
</file>