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外周血栓抽吸导管及血栓移除装置</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对外周血栓抽吸导管及血栓移除装置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外周血栓抽吸导管及血栓移除装置</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外周血栓抽吸导管及血栓移除装置</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F7F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1、包括外周血栓抽吸导管、动力系统及附件。</w:t>
            </w:r>
          </w:p>
          <w:p w14:paraId="72BCE86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2、用于去除外周血管系统中的血栓。</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3、型号齐全。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3FFB07CA">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5373C-CCFA-4589-80CB-932EBF7F9B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94632BC-E4C1-412D-9E33-01C05DD197EA}"/>
  </w:font>
  <w:font w:name="仿宋">
    <w:panose1 w:val="02010609060101010101"/>
    <w:charset w:val="86"/>
    <w:family w:val="modern"/>
    <w:pitch w:val="default"/>
    <w:sig w:usb0="800002BF" w:usb1="38CF7CFA" w:usb2="00000016" w:usb3="00000000" w:csb0="00040001" w:csb1="00000000"/>
    <w:embedRegular r:id="rId3" w:fontKey="{C02CE870-CC59-4608-BC81-2F1741A9AC19}"/>
  </w:font>
  <w:font w:name="方正仿宋_GB2312">
    <w:panose1 w:val="02000000000000000000"/>
    <w:charset w:val="86"/>
    <w:family w:val="auto"/>
    <w:pitch w:val="default"/>
    <w:sig w:usb0="A00002BF" w:usb1="184F6CFA" w:usb2="00000012" w:usb3="00000000" w:csb0="00040001" w:csb1="00000000"/>
    <w:embedRegular r:id="rId4" w:fontKey="{570AA971-1DBB-4ADE-97F1-0FE5221F7AC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0</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2024-08-27T02:31:04Z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445A9699BA6C4A6D981453341992407B_13</vt:lpwstr>
  </property>
</Properties>
</file>