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w:t>
      </w:r>
      <w:r>
        <w:rPr>
          <w:rFonts w:ascii="仿宋" w:hAnsi="仿宋" w:eastAsia="仿宋" w:cs="黑体"/>
          <w:b/>
          <w:sz w:val="44"/>
          <w:szCs w:val="44"/>
          <w:u w:val="single"/>
        </w:rPr>
        <w:t xml:space="preserve">  </w:t>
      </w:r>
      <w:r>
        <w:rPr>
          <w:rFonts w:hint="eastAsia" w:ascii="仿宋" w:hAnsi="仿宋" w:eastAsia="仿宋" w:cs="黑体"/>
          <w:b/>
          <w:sz w:val="44"/>
          <w:szCs w:val="44"/>
          <w:u w:val="single"/>
        </w:rPr>
        <w:t xml:space="preserve"> </w:t>
      </w:r>
      <w:bookmarkStart w:id="0" w:name="OLE_LINK2"/>
      <w:bookmarkStart w:id="1" w:name="OLE_LINK1"/>
      <w:r>
        <w:rPr>
          <w:rFonts w:hint="eastAsia" w:ascii="仿宋" w:hAnsi="仿宋" w:eastAsia="仿宋" w:cs="黑体"/>
          <w:b/>
          <w:sz w:val="44"/>
          <w:szCs w:val="44"/>
          <w:u w:val="single"/>
          <w:lang w:val="en-US" w:eastAsia="zh-CN"/>
        </w:rPr>
        <w:t>电子</w:t>
      </w:r>
      <w:r>
        <w:rPr>
          <w:rFonts w:hint="eastAsia" w:ascii="仿宋" w:hAnsi="仿宋" w:eastAsia="仿宋" w:cs="黑体"/>
          <w:b/>
          <w:sz w:val="44"/>
          <w:szCs w:val="44"/>
          <w:u w:val="single"/>
        </w:rPr>
        <w:t>支气管镜</w:t>
      </w:r>
      <w:bookmarkEnd w:id="0"/>
      <w:bookmarkEnd w:id="1"/>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3C83C3A8">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8</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20F29B72">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2200" w:firstLineChars="1000"/>
              <w:jc w:val="both"/>
              <w:rPr>
                <w:rFonts w:ascii="仿宋" w:hAnsi="仿宋" w:eastAsia="仿宋" w:cs="仿宋"/>
                <w:sz w:val="22"/>
              </w:rPr>
            </w:pPr>
            <w:r>
              <w:rPr>
                <w:rFonts w:hint="eastAsia" w:ascii="仿宋" w:hAnsi="仿宋" w:eastAsia="仿宋" w:cs="仿宋"/>
                <w:sz w:val="22"/>
                <w:lang w:val="en-US" w:eastAsia="zh-CN"/>
              </w:rPr>
              <w:t>电子</w:t>
            </w:r>
            <w:r>
              <w:rPr>
                <w:rFonts w:hint="eastAsia" w:ascii="仿宋" w:hAnsi="仿宋" w:eastAsia="仿宋" w:cs="仿宋"/>
                <w:sz w:val="22"/>
              </w:rPr>
              <w:t>支气管镜</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MYCH比选（2024）276</w:t>
            </w:r>
            <w:r>
              <w:rPr>
                <w:rFonts w:hint="eastAsia" w:ascii="仿宋" w:hAnsi="仿宋" w:eastAsia="仿宋" w:cs="仿宋"/>
                <w:sz w:val="22"/>
                <w:lang w:val="en-US" w:eastAsia="zh-CN"/>
              </w:rPr>
              <w:t>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9.8万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4" w:name="_Toc28050"/>
      <w:bookmarkStart w:id="5" w:name="_Toc19400"/>
      <w:bookmarkStart w:id="6" w:name="_Toc5431"/>
      <w:r>
        <w:rPr>
          <w:rFonts w:hint="eastAsia"/>
        </w:rPr>
        <w:t xml:space="preserve">第三章 </w:t>
      </w:r>
      <w:r>
        <w:t xml:space="preserve"> </w:t>
      </w:r>
      <w:r>
        <w:rPr>
          <w:rFonts w:hint="eastAsia"/>
        </w:rPr>
        <w:t>供应商资格审查及符合性审查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14CACD10">
            <w:pPr>
              <w:jc w:val="both"/>
              <w:rPr>
                <w:rFonts w:hint="eastAsia" w:ascii="仿宋" w:hAnsi="仿宋" w:eastAsia="仿宋" w:cs="仿宋"/>
                <w:sz w:val="22"/>
              </w:rPr>
            </w:pPr>
            <w:r>
              <w:rPr>
                <w:rFonts w:hint="eastAsia" w:ascii="仿宋" w:hAnsi="仿宋" w:eastAsia="仿宋" w:cs="仿宋"/>
                <w:sz w:val="22"/>
                <w:lang w:val="en-US" w:eastAsia="zh-CN"/>
              </w:rPr>
              <w:t>1.</w:t>
            </w:r>
            <w:r>
              <w:rPr>
                <w:rFonts w:hint="eastAsia" w:ascii="仿宋" w:hAnsi="仿宋" w:eastAsia="仿宋" w:cs="仿宋"/>
                <w:sz w:val="22"/>
              </w:rPr>
              <w:t>供应商需具备医疗器械生产经营许可证。</w:t>
            </w:r>
          </w:p>
          <w:p w14:paraId="497B4EB2">
            <w:pPr>
              <w:jc w:val="both"/>
              <w:rPr>
                <w:rFonts w:hint="eastAsia" w:eastAsia="仿宋"/>
                <w:lang w:val="en-US" w:eastAsia="zh-CN"/>
              </w:rPr>
            </w:pPr>
            <w:r>
              <w:rPr>
                <w:rFonts w:hint="eastAsia" w:ascii="仿宋" w:hAnsi="仿宋" w:eastAsia="仿宋" w:cs="仿宋"/>
                <w:sz w:val="22"/>
                <w:lang w:val="en-US" w:eastAsia="zh-CN"/>
              </w:rPr>
              <w:t>2.</w:t>
            </w:r>
            <w:r>
              <w:rPr>
                <w:rFonts w:hint="eastAsia" w:ascii="仿宋" w:hAnsi="仿宋" w:eastAsia="仿宋" w:cs="仿宋"/>
                <w:sz w:val="22"/>
              </w:rPr>
              <w:t>产品需具备医疗器械注册证或备案</w:t>
            </w:r>
            <w:r>
              <w:rPr>
                <w:rFonts w:hint="eastAsia" w:ascii="仿宋" w:hAnsi="仿宋" w:eastAsia="仿宋" w:cs="仿宋"/>
                <w:sz w:val="22"/>
                <w:lang w:eastAsia="zh-CN"/>
              </w:rPr>
              <w:t>。</w:t>
            </w: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7" w:name="_Toc3988"/>
      <w:bookmarkStart w:id="8" w:name="_Toc12668"/>
      <w:bookmarkStart w:id="9" w:name="_Toc12193"/>
      <w:r>
        <w:rPr>
          <w:rFonts w:hint="eastAsia"/>
        </w:rPr>
        <w:t>第四章 采购需求</w:t>
      </w:r>
      <w:bookmarkEnd w:id="7"/>
      <w:bookmarkEnd w:id="8"/>
      <w:bookmarkEnd w:id="9"/>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37AE5456">
      <w:pPr>
        <w:pStyle w:val="29"/>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急诊科因业务发展需要，拟购买纤维支气管镜1套，急诊科需求为能吸痰、小屏加配大屏显示、带台车。</w:t>
      </w:r>
    </w:p>
    <w:p w14:paraId="3CC73B82">
      <w:pPr>
        <w:pStyle w:val="29"/>
        <w:numPr>
          <w:numId w:val="0"/>
        </w:numPr>
      </w:pPr>
    </w:p>
    <w:p w14:paraId="68B3E870">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4607145E">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具备吸痰的工作通道，工作通道内径≥2.6mm；</w:t>
      </w:r>
    </w:p>
    <w:p w14:paraId="20895BB1">
      <w:pPr>
        <w:pStyle w:val="27"/>
        <w:numPr>
          <w:ilvl w:val="0"/>
          <w:numId w:val="16"/>
        </w:numPr>
        <w:spacing w:line="440" w:lineRule="exact"/>
        <w:ind w:firstLine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单个可充电电池工作时间≥2小时；</w:t>
      </w:r>
    </w:p>
    <w:p w14:paraId="2D144DA7">
      <w:pPr>
        <w:pStyle w:val="29"/>
        <w:numPr>
          <w:numId w:val="0"/>
        </w:numPr>
        <w:ind w:leftChars="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3、配置：带显示的图像处理器、操作部（含插入管）、≥10英寸显示屏（含视频线缆）、移动台车、可充电电池2个、充电器1个。</w:t>
      </w:r>
    </w:p>
    <w:p w14:paraId="195602F7">
      <w:pPr>
        <w:rPr>
          <w:rFonts w:ascii="仿宋" w:hAnsi="仿宋" w:eastAsia="仿宋" w:cs="仿宋"/>
          <w:b/>
          <w:bCs/>
          <w:sz w:val="24"/>
          <w:szCs w:val="24"/>
        </w:rPr>
      </w:pPr>
    </w:p>
    <w:p w14:paraId="444B148D">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rPr>
          <w:rFonts w:hint="eastAsia" w:ascii="仿宋" w:hAnsi="仿宋" w:eastAsia="仿宋" w:cs="仿宋"/>
          <w:color w:val="auto"/>
          <w:kern w:val="2"/>
          <w:sz w:val="24"/>
          <w:szCs w:val="24"/>
          <w:lang w:val="en-US" w:eastAsia="zh-CN" w:bidi="ar-SA"/>
        </w:rPr>
        <w:t>5、提供产品铭牌照片佐证设备使用期限。</w:t>
      </w:r>
      <w:r>
        <w:br w:type="page"/>
      </w:r>
    </w:p>
    <w:p w14:paraId="2771D8DC">
      <w:pPr>
        <w:pStyle w:val="2"/>
        <w:numPr>
          <w:ilvl w:val="0"/>
          <w:numId w:val="0"/>
        </w:numPr>
        <w:ind w:left="402"/>
      </w:pPr>
      <w:bookmarkStart w:id="10" w:name="_Toc3094"/>
      <w:bookmarkStart w:id="11" w:name="_Toc22827"/>
      <w:bookmarkStart w:id="12" w:name="_Toc16344"/>
      <w:r>
        <w:rPr>
          <w:rFonts w:hint="eastAsia"/>
        </w:rPr>
        <w:t>第五章 响应文件格式</w:t>
      </w:r>
      <w:bookmarkEnd w:id="10"/>
      <w:bookmarkEnd w:id="11"/>
      <w:bookmarkEnd w:id="12"/>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3" w:name="_Toc4960"/>
      <w:bookmarkStart w:id="14" w:name="_Toc29819"/>
      <w:bookmarkStart w:id="15" w:name="_Toc5913"/>
      <w:r>
        <w:rPr>
          <w:rFonts w:hint="eastAsia" w:ascii="仿宋" w:hAnsi="仿宋" w:eastAsia="仿宋" w:cs="仿宋"/>
          <w:sz w:val="28"/>
          <w:szCs w:val="24"/>
        </w:rPr>
        <w:t>（响应文件封面）</w:t>
      </w:r>
      <w:bookmarkEnd w:id="13"/>
      <w:bookmarkEnd w:id="14"/>
      <w:bookmarkEnd w:id="15"/>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6" w:name="_Toc19851"/>
      <w:bookmarkStart w:id="17" w:name="_Toc9428"/>
      <w:bookmarkStart w:id="18" w:name="_Toc30609"/>
      <w:r>
        <w:rPr>
          <w:rFonts w:hint="eastAsia" w:ascii="仿宋" w:hAnsi="仿宋" w:eastAsia="仿宋" w:cs="仿宋"/>
          <w:sz w:val="24"/>
          <w:szCs w:val="24"/>
        </w:rPr>
        <w:t>项目名称：</w:t>
      </w:r>
      <w:bookmarkEnd w:id="16"/>
      <w:bookmarkEnd w:id="17"/>
      <w:bookmarkEnd w:id="18"/>
    </w:p>
    <w:p w14:paraId="3D166D0D">
      <w:pPr>
        <w:jc w:val="left"/>
        <w:rPr>
          <w:rFonts w:ascii="仿宋" w:hAnsi="仿宋" w:eastAsia="仿宋" w:cs="仿宋"/>
          <w:sz w:val="24"/>
          <w:szCs w:val="24"/>
        </w:rPr>
      </w:pPr>
      <w:bookmarkStart w:id="19" w:name="_Toc1544"/>
      <w:bookmarkStart w:id="20" w:name="_Toc32352"/>
      <w:bookmarkStart w:id="21" w:name="_Toc9041"/>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2" w:name="_Toc24097"/>
      <w:bookmarkStart w:id="23" w:name="_Toc21472"/>
    </w:p>
    <w:bookmarkEnd w:id="22"/>
    <w:bookmarkEnd w:id="23"/>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4" w:name="_Toc24859"/>
      <w:bookmarkStart w:id="25" w:name="_Toc17163"/>
      <w:bookmarkStart w:id="26" w:name="_Toc32749"/>
      <w:bookmarkStart w:id="27" w:name="_Toc1690"/>
      <w:r>
        <w:rPr>
          <w:rFonts w:hint="eastAsia" w:ascii="仿宋" w:hAnsi="仿宋" w:eastAsia="仿宋" w:cs="仿宋"/>
          <w:sz w:val="28"/>
          <w:szCs w:val="24"/>
        </w:rPr>
        <w:t>供应商名称（公章）：</w:t>
      </w:r>
      <w:bookmarkEnd w:id="24"/>
      <w:bookmarkEnd w:id="25"/>
      <w:bookmarkEnd w:id="26"/>
      <w:bookmarkEnd w:id="27"/>
    </w:p>
    <w:p w14:paraId="3AC42FA4">
      <w:pPr>
        <w:jc w:val="left"/>
        <w:rPr>
          <w:rFonts w:ascii="仿宋" w:hAnsi="仿宋" w:eastAsia="仿宋" w:cs="仿宋"/>
          <w:sz w:val="28"/>
          <w:szCs w:val="24"/>
        </w:rPr>
      </w:pPr>
      <w:bookmarkStart w:id="28" w:name="_Toc17905"/>
      <w:bookmarkStart w:id="29" w:name="_Toc3558"/>
      <w:bookmarkStart w:id="30" w:name="_Toc6803"/>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6EF0E4F5">
      <w:pPr>
        <w:jc w:val="left"/>
        <w:rPr>
          <w:rFonts w:ascii="仿宋" w:hAnsi="仿宋" w:eastAsia="仿宋" w:cs="仿宋"/>
          <w:sz w:val="28"/>
          <w:szCs w:val="24"/>
        </w:rPr>
      </w:pPr>
      <w:bookmarkStart w:id="32" w:name="_Toc27526"/>
      <w:bookmarkStart w:id="33" w:name="_Toc5996"/>
      <w:bookmarkStart w:id="34" w:name="_Toc27135"/>
      <w:bookmarkStart w:id="35" w:name="_Toc2989"/>
      <w:r>
        <w:rPr>
          <w:rFonts w:hint="eastAsia" w:ascii="仿宋" w:hAnsi="仿宋" w:eastAsia="仿宋" w:cs="仿宋"/>
          <w:sz w:val="28"/>
          <w:szCs w:val="24"/>
        </w:rPr>
        <w:t>联系方式（移动电话）：</w:t>
      </w:r>
      <w:bookmarkEnd w:id="32"/>
      <w:bookmarkEnd w:id="33"/>
      <w:bookmarkEnd w:id="34"/>
      <w:bookmarkEnd w:id="35"/>
    </w:p>
    <w:p w14:paraId="068BB6A7">
      <w:pPr>
        <w:jc w:val="left"/>
        <w:rPr>
          <w:rFonts w:ascii="仿宋" w:hAnsi="仿宋" w:eastAsia="仿宋" w:cs="仿宋"/>
          <w:sz w:val="28"/>
          <w:szCs w:val="24"/>
        </w:rPr>
      </w:pPr>
      <w:bookmarkStart w:id="36" w:name="_Toc5056"/>
      <w:bookmarkStart w:id="37" w:name="_Toc7233"/>
      <w:bookmarkStart w:id="38" w:name="_Toc19987"/>
      <w:bookmarkStart w:id="39" w:name="_Toc2031"/>
      <w:r>
        <w:rPr>
          <w:rFonts w:hint="eastAsia" w:ascii="仿宋" w:hAnsi="仿宋" w:eastAsia="仿宋" w:cs="仿宋"/>
          <w:sz w:val="28"/>
          <w:szCs w:val="24"/>
        </w:rPr>
        <w:t>日期：     年    月     日</w:t>
      </w:r>
      <w:bookmarkEnd w:id="36"/>
      <w:bookmarkEnd w:id="37"/>
      <w:bookmarkEnd w:id="38"/>
      <w:bookmarkEnd w:id="39"/>
    </w:p>
    <w:p w14:paraId="0B5CBD75">
      <w:pPr>
        <w:jc w:val="center"/>
        <w:rPr>
          <w:rFonts w:ascii="仿宋" w:hAnsi="仿宋" w:eastAsia="仿宋" w:cs="仿宋"/>
          <w:sz w:val="32"/>
          <w:szCs w:val="40"/>
        </w:rPr>
      </w:pPr>
      <w:bookmarkStart w:id="40" w:name="_Toc21519"/>
      <w:bookmarkStart w:id="41" w:name="_Toc6482"/>
      <w:bookmarkStart w:id="42" w:name="_Toc16029"/>
      <w:bookmarkStart w:id="43" w:name="_Toc14829"/>
      <w:bookmarkStart w:id="44" w:name="_Toc11352"/>
      <w:bookmarkStart w:id="45" w:name="_Toc3023"/>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40"/>
      <w:bookmarkEnd w:id="41"/>
      <w:bookmarkEnd w:id="42"/>
      <w:bookmarkEnd w:id="43"/>
      <w:bookmarkEnd w:id="44"/>
      <w:bookmarkEnd w:id="45"/>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6" w:name="_Toc22676"/>
      <w:bookmarkStart w:id="47" w:name="_Toc30971"/>
      <w:bookmarkStart w:id="48" w:name="_Toc4305"/>
      <w:bookmarkStart w:id="49" w:name="_Toc17857"/>
      <w:bookmarkStart w:id="50" w:name="_Toc31838"/>
      <w:r>
        <w:rPr>
          <w:rFonts w:hint="eastAsia"/>
        </w:rPr>
        <w:br w:type="page"/>
      </w:r>
    </w:p>
    <w:p w14:paraId="16E5283B">
      <w:pPr>
        <w:pStyle w:val="3"/>
        <w:ind w:left="-1" w:firstLine="0"/>
      </w:pPr>
      <w:r>
        <w:rPr>
          <w:rFonts w:hint="eastAsia"/>
        </w:rPr>
        <w:t>具有独立承担民事责任的能力</w:t>
      </w:r>
      <w:bookmarkEnd w:id="46"/>
      <w:bookmarkEnd w:id="47"/>
      <w:bookmarkEnd w:id="48"/>
      <w:bookmarkEnd w:id="49"/>
      <w:bookmarkEnd w:id="50"/>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706"/>
      <w:bookmarkStart w:id="55" w:name="_Toc13904"/>
      <w:bookmarkStart w:id="56" w:name="_Toc25357"/>
    </w:p>
    <w:p w14:paraId="17F9D63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9" w:name="_Toc25638"/>
      <w:bookmarkStart w:id="60" w:name="_Toc15526"/>
      <w:bookmarkStart w:id="61" w:name="_Toc12015"/>
      <w:bookmarkStart w:id="62" w:name="_Toc27661"/>
      <w:bookmarkStart w:id="63" w:name="_Toc11351"/>
      <w:bookmarkStart w:id="64" w:name="_Toc20589"/>
      <w:r>
        <w:rPr>
          <w:rStyle w:val="38"/>
          <w:rFonts w:hint="eastAsia"/>
          <w:b/>
        </w:rPr>
        <w:t>法定代表人身份证明书</w:t>
      </w:r>
      <w:bookmarkEnd w:id="59"/>
      <w:bookmarkEnd w:id="60"/>
      <w:bookmarkEnd w:id="61"/>
      <w:bookmarkEnd w:id="62"/>
      <w:bookmarkEnd w:id="63"/>
      <w:bookmarkEnd w:id="64"/>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5" w:name="_Toc12967"/>
      <w:bookmarkStart w:id="66" w:name="_Toc16435"/>
      <w:bookmarkStart w:id="67" w:name="_Toc1074"/>
      <w:bookmarkStart w:id="68" w:name="_Toc23967"/>
      <w:bookmarkStart w:id="69" w:name="_Toc26969"/>
      <w:bookmarkStart w:id="70" w:name="_Toc2041"/>
      <w:r>
        <w:rPr>
          <w:rStyle w:val="38"/>
          <w:rFonts w:hint="eastAsia"/>
          <w:b/>
        </w:rPr>
        <w:t>采购需求偏离表</w:t>
      </w:r>
      <w:bookmarkEnd w:id="65"/>
      <w:bookmarkEnd w:id="66"/>
      <w:bookmarkEnd w:id="67"/>
      <w:bookmarkEnd w:id="68"/>
      <w:bookmarkEnd w:id="69"/>
      <w:bookmarkEnd w:id="70"/>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2605"/>
      <w:bookmarkStart w:id="73" w:name="_Toc3871"/>
    </w:p>
    <w:p w14:paraId="30161F5B">
      <w:pPr>
        <w:pStyle w:val="3"/>
        <w:ind w:firstLine="0"/>
      </w:pPr>
      <w:bookmarkStart w:id="74" w:name="_Toc15065"/>
      <w:r>
        <w:rPr>
          <w:rFonts w:hint="eastAsia"/>
        </w:rPr>
        <w:t>报价单</w:t>
      </w:r>
      <w:bookmarkEnd w:id="74"/>
    </w:p>
    <w:p w14:paraId="64D8A103">
      <w:pPr>
        <w:ind w:firstLine="660"/>
        <w:rPr>
          <w:rFonts w:ascii="仿宋" w:hAnsi="仿宋" w:eastAsia="仿宋" w:cs="仿宋"/>
          <w:sz w:val="24"/>
          <w:szCs w:val="24"/>
          <w:lang w:val="zh-TW" w:eastAsia="zh-TW"/>
        </w:rPr>
      </w:pPr>
      <w:bookmarkStart w:id="75" w:name="_Toc30002"/>
      <w:bookmarkStart w:id="76" w:name="_Toc14685"/>
      <w:bookmarkStart w:id="77"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bookmarkStart w:id="80" w:name="_GoBack"/>
      <w:bookmarkEnd w:id="80"/>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71"/>
      <w:bookmarkEnd w:id="72"/>
      <w:bookmarkEnd w:id="73"/>
      <w:bookmarkEnd w:id="75"/>
      <w:bookmarkEnd w:id="76"/>
      <w:bookmarkEnd w:id="77"/>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CE7E881-512D-4BA6-B9FD-6D373A74544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E6AC2AC-6207-4015-81AF-290C4F1A68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1B26455C-00BD-4BF7-B036-F98BF136ACDF}"/>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E189EFFD-E0F3-4254-8D9E-2E49A8102BA1}"/>
  </w:font>
  <w:font w:name="楷体à.ā">
    <w:altName w:val="宋体"/>
    <w:panose1 w:val="00000000000000000000"/>
    <w:charset w:val="86"/>
    <w:family w:val="decorative"/>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EDA50FE"/>
    <w:multiLevelType w:val="multilevel"/>
    <w:tmpl w:val="1EDA50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4335F72B"/>
    <w:multiLevelType w:val="singleLevel"/>
    <w:tmpl w:val="4335F72B"/>
    <w:lvl w:ilvl="0" w:tentative="0">
      <w:start w:val="1"/>
      <w:numFmt w:val="chineseCounting"/>
      <w:suff w:val="nothing"/>
      <w:lvlText w:val="%1、"/>
      <w:lvlJc w:val="left"/>
      <w:rPr>
        <w:rFonts w:hint="eastAsia"/>
      </w:r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5"/>
  </w:num>
  <w:num w:numId="3">
    <w:abstractNumId w:val="11"/>
  </w:num>
  <w:num w:numId="4">
    <w:abstractNumId w:val="15"/>
  </w:num>
  <w:num w:numId="5">
    <w:abstractNumId w:val="8"/>
  </w:num>
  <w:num w:numId="6">
    <w:abstractNumId w:val="14"/>
  </w:num>
  <w:num w:numId="7">
    <w:abstractNumId w:val="10"/>
  </w:num>
  <w:num w:numId="8">
    <w:abstractNumId w:val="4"/>
  </w:num>
  <w:num w:numId="9">
    <w:abstractNumId w:val="12"/>
  </w:num>
  <w:num w:numId="10">
    <w:abstractNumId w:val="1"/>
  </w:num>
  <w:num w:numId="11">
    <w:abstractNumId w:val="3"/>
  </w:num>
  <w:num w:numId="12">
    <w:abstractNumId w:val="0"/>
  </w:num>
  <w:num w:numId="13">
    <w:abstractNumId w:val="2"/>
  </w:num>
  <w:num w:numId="14">
    <w:abstractNumId w:val="6"/>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6881</Words>
  <Characters>7076</Characters>
  <Lines>58</Lines>
  <Paragraphs>16</Paragraphs>
  <TotalTime>2</TotalTime>
  <ScaleCrop>false</ScaleCrop>
  <LinksUpToDate>false</LinksUpToDate>
  <CharactersWithSpaces>7369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2024-08-19T07:11:58Z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