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61973">
      <w:pPr>
        <w:spacing w:before="114" w:line="271" w:lineRule="auto"/>
        <w:ind w:left="210" w:leftChars="100" w:right="647" w:firstLine="2230" w:firstLineChars="500"/>
        <w:rPr>
          <w:rFonts w:ascii="黑体" w:hAnsi="黑体" w:eastAsia="黑体" w:cs="黑体"/>
          <w:spacing w:val="8"/>
          <w:sz w:val="43"/>
          <w:szCs w:val="43"/>
        </w:rPr>
      </w:pPr>
    </w:p>
    <w:p w14:paraId="04FBCE13">
      <w:pPr>
        <w:spacing w:before="114" w:line="271" w:lineRule="auto"/>
        <w:ind w:left="210" w:leftChars="100" w:right="647" w:firstLine="2230" w:firstLineChars="500"/>
        <w:rPr>
          <w:rFonts w:ascii="黑体" w:hAnsi="黑体" w:eastAsia="黑体" w:cs="黑体"/>
          <w:spacing w:val="8"/>
          <w:sz w:val="43"/>
          <w:szCs w:val="43"/>
        </w:rPr>
      </w:pPr>
    </w:p>
    <w:p w14:paraId="3A55043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14118DFE">
      <w:pPr>
        <w:spacing w:before="231" w:line="224" w:lineRule="auto"/>
        <w:ind w:left="2246"/>
        <w:rPr>
          <w:rFonts w:eastAsiaTheme="minorEastAsia"/>
        </w:rPr>
      </w:pPr>
    </w:p>
    <w:p w14:paraId="6FB3725F">
      <w:pPr>
        <w:spacing w:before="231" w:line="224" w:lineRule="auto"/>
        <w:ind w:left="2246"/>
        <w:rPr>
          <w:rFonts w:eastAsiaTheme="minorEastAsia"/>
        </w:rPr>
      </w:pPr>
    </w:p>
    <w:p w14:paraId="7B0642B8">
      <w:pPr>
        <w:spacing w:before="231" w:line="224" w:lineRule="auto"/>
        <w:ind w:left="2246"/>
        <w:rPr>
          <w:rFonts w:eastAsiaTheme="minorEastAsia"/>
        </w:rPr>
      </w:pPr>
    </w:p>
    <w:p w14:paraId="695A8984">
      <w:pPr>
        <w:spacing w:before="231" w:line="224" w:lineRule="auto"/>
        <w:ind w:left="2246"/>
        <w:rPr>
          <w:rFonts w:eastAsiaTheme="minorEastAsia"/>
        </w:rPr>
      </w:pPr>
    </w:p>
    <w:p w14:paraId="7EA8A8DE">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0514831C">
      <w:pPr>
        <w:spacing w:line="244" w:lineRule="auto"/>
      </w:pPr>
    </w:p>
    <w:p w14:paraId="51C62AD1">
      <w:pPr>
        <w:spacing w:line="245" w:lineRule="auto"/>
      </w:pPr>
    </w:p>
    <w:p w14:paraId="2C5BE2D3">
      <w:pPr>
        <w:spacing w:line="245" w:lineRule="auto"/>
      </w:pPr>
    </w:p>
    <w:p w14:paraId="75C1B84D">
      <w:pPr>
        <w:spacing w:line="245" w:lineRule="auto"/>
      </w:pPr>
    </w:p>
    <w:p w14:paraId="1F597C08">
      <w:pPr>
        <w:spacing w:line="245" w:lineRule="auto"/>
      </w:pPr>
    </w:p>
    <w:p w14:paraId="64F8426B">
      <w:pPr>
        <w:spacing w:line="245" w:lineRule="auto"/>
      </w:pPr>
    </w:p>
    <w:p w14:paraId="46A69F3F">
      <w:pPr>
        <w:spacing w:line="245" w:lineRule="auto"/>
        <w:ind w:firstLine="1504" w:firstLineChars="400"/>
        <w:rPr>
          <w:rFonts w:ascii="黑体" w:hAnsi="黑体" w:eastAsia="黑体" w:cs="黑体"/>
          <w:spacing w:val="8"/>
          <w:sz w:val="36"/>
          <w:szCs w:val="36"/>
        </w:rPr>
      </w:pPr>
    </w:p>
    <w:p w14:paraId="1A923CEE">
      <w:pPr>
        <w:numPr>
          <w:ilvl w:val="0"/>
          <w:numId w:val="0"/>
        </w:numPr>
        <w:ind w:left="3316" w:leftChars="684" w:hanging="1880" w:hangingChars="500"/>
        <w:rPr>
          <w:rFonts w:hint="eastAsia" w:ascii="黑体" w:hAnsi="黑体" w:eastAsia="黑体" w:cs="黑体"/>
          <w:spacing w:val="8"/>
          <w:sz w:val="36"/>
          <w:szCs w:val="36"/>
          <w:lang w:eastAsia="zh-CN"/>
        </w:rPr>
      </w:pPr>
      <w:r>
        <w:rPr>
          <w:rFonts w:hint="eastAsia" w:ascii="黑体" w:hAnsi="黑体" w:eastAsia="黑体" w:cs="黑体"/>
          <w:spacing w:val="8"/>
          <w:sz w:val="36"/>
          <w:szCs w:val="36"/>
        </w:rPr>
        <w:t>项目名称：</w:t>
      </w:r>
      <w:r>
        <w:rPr>
          <w:rFonts w:hint="eastAsia" w:ascii="黑体" w:hAnsi="宋体" w:eastAsia="黑体" w:cs="宋体"/>
          <w:bCs/>
          <w:kern w:val="0"/>
          <w:sz w:val="32"/>
          <w:szCs w:val="32"/>
        </w:rPr>
        <w:t>UPS主机迁移技术服务</w:t>
      </w:r>
    </w:p>
    <w:p w14:paraId="7897A7C7">
      <w:pPr>
        <w:spacing w:line="245" w:lineRule="auto"/>
        <w:rPr>
          <w:rFonts w:ascii="黑体" w:hAnsi="黑体" w:eastAsia="黑体" w:cs="黑体"/>
          <w:spacing w:val="7"/>
          <w:sz w:val="36"/>
          <w:szCs w:val="36"/>
        </w:rPr>
      </w:pPr>
    </w:p>
    <w:p w14:paraId="3109F7C7">
      <w:pPr>
        <w:spacing w:line="245" w:lineRule="auto"/>
        <w:ind w:firstLine="1496" w:firstLineChars="400"/>
        <w:rPr>
          <w:rFonts w:hint="default" w:eastAsia="黑体"/>
          <w:sz w:val="36"/>
          <w:szCs w:val="36"/>
          <w:lang w:val="en-US" w:eastAsia="zh-CN"/>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4）263号</w:t>
      </w:r>
    </w:p>
    <w:p w14:paraId="589D49D3">
      <w:pPr>
        <w:spacing w:line="245" w:lineRule="auto"/>
      </w:pPr>
    </w:p>
    <w:p w14:paraId="2011B3F1">
      <w:pPr>
        <w:spacing w:line="245" w:lineRule="auto"/>
      </w:pPr>
    </w:p>
    <w:p w14:paraId="28B8D5C3">
      <w:pPr>
        <w:spacing w:line="245" w:lineRule="auto"/>
      </w:pPr>
    </w:p>
    <w:p w14:paraId="207F5C6B">
      <w:pPr>
        <w:spacing w:line="245" w:lineRule="auto"/>
      </w:pPr>
    </w:p>
    <w:p w14:paraId="25ED66A3">
      <w:pPr>
        <w:spacing w:line="245" w:lineRule="auto"/>
      </w:pPr>
    </w:p>
    <w:p w14:paraId="23838F79">
      <w:pPr>
        <w:spacing w:line="245" w:lineRule="auto"/>
      </w:pPr>
    </w:p>
    <w:p w14:paraId="3D57E527">
      <w:pPr>
        <w:spacing w:line="245" w:lineRule="auto"/>
      </w:pPr>
    </w:p>
    <w:p w14:paraId="19F301E2">
      <w:pPr>
        <w:spacing w:line="245" w:lineRule="auto"/>
      </w:pPr>
    </w:p>
    <w:p w14:paraId="7A4919B8">
      <w:pPr>
        <w:spacing w:line="245" w:lineRule="auto"/>
      </w:pPr>
    </w:p>
    <w:p w14:paraId="01789D7A">
      <w:pPr>
        <w:spacing w:line="245" w:lineRule="auto"/>
      </w:pPr>
    </w:p>
    <w:p w14:paraId="270C3131">
      <w:pPr>
        <w:spacing w:line="245" w:lineRule="auto"/>
      </w:pPr>
    </w:p>
    <w:p w14:paraId="4BE7EFD4">
      <w:pPr>
        <w:spacing w:line="245" w:lineRule="auto"/>
      </w:pPr>
    </w:p>
    <w:p w14:paraId="4FA8857E">
      <w:pPr>
        <w:spacing w:line="245" w:lineRule="auto"/>
      </w:pPr>
    </w:p>
    <w:p w14:paraId="7C95F5A6">
      <w:pPr>
        <w:spacing w:line="245" w:lineRule="auto"/>
      </w:pPr>
    </w:p>
    <w:p w14:paraId="2AC34EA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098918D4">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61AC647B">
      <w:pPr>
        <w:sectPr>
          <w:pgSz w:w="11906" w:h="16839"/>
          <w:pgMar w:top="1431" w:right="1785" w:bottom="0" w:left="1785" w:header="0" w:footer="0" w:gutter="0"/>
          <w:cols w:space="720" w:num="1"/>
        </w:sectPr>
      </w:pPr>
    </w:p>
    <w:p w14:paraId="25D21C45">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5EE22F52">
      <w:pPr>
        <w:numPr>
          <w:ilvl w:val="0"/>
          <w:numId w:val="0"/>
        </w:numPr>
        <w:ind w:left="3036" w:leftChars="684" w:hanging="1600" w:hangingChars="500"/>
        <w:jc w:val="both"/>
        <w:rPr>
          <w:rFonts w:ascii="仿宋" w:hAnsi="仿宋" w:eastAsia="仿宋" w:cs="仿宋"/>
          <w:sz w:val="31"/>
          <w:szCs w:val="31"/>
        </w:rPr>
      </w:pPr>
      <w:r>
        <w:rPr>
          <w:rFonts w:hint="eastAsia" w:ascii="仿宋" w:hAnsi="仿宋" w:eastAsia="仿宋" w:cs="仿宋"/>
          <w:spacing w:val="5"/>
          <w:sz w:val="31"/>
          <w:szCs w:val="31"/>
        </w:rPr>
        <w:t>绵阳市</w:t>
      </w:r>
      <w:r>
        <w:rPr>
          <w:rFonts w:hint="eastAsia" w:ascii="仿宋" w:hAnsi="仿宋" w:eastAsia="仿宋" w:cs="仿宋"/>
          <w:spacing w:val="8"/>
          <w:sz w:val="31"/>
          <w:szCs w:val="31"/>
        </w:rPr>
        <w:t>中心</w:t>
      </w:r>
      <w:r>
        <w:rPr>
          <w:rFonts w:ascii="仿宋" w:hAnsi="仿宋" w:eastAsia="仿宋" w:cs="仿宋"/>
          <w:spacing w:val="5"/>
          <w:sz w:val="31"/>
          <w:szCs w:val="31"/>
        </w:rPr>
        <w:t>医</w:t>
      </w:r>
      <w:r>
        <w:rPr>
          <w:rFonts w:hint="eastAsia" w:ascii="仿宋" w:hAnsi="仿宋" w:eastAsia="仿宋" w:cs="仿宋"/>
          <w:spacing w:val="5"/>
          <w:sz w:val="31"/>
          <w:szCs w:val="31"/>
        </w:rPr>
        <w:t>院拟对 UPS主机迁移技术服务</w:t>
      </w:r>
      <w:r>
        <w:rPr>
          <w:rFonts w:hint="eastAsia" w:ascii="仿宋" w:hAnsi="仿宋" w:eastAsia="仿宋" w:cs="仿宋"/>
          <w:spacing w:val="5"/>
          <w:sz w:val="31"/>
          <w:szCs w:val="31"/>
          <w:lang w:eastAsia="zh-CN"/>
        </w:rPr>
        <w:t xml:space="preserve"> 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728A1D7F">
      <w:pPr>
        <w:pStyle w:val="22"/>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14:paraId="68EE01C4">
      <w:pPr>
        <w:numPr>
          <w:ilvl w:val="0"/>
          <w:numId w:val="0"/>
        </w:numPr>
        <w:ind w:left="3066" w:leftChars="684" w:hanging="1630" w:hangingChars="500"/>
        <w:jc w:val="both"/>
        <w:rPr>
          <w:rFonts w:hint="eastAsia" w:ascii="仿宋" w:hAnsi="仿宋" w:eastAsia="仿宋" w:cs="仿宋"/>
          <w:spacing w:val="8"/>
          <w:sz w:val="31"/>
          <w:szCs w:val="31"/>
          <w:lang w:eastAsia="zh-CN"/>
        </w:rPr>
      </w:pPr>
      <w:r>
        <w:rPr>
          <w:rFonts w:hint="eastAsia" w:ascii="仿宋" w:hAnsi="仿宋" w:eastAsia="仿宋" w:cs="仿宋"/>
          <w:spacing w:val="8"/>
          <w:sz w:val="31"/>
          <w:szCs w:val="31"/>
          <w:lang w:val="en-US" w:eastAsia="zh-CN"/>
        </w:rPr>
        <w:t>采购紫荆楼计算机机房 UPS 主机迁移技术服务。</w:t>
      </w:r>
    </w:p>
    <w:p w14:paraId="05D1CFAE">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21FD250E">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5BE02391">
      <w:pPr>
        <w:pStyle w:val="23"/>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14:paraId="6CAE13BF">
      <w:pPr>
        <w:pStyle w:val="23"/>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14:paraId="21705DD3">
      <w:pPr>
        <w:pStyle w:val="23"/>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14:paraId="44ADF616">
      <w:pPr>
        <w:pStyle w:val="23"/>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14:paraId="6FC1FA1A">
      <w:pPr>
        <w:pStyle w:val="23"/>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14:paraId="1D2C71EF">
      <w:pPr>
        <w:pStyle w:val="23"/>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14:paraId="57ED3CB6">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14:paraId="353773B2">
      <w:pPr>
        <w:spacing w:before="218" w:line="357" w:lineRule="auto"/>
        <w:ind w:left="37" w:right="14" w:firstLine="642"/>
        <w:rPr>
          <w:rFonts w:hint="eastAsia"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49D330F2">
      <w:pPr>
        <w:numPr>
          <w:ilvl w:val="0"/>
          <w:numId w:val="2"/>
        </w:numPr>
        <w:spacing w:line="500" w:lineRule="exact"/>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本项目迁移设备</w:t>
      </w:r>
    </w:p>
    <w:tbl>
      <w:tblPr>
        <w:tblStyle w:val="13"/>
        <w:tblW w:w="6668" w:type="dxa"/>
        <w:tblInd w:w="93" w:type="dxa"/>
        <w:tblLayout w:type="fixed"/>
        <w:tblCellMar>
          <w:top w:w="0" w:type="dxa"/>
          <w:left w:w="108" w:type="dxa"/>
          <w:bottom w:w="0" w:type="dxa"/>
          <w:right w:w="108" w:type="dxa"/>
        </w:tblCellMar>
      </w:tblPr>
      <w:tblGrid>
        <w:gridCol w:w="396"/>
        <w:gridCol w:w="1480"/>
        <w:gridCol w:w="3636"/>
        <w:gridCol w:w="412"/>
        <w:gridCol w:w="744"/>
      </w:tblGrid>
      <w:tr w14:paraId="43789AA9">
        <w:tblPrEx>
          <w:tblCellMar>
            <w:top w:w="0" w:type="dxa"/>
            <w:left w:w="108" w:type="dxa"/>
            <w:bottom w:w="0" w:type="dxa"/>
            <w:right w:w="108" w:type="dxa"/>
          </w:tblCellMar>
        </w:tblPrEx>
        <w:trPr>
          <w:trHeight w:val="564" w:hRule="atLeast"/>
        </w:trPr>
        <w:tc>
          <w:tcPr>
            <w:tcW w:w="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12268">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4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D7948">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名称</w:t>
            </w:r>
          </w:p>
        </w:tc>
        <w:tc>
          <w:tcPr>
            <w:tcW w:w="3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211CA">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品牌及型号</w:t>
            </w:r>
          </w:p>
        </w:tc>
        <w:tc>
          <w:tcPr>
            <w:tcW w:w="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CEEE6">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单位</w:t>
            </w:r>
          </w:p>
        </w:tc>
        <w:tc>
          <w:tcPr>
            <w:tcW w:w="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CB45D">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w:t>
            </w:r>
          </w:p>
        </w:tc>
      </w:tr>
      <w:tr w14:paraId="55AA9724">
        <w:tblPrEx>
          <w:tblCellMar>
            <w:top w:w="0" w:type="dxa"/>
            <w:left w:w="108" w:type="dxa"/>
            <w:bottom w:w="0" w:type="dxa"/>
            <w:right w:w="108" w:type="dxa"/>
          </w:tblCellMar>
        </w:tblPrEx>
        <w:trPr>
          <w:trHeight w:val="287"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723D">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B7036">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UPS主机</w:t>
            </w:r>
          </w:p>
        </w:tc>
        <w:tc>
          <w:tcPr>
            <w:tcW w:w="36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C6EB7">
            <w:pPr>
              <w:widowControl/>
              <w:spacing w:line="30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品牌：</w:t>
            </w:r>
            <w:r>
              <w:rPr>
                <w:rFonts w:hint="eastAsia" w:ascii="宋体" w:hAnsi="宋体" w:eastAsia="宋体" w:cs="宋体"/>
                <w:kern w:val="0"/>
                <w:sz w:val="18"/>
                <w:szCs w:val="18"/>
              </w:rPr>
              <w:t>维谛（原艾默生）</w:t>
            </w:r>
          </w:p>
          <w:p w14:paraId="44334F90">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型号：</w:t>
            </w:r>
            <w:r>
              <w:rPr>
                <w:rFonts w:hint="eastAsia" w:ascii="宋体" w:hAnsi="宋体" w:eastAsia="宋体" w:cs="宋体"/>
                <w:kern w:val="0"/>
                <w:sz w:val="18"/>
                <w:szCs w:val="18"/>
              </w:rPr>
              <w:t>40KVA</w:t>
            </w:r>
            <w:r>
              <w:rPr>
                <w:rFonts w:hint="eastAsia" w:ascii="宋体" w:hAnsi="宋体" w:eastAsia="宋体" w:cs="宋体"/>
                <w:kern w:val="0"/>
                <w:sz w:val="18"/>
                <w:szCs w:val="18"/>
                <w:lang w:val="en-US" w:eastAsia="zh-CN"/>
              </w:rPr>
              <w:t>不间断电源</w:t>
            </w:r>
          </w:p>
        </w:tc>
        <w:tc>
          <w:tcPr>
            <w:tcW w:w="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40FC">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0778">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1 </w:t>
            </w:r>
          </w:p>
        </w:tc>
      </w:tr>
    </w:tbl>
    <w:p w14:paraId="7B5E65D1">
      <w:pPr>
        <w:numPr>
          <w:ilvl w:val="0"/>
          <w:numId w:val="0"/>
        </w:numPr>
        <w:spacing w:line="500" w:lineRule="exact"/>
        <w:jc w:val="left"/>
        <w:rPr>
          <w:rFonts w:hint="eastAsia" w:ascii="宋体" w:hAnsi="宋体" w:eastAsia="宋体" w:cs="宋体"/>
          <w:kern w:val="0"/>
          <w:sz w:val="18"/>
          <w:szCs w:val="18"/>
          <w:lang w:val="en-US" w:eastAsia="zh-CN"/>
        </w:rPr>
      </w:pPr>
    </w:p>
    <w:p w14:paraId="54DDC39D">
      <w:pPr>
        <w:numPr>
          <w:ilvl w:val="0"/>
          <w:numId w:val="2"/>
        </w:numPr>
        <w:spacing w:line="500" w:lineRule="exact"/>
        <w:ind w:left="0" w:leftChars="0" w:firstLine="0" w:firstLineChars="0"/>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技术服务要求</w:t>
      </w:r>
    </w:p>
    <w:p w14:paraId="32D36C58">
      <w:pPr>
        <w:widowControl w:val="0"/>
        <w:numPr>
          <w:ilvl w:val="0"/>
          <w:numId w:val="0"/>
        </w:numPr>
        <w:adjustRightInd/>
        <w:snapToGrid/>
        <w:spacing w:before="0" w:beforeAutospacing="0" w:after="0" w:line="500" w:lineRule="exact"/>
        <w:ind w:leftChars="0" w:firstLine="360" w:firstLineChars="200"/>
        <w:jc w:val="both"/>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本项目为专业技术服务，迁移后应完成调试，并达到持续供电正常使用的目的，投标人报价中需提供必要的零配件及线材：</w:t>
      </w:r>
    </w:p>
    <w:p w14:paraId="109D3391">
      <w:pPr>
        <w:widowControl w:val="0"/>
        <w:numPr>
          <w:ilvl w:val="0"/>
          <w:numId w:val="3"/>
        </w:numPr>
        <w:adjustRightInd/>
        <w:snapToGrid/>
        <w:spacing w:before="0" w:beforeAutospacing="0" w:after="0" w:line="500" w:lineRule="exact"/>
        <w:ind w:left="425" w:leftChars="0" w:hanging="425"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电池连接线</w:t>
      </w:r>
      <w:r>
        <w:rPr>
          <w:rFonts w:hint="eastAsia" w:ascii="宋体" w:hAnsi="宋体" w:eastAsia="宋体" w:cs="宋体"/>
          <w:color w:val="000000"/>
          <w:sz w:val="18"/>
          <w:szCs w:val="18"/>
        </w:rPr>
        <w:tab/>
      </w:r>
      <w:r>
        <w:rPr>
          <w:rFonts w:hint="eastAsia" w:ascii="宋体" w:hAnsi="宋体" w:eastAsia="宋体" w:cs="宋体"/>
          <w:color w:val="000000"/>
          <w:sz w:val="18"/>
          <w:szCs w:val="18"/>
        </w:rPr>
        <w:t>阻燃铜芯聚氯乙烯绝缘护套电缆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ZR-RVV1*≥25 mm2</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长度</w:t>
      </w:r>
      <w:r>
        <w:rPr>
          <w:rFonts w:hint="eastAsia" w:ascii="宋体" w:hAnsi="宋体" w:eastAsia="宋体" w:cs="宋体"/>
          <w:color w:val="000000"/>
          <w:sz w:val="18"/>
          <w:szCs w:val="18"/>
        </w:rPr>
        <w:t>≥150</w:t>
      </w:r>
      <w:r>
        <w:rPr>
          <w:rFonts w:hint="eastAsia" w:ascii="宋体" w:hAnsi="宋体" w:eastAsia="宋体" w:cs="宋体"/>
          <w:color w:val="000000"/>
          <w:sz w:val="18"/>
          <w:szCs w:val="18"/>
          <w:lang w:val="en-US" w:eastAsia="zh-CN"/>
        </w:rPr>
        <w:t>米。</w:t>
      </w:r>
    </w:p>
    <w:p w14:paraId="6CB48F30">
      <w:pPr>
        <w:widowControl w:val="0"/>
        <w:numPr>
          <w:ilvl w:val="0"/>
          <w:numId w:val="3"/>
        </w:numPr>
        <w:adjustRightInd/>
        <w:snapToGrid/>
        <w:spacing w:before="0" w:beforeAutospacing="0" w:after="0" w:line="500" w:lineRule="exact"/>
        <w:ind w:left="425" w:leftChars="0" w:hanging="425"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直流专业开关</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100A直流专用开关（国产主流品牌）</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数量</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1个</w:t>
      </w:r>
    </w:p>
    <w:p w14:paraId="0F538731">
      <w:pPr>
        <w:widowControl w:val="0"/>
        <w:numPr>
          <w:ilvl w:val="0"/>
          <w:numId w:val="3"/>
        </w:numPr>
        <w:adjustRightInd/>
        <w:snapToGrid/>
        <w:spacing w:before="0" w:beforeAutospacing="0" w:after="0" w:line="500" w:lineRule="exact"/>
        <w:ind w:left="425" w:leftChars="0" w:hanging="425"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UPS连接线（UPS主机到配电柜）</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交联聚氯乙烯绝缘护套铜芯电缆YJV 4*≥25 mm2+1*≥16mm2</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长度</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25</w:t>
      </w:r>
      <w:r>
        <w:rPr>
          <w:rFonts w:hint="eastAsia" w:ascii="宋体" w:hAnsi="宋体" w:eastAsia="宋体" w:cs="宋体"/>
          <w:color w:val="000000"/>
          <w:sz w:val="18"/>
          <w:szCs w:val="18"/>
        </w:rPr>
        <w:t>米</w:t>
      </w:r>
      <w:r>
        <w:rPr>
          <w:rFonts w:hint="eastAsia" w:ascii="宋体" w:hAnsi="宋体" w:eastAsia="宋体" w:cs="宋体"/>
          <w:color w:val="000000"/>
          <w:sz w:val="18"/>
          <w:szCs w:val="18"/>
          <w:lang w:eastAsia="zh-CN"/>
        </w:rPr>
        <w:t>。</w:t>
      </w:r>
    </w:p>
    <w:p w14:paraId="551D33A1">
      <w:pPr>
        <w:widowControl w:val="0"/>
        <w:numPr>
          <w:ilvl w:val="0"/>
          <w:numId w:val="3"/>
        </w:numPr>
        <w:adjustRightInd/>
        <w:snapToGrid/>
        <w:spacing w:before="0" w:beforeAutospacing="0" w:after="0" w:line="500" w:lineRule="exact"/>
        <w:ind w:left="425" w:leftChars="0" w:hanging="425"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专用配电柜</w:t>
      </w:r>
      <w:r>
        <w:rPr>
          <w:rFonts w:hint="eastAsia" w:ascii="宋体" w:hAnsi="宋体" w:eastAsia="宋体" w:cs="宋体"/>
          <w:color w:val="000000"/>
          <w:sz w:val="18"/>
          <w:szCs w:val="18"/>
          <w:lang w:val="en-US" w:eastAsia="zh-CN"/>
        </w:rPr>
        <w:t>及</w:t>
      </w:r>
      <w:r>
        <w:rPr>
          <w:rFonts w:hint="eastAsia" w:ascii="宋体" w:hAnsi="宋体" w:eastAsia="宋体" w:cs="宋体"/>
          <w:color w:val="000000"/>
          <w:sz w:val="18"/>
          <w:szCs w:val="18"/>
        </w:rPr>
        <w:t>输入输出设备</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该</w:t>
      </w:r>
      <w:r>
        <w:rPr>
          <w:rFonts w:hint="eastAsia" w:ascii="宋体" w:hAnsi="宋体" w:eastAsia="宋体" w:cs="宋体"/>
          <w:color w:val="000000"/>
          <w:sz w:val="18"/>
          <w:szCs w:val="18"/>
        </w:rPr>
        <w:t>专用配电输入输出配电柜包含</w:t>
      </w:r>
      <w:r>
        <w:rPr>
          <w:rFonts w:hint="eastAsia" w:ascii="宋体" w:hAnsi="宋体" w:eastAsia="宋体" w:cs="宋体"/>
          <w:color w:val="000000"/>
          <w:sz w:val="18"/>
          <w:szCs w:val="18"/>
          <w:lang w:eastAsia="zh-CN"/>
        </w:rPr>
        <w:t>：</w:t>
      </w:r>
    </w:p>
    <w:p w14:paraId="528EEC5E">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125A/4P塑壳断路器≥3个</w:t>
      </w:r>
    </w:p>
    <w:p w14:paraId="5994436C">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UPS维修旁路互锁装置设备≥</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套</w:t>
      </w:r>
    </w:p>
    <w:p w14:paraId="2C6FB212">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63A/4P微断≥1个</w:t>
      </w:r>
    </w:p>
    <w:p w14:paraId="465C8D85">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40KVA防雷开关≥1个</w:t>
      </w:r>
    </w:p>
    <w:p w14:paraId="28DF455F">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多功能仪表（带485通信）≥1套</w:t>
      </w:r>
    </w:p>
    <w:p w14:paraId="24095916">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电流霍尔传感器≥3套</w:t>
      </w:r>
    </w:p>
    <w:p w14:paraId="1CA1E25D">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32A/2P微断≥</w:t>
      </w:r>
      <w:r>
        <w:rPr>
          <w:rFonts w:hint="eastAsia" w:ascii="宋体" w:hAnsi="宋体" w:eastAsia="宋体" w:cs="宋体"/>
          <w:color w:val="000000"/>
          <w:sz w:val="18"/>
          <w:szCs w:val="18"/>
          <w:lang w:val="en-US" w:eastAsia="zh-CN"/>
        </w:rPr>
        <w:t>21个</w:t>
      </w:r>
    </w:p>
    <w:p w14:paraId="0F983262">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指示灯≥3个</w:t>
      </w:r>
    </w:p>
    <w:p w14:paraId="0899DDF4">
      <w:pPr>
        <w:pStyle w:val="2"/>
        <w:rPr>
          <w:rFonts w:hint="eastAsia"/>
        </w:rPr>
      </w:pPr>
    </w:p>
    <w:p w14:paraId="5402D745">
      <w:pPr>
        <w:widowControl w:val="0"/>
        <w:numPr>
          <w:ilvl w:val="0"/>
          <w:numId w:val="3"/>
        </w:numPr>
        <w:adjustRightInd/>
        <w:snapToGrid/>
        <w:spacing w:before="0" w:beforeAutospacing="0" w:after="0" w:line="500" w:lineRule="exact"/>
        <w:ind w:left="425" w:leftChars="0" w:hanging="425"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输出分支线缆（配电柜到服务器机柜）</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轻型聚氯乙烯护套铜芯软电缆RVV3*≥4mm2</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长度</w:t>
      </w:r>
      <w:r>
        <w:rPr>
          <w:rFonts w:hint="eastAsia" w:ascii="宋体" w:hAnsi="宋体" w:eastAsia="宋体" w:cs="宋体"/>
          <w:color w:val="000000"/>
          <w:sz w:val="18"/>
          <w:szCs w:val="18"/>
        </w:rPr>
        <w:t>≥300</w:t>
      </w:r>
      <w:r>
        <w:rPr>
          <w:rFonts w:hint="eastAsia" w:ascii="宋体" w:hAnsi="宋体" w:eastAsia="宋体" w:cs="宋体"/>
          <w:color w:val="000000"/>
          <w:sz w:val="18"/>
          <w:szCs w:val="18"/>
          <w:lang w:val="en-US" w:eastAsia="zh-CN"/>
        </w:rPr>
        <w:t>米</w:t>
      </w:r>
    </w:p>
    <w:p w14:paraId="0D584F48">
      <w:pPr>
        <w:pStyle w:val="2"/>
        <w:rPr>
          <w:rFonts w:hint="eastAsia"/>
        </w:rPr>
      </w:pPr>
    </w:p>
    <w:p w14:paraId="019742B8">
      <w:pPr>
        <w:widowControl w:val="0"/>
        <w:numPr>
          <w:ilvl w:val="0"/>
          <w:numId w:val="3"/>
        </w:numPr>
        <w:adjustRightInd/>
        <w:snapToGrid/>
        <w:spacing w:before="0" w:beforeAutospacing="0" w:after="0" w:line="500" w:lineRule="exact"/>
        <w:ind w:left="425" w:leftChars="0" w:hanging="425"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★为保证</w:t>
      </w:r>
      <w:r>
        <w:rPr>
          <w:rFonts w:hint="eastAsia" w:ascii="宋体" w:hAnsi="宋体" w:eastAsia="宋体" w:cs="宋体"/>
          <w:color w:val="000000"/>
          <w:sz w:val="18"/>
          <w:szCs w:val="18"/>
          <w:lang w:val="en-US" w:eastAsia="zh-CN"/>
        </w:rPr>
        <w:t>技术</w:t>
      </w:r>
      <w:r>
        <w:rPr>
          <w:rFonts w:hint="eastAsia" w:ascii="宋体" w:hAnsi="宋体" w:eastAsia="宋体" w:cs="宋体"/>
          <w:color w:val="000000"/>
          <w:sz w:val="18"/>
          <w:szCs w:val="18"/>
        </w:rPr>
        <w:t>服务</w:t>
      </w:r>
      <w:r>
        <w:rPr>
          <w:rFonts w:hint="eastAsia" w:ascii="宋体" w:hAnsi="宋体" w:eastAsia="宋体" w:cs="宋体"/>
          <w:color w:val="000000"/>
          <w:sz w:val="18"/>
          <w:szCs w:val="18"/>
          <w:lang w:val="en-US" w:eastAsia="zh-CN"/>
        </w:rPr>
        <w:t>的</w:t>
      </w:r>
      <w:r>
        <w:rPr>
          <w:rFonts w:hint="eastAsia" w:ascii="宋体" w:hAnsi="宋体" w:eastAsia="宋体" w:cs="宋体"/>
          <w:color w:val="000000"/>
          <w:sz w:val="18"/>
          <w:szCs w:val="18"/>
        </w:rPr>
        <w:t>专业性、及时性、稳定性：投标人应根据本项目情况提供</w:t>
      </w:r>
      <w:r>
        <w:rPr>
          <w:rFonts w:hint="eastAsia" w:ascii="宋体" w:hAnsi="宋体" w:eastAsia="宋体" w:cs="宋体"/>
          <w:color w:val="000000"/>
          <w:sz w:val="18"/>
          <w:szCs w:val="18"/>
          <w:lang w:val="en-US" w:eastAsia="zh-CN"/>
        </w:rPr>
        <w:t>至少</w:t>
      </w:r>
      <w:r>
        <w:rPr>
          <w:rFonts w:hint="eastAsia" w:ascii="宋体" w:hAnsi="宋体" w:eastAsia="宋体" w:cs="宋体"/>
          <w:color w:val="000000"/>
          <w:sz w:val="18"/>
          <w:szCs w:val="18"/>
        </w:rPr>
        <w:t>2人</w:t>
      </w:r>
      <w:r>
        <w:rPr>
          <w:rFonts w:hint="eastAsia" w:ascii="宋体" w:hAnsi="宋体" w:eastAsia="宋体" w:cs="宋体"/>
          <w:color w:val="000000"/>
          <w:sz w:val="18"/>
          <w:szCs w:val="18"/>
          <w:lang w:val="en-US" w:eastAsia="zh-CN"/>
        </w:rPr>
        <w:t>的专业</w:t>
      </w:r>
      <w:r>
        <w:rPr>
          <w:rFonts w:hint="eastAsia" w:ascii="宋体" w:hAnsi="宋体" w:eastAsia="宋体" w:cs="宋体"/>
          <w:color w:val="000000"/>
          <w:sz w:val="18"/>
          <w:szCs w:val="18"/>
        </w:rPr>
        <w:t>技术服务团队，包括技术负责人1名，</w:t>
      </w:r>
      <w:r>
        <w:rPr>
          <w:rFonts w:hint="eastAsia" w:ascii="宋体" w:hAnsi="宋体" w:eastAsia="宋体" w:cs="宋体"/>
          <w:color w:val="000000"/>
          <w:sz w:val="18"/>
          <w:szCs w:val="18"/>
          <w:lang w:val="en-US" w:eastAsia="zh-CN"/>
        </w:rPr>
        <w:t>负责</w:t>
      </w:r>
      <w:r>
        <w:rPr>
          <w:rFonts w:hint="eastAsia" w:ascii="宋体" w:hAnsi="宋体" w:eastAsia="宋体" w:cs="宋体"/>
          <w:color w:val="000000"/>
          <w:sz w:val="18"/>
          <w:szCs w:val="18"/>
        </w:rPr>
        <w:t>UPS不间断电源主机搬迁及相关配电改造的组织工作。技术服务工程师1名，</w:t>
      </w:r>
      <w:r>
        <w:rPr>
          <w:rFonts w:hint="eastAsia" w:ascii="宋体" w:hAnsi="宋体" w:eastAsia="宋体" w:cs="宋体"/>
          <w:color w:val="000000"/>
          <w:sz w:val="18"/>
          <w:szCs w:val="18"/>
          <w:lang w:val="en-US" w:eastAsia="zh-CN"/>
        </w:rPr>
        <w:t>负责</w:t>
      </w:r>
      <w:r>
        <w:rPr>
          <w:rFonts w:hint="eastAsia" w:ascii="宋体" w:hAnsi="宋体" w:eastAsia="宋体" w:cs="宋体"/>
          <w:color w:val="000000"/>
          <w:sz w:val="18"/>
          <w:szCs w:val="18"/>
        </w:rPr>
        <w:t>UPS不间断电源主机搬迁及相关配电改造安装调试工作，</w:t>
      </w:r>
      <w:r>
        <w:rPr>
          <w:rFonts w:hint="eastAsia" w:ascii="宋体" w:hAnsi="宋体" w:eastAsia="宋体" w:cs="宋体"/>
          <w:color w:val="000000"/>
          <w:sz w:val="18"/>
          <w:szCs w:val="18"/>
          <w:lang w:val="en-US" w:eastAsia="zh-CN"/>
        </w:rPr>
        <w:t>两名</w:t>
      </w:r>
      <w:r>
        <w:rPr>
          <w:rFonts w:hint="eastAsia" w:ascii="宋体" w:hAnsi="宋体" w:eastAsia="宋体" w:cs="宋体"/>
          <w:color w:val="000000"/>
          <w:sz w:val="18"/>
          <w:szCs w:val="18"/>
          <w:lang w:eastAsia="zh-CN"/>
        </w:rPr>
        <w:t>技术</w:t>
      </w:r>
      <w:r>
        <w:rPr>
          <w:rFonts w:hint="eastAsia" w:ascii="宋体" w:hAnsi="宋体" w:eastAsia="宋体" w:cs="宋体"/>
          <w:color w:val="000000"/>
          <w:sz w:val="18"/>
          <w:szCs w:val="18"/>
          <w:lang w:val="en-US" w:eastAsia="zh-CN"/>
        </w:rPr>
        <w:t>人员应</w:t>
      </w:r>
      <w:r>
        <w:rPr>
          <w:rFonts w:hint="eastAsia" w:ascii="宋体" w:hAnsi="宋体" w:eastAsia="宋体" w:cs="宋体"/>
          <w:color w:val="000000"/>
          <w:sz w:val="18"/>
          <w:szCs w:val="18"/>
          <w:lang w:eastAsia="zh-CN"/>
        </w:rPr>
        <w:t>具有有效的《中华人民共和国特种作业操作证》及专业的电气工程师证书，</w:t>
      </w:r>
      <w:r>
        <w:rPr>
          <w:rFonts w:hint="eastAsia" w:ascii="宋体" w:hAnsi="宋体" w:eastAsia="宋体" w:cs="宋体"/>
          <w:color w:val="000000"/>
          <w:sz w:val="18"/>
          <w:szCs w:val="18"/>
          <w:lang w:val="en-US" w:eastAsia="zh-CN"/>
        </w:rPr>
        <w:t>并</w:t>
      </w:r>
      <w:r>
        <w:rPr>
          <w:rFonts w:hint="eastAsia" w:ascii="宋体" w:hAnsi="宋体" w:eastAsia="宋体" w:cs="宋体"/>
          <w:color w:val="000000"/>
          <w:sz w:val="18"/>
          <w:szCs w:val="18"/>
          <w:lang w:eastAsia="zh-CN"/>
        </w:rPr>
        <w:t>提供维谛技术有限公司原厂技术</w:t>
      </w:r>
      <w:r>
        <w:rPr>
          <w:rFonts w:hint="eastAsia" w:ascii="宋体" w:hAnsi="宋体" w:eastAsia="宋体" w:cs="宋体"/>
          <w:color w:val="000000"/>
          <w:sz w:val="18"/>
          <w:szCs w:val="18"/>
          <w:lang w:val="en-US" w:eastAsia="zh-CN"/>
        </w:rPr>
        <w:t>服务</w:t>
      </w:r>
      <w:r>
        <w:rPr>
          <w:rFonts w:hint="eastAsia" w:ascii="宋体" w:hAnsi="宋体" w:eastAsia="宋体" w:cs="宋体"/>
          <w:color w:val="000000"/>
          <w:sz w:val="18"/>
          <w:szCs w:val="18"/>
          <w:lang w:eastAsia="zh-CN"/>
        </w:rPr>
        <w:t>授权书（</w:t>
      </w:r>
      <w:r>
        <w:rPr>
          <w:rFonts w:hint="eastAsia" w:ascii="宋体" w:hAnsi="宋体" w:eastAsia="宋体" w:cs="宋体"/>
          <w:color w:val="000000"/>
          <w:sz w:val="18"/>
          <w:szCs w:val="18"/>
          <w:lang w:val="en-US" w:eastAsia="zh-CN"/>
        </w:rPr>
        <w:t>确保在投标人无法处理故障时，</w:t>
      </w:r>
      <w:r>
        <w:rPr>
          <w:rFonts w:hint="eastAsia" w:ascii="宋体" w:hAnsi="宋体" w:eastAsia="宋体" w:cs="宋体"/>
          <w:color w:val="000000"/>
          <w:sz w:val="18"/>
          <w:szCs w:val="18"/>
          <w:lang w:eastAsia="zh-CN"/>
        </w:rPr>
        <w:t>维谛技术有限公司</w:t>
      </w:r>
      <w:r>
        <w:rPr>
          <w:rFonts w:hint="eastAsia" w:ascii="宋体" w:hAnsi="宋体" w:eastAsia="宋体" w:cs="宋体"/>
          <w:color w:val="000000"/>
          <w:sz w:val="18"/>
          <w:szCs w:val="18"/>
          <w:lang w:val="en-US" w:eastAsia="zh-CN"/>
        </w:rPr>
        <w:t>原厂能够提供必要的技术支持</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提供</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5分钟技术响应，</w:t>
      </w:r>
      <w:r>
        <w:rPr>
          <w:rFonts w:hint="eastAsia" w:ascii="宋体" w:hAnsi="宋体" w:eastAsia="宋体" w:cs="宋体"/>
          <w:color w:val="000000"/>
          <w:sz w:val="18"/>
          <w:szCs w:val="18"/>
          <w:lang w:val="en-US" w:eastAsia="zh-CN"/>
        </w:rPr>
        <w:t>30</w:t>
      </w:r>
      <w:r>
        <w:rPr>
          <w:rFonts w:hint="eastAsia" w:ascii="宋体" w:hAnsi="宋体" w:eastAsia="宋体" w:cs="宋体"/>
          <w:color w:val="000000"/>
          <w:sz w:val="18"/>
          <w:szCs w:val="18"/>
        </w:rPr>
        <w:t>分钟到达现场维护处理</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确保</w:t>
      </w:r>
      <w:r>
        <w:rPr>
          <w:rFonts w:hint="eastAsia" w:ascii="宋体" w:hAnsi="宋体" w:eastAsia="宋体" w:cs="宋体"/>
          <w:color w:val="000000"/>
          <w:sz w:val="18"/>
          <w:szCs w:val="18"/>
        </w:rPr>
        <w:t>硬件设备正常使用</w:t>
      </w:r>
      <w:r>
        <w:rPr>
          <w:rFonts w:hint="eastAsia" w:ascii="宋体" w:hAnsi="宋体" w:eastAsia="宋体" w:cs="宋体"/>
          <w:color w:val="000000"/>
          <w:sz w:val="18"/>
          <w:szCs w:val="18"/>
          <w:lang w:eastAsia="zh-CN"/>
        </w:rPr>
        <w:t>。</w:t>
      </w:r>
    </w:p>
    <w:p w14:paraId="441C2EC3">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rPr>
      </w:pPr>
    </w:p>
    <w:p w14:paraId="334050A5">
      <w:pPr>
        <w:widowControl w:val="0"/>
        <w:numPr>
          <w:ilvl w:val="0"/>
          <w:numId w:val="3"/>
        </w:numPr>
        <w:adjustRightInd/>
        <w:snapToGrid/>
        <w:spacing w:before="0" w:beforeAutospacing="0" w:after="0" w:line="500" w:lineRule="exact"/>
        <w:ind w:left="425" w:leftChars="0" w:hanging="425"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本次项目是紫荆楼机房在用两台UPS不间断电源主机搬迁一台至科信楼机房及配电改造增容项目，主要实施范围为机房UPS不间断电源主机搬迁及不间断电源成套系统改造安装，安装完成后以供科信楼4楼中心机房后续添加设备使用。搬迁后需对蓄电池进行专业测试，以及持有维谛技术有限公司原厂专业培训证书的工程师现场对UPS不间断电源主机进行参数配置修改，达到持续供电正常使用的目的</w:t>
      </w:r>
      <w:r>
        <w:rPr>
          <w:rFonts w:hint="eastAsia" w:ascii="宋体" w:hAnsi="宋体" w:eastAsia="宋体" w:cs="宋体"/>
          <w:color w:val="000000"/>
          <w:sz w:val="18"/>
          <w:szCs w:val="18"/>
          <w:lang w:eastAsia="zh-CN"/>
        </w:rPr>
        <w:t>。</w:t>
      </w:r>
    </w:p>
    <w:p w14:paraId="3586991A">
      <w:pPr>
        <w:numPr>
          <w:ilvl w:val="0"/>
          <w:numId w:val="0"/>
        </w:numPr>
        <w:spacing w:line="500" w:lineRule="exact"/>
        <w:ind w:leftChars="0"/>
        <w:jc w:val="left"/>
        <w:rPr>
          <w:rFonts w:hint="eastAsia" w:ascii="宋体" w:hAnsi="宋体" w:eastAsia="宋体" w:cs="宋体"/>
          <w:kern w:val="0"/>
          <w:sz w:val="18"/>
          <w:szCs w:val="18"/>
          <w:lang w:val="en-US" w:eastAsia="zh-CN"/>
        </w:rPr>
      </w:pPr>
    </w:p>
    <w:p w14:paraId="48C82F20">
      <w:pPr>
        <w:widowControl w:val="0"/>
        <w:numPr>
          <w:ilvl w:val="0"/>
          <w:numId w:val="3"/>
        </w:numPr>
        <w:adjustRightInd/>
        <w:snapToGrid/>
        <w:spacing w:before="0" w:beforeAutospacing="0" w:after="0" w:line="500" w:lineRule="exact"/>
        <w:ind w:left="425" w:leftChars="0" w:hanging="425"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安装及技术要求规范</w:t>
      </w:r>
    </w:p>
    <w:p w14:paraId="0F769414">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《供配电系统设计规范》GB-50052-2009</w:t>
      </w:r>
    </w:p>
    <w:p w14:paraId="2D15D6BE">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《数据中心设计规范》GB50174-2017</w:t>
      </w:r>
    </w:p>
    <w:p w14:paraId="273135FA">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《电气装置安装项目施工及验收规范》</w:t>
      </w:r>
    </w:p>
    <w:p w14:paraId="77D0786F">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《电气装置安装项目电缆线路施工及验收规范（GB-50618－92）》</w:t>
      </w:r>
    </w:p>
    <w:p w14:paraId="576E5CEC">
      <w:pPr>
        <w:widowControl w:val="0"/>
        <w:numPr>
          <w:ilvl w:val="0"/>
          <w:numId w:val="0"/>
        </w:numPr>
        <w:adjustRightInd/>
        <w:snapToGrid/>
        <w:spacing w:before="0" w:beforeAutospacing="0" w:after="0" w:line="500" w:lineRule="exact"/>
        <w:ind w:left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《电气装置安装项目接地装置（GB50169－92施工及验收规范）》</w:t>
      </w:r>
    </w:p>
    <w:p w14:paraId="739CB3CB">
      <w:pPr>
        <w:pStyle w:val="2"/>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项目期间遇有国家标准或部颁标准更改，按新颁布的标准执行。</w:t>
      </w:r>
    </w:p>
    <w:p w14:paraId="49E0ABE8">
      <w:pPr>
        <w:numPr>
          <w:ilvl w:val="0"/>
          <w:numId w:val="0"/>
        </w:numPr>
        <w:spacing w:before="218" w:line="357" w:lineRule="auto"/>
        <w:ind w:right="14" w:rightChars="0"/>
        <w:rPr>
          <w:rFonts w:hint="eastAsia" w:ascii="仿宋" w:hAnsi="仿宋" w:eastAsia="仿宋" w:cs="仿宋"/>
          <w:spacing w:val="8"/>
          <w:sz w:val="31"/>
          <w:szCs w:val="31"/>
        </w:rPr>
      </w:pPr>
      <w:r>
        <w:rPr>
          <w:rFonts w:hint="eastAsia" w:ascii="宋体" w:hAnsi="宋体" w:eastAsia="宋体" w:cs="宋体"/>
          <w:color w:val="000000"/>
          <w:sz w:val="18"/>
          <w:szCs w:val="18"/>
          <w:lang w:val="en-US" w:eastAsia="zh-CN"/>
        </w:rPr>
        <w:t>投标人</w:t>
      </w:r>
      <w:r>
        <w:rPr>
          <w:rFonts w:hint="eastAsia" w:ascii="宋体" w:hAnsi="宋体" w:eastAsia="宋体" w:cs="宋体"/>
          <w:color w:val="000000"/>
          <w:sz w:val="18"/>
          <w:szCs w:val="18"/>
        </w:rPr>
        <w:t>中标安装实施后须提供一年的维护保障服务，并提供每季度巡检1次的巡检服务以及出具巡检报告。如出现紧急情况提供</w:t>
      </w:r>
      <w:r>
        <w:rPr>
          <w:rFonts w:hint="eastAsia" w:ascii="宋体" w:hAnsi="宋体" w:eastAsia="宋体" w:cs="宋体"/>
          <w:color w:val="000000"/>
          <w:sz w:val="18"/>
          <w:szCs w:val="18"/>
          <w:lang w:val="en-US" w:eastAsia="zh-CN"/>
        </w:rPr>
        <w:t>半个</w:t>
      </w:r>
      <w:r>
        <w:rPr>
          <w:rFonts w:hint="eastAsia" w:ascii="宋体" w:hAnsi="宋体" w:eastAsia="宋体" w:cs="宋体"/>
          <w:color w:val="000000"/>
          <w:sz w:val="18"/>
          <w:szCs w:val="18"/>
        </w:rPr>
        <w:t>小时内到达现场服务</w:t>
      </w:r>
      <w:r>
        <w:rPr>
          <w:rFonts w:hint="eastAsia" w:ascii="宋体" w:hAnsi="宋体" w:eastAsia="宋体" w:cs="宋体"/>
          <w:color w:val="000000"/>
          <w:sz w:val="18"/>
          <w:szCs w:val="18"/>
          <w:lang w:eastAsia="zh-CN"/>
        </w:rPr>
        <w:t>。</w:t>
      </w:r>
    </w:p>
    <w:p w14:paraId="756C4E5B">
      <w:pPr>
        <w:numPr>
          <w:ilvl w:val="0"/>
          <w:numId w:val="4"/>
        </w:numPr>
        <w:spacing w:before="218" w:line="357" w:lineRule="auto"/>
        <w:ind w:left="679" w:leftChars="0" w:right="14" w:rightChars="0"/>
        <w:rPr>
          <w:rFonts w:hint="eastAsia" w:ascii="仿宋" w:hAnsi="仿宋" w:eastAsia="仿宋" w:cs="仿宋"/>
          <w:spacing w:val="8"/>
          <w:sz w:val="31"/>
          <w:szCs w:val="31"/>
        </w:rPr>
      </w:pPr>
      <w:r>
        <w:rPr>
          <w:rFonts w:hint="eastAsia" w:ascii="方正仿宋_GB2312" w:hAnsi="方正仿宋_GB2312" w:eastAsia="方正仿宋_GB2312" w:cs="方正仿宋_GB2312"/>
          <w:sz w:val="24"/>
          <w:szCs w:val="22"/>
          <w:lang w:val="en-US" w:eastAsia="zh-CN"/>
        </w:rPr>
        <w:t>★</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723F4DC">
      <w:pPr>
        <w:pStyle w:val="22"/>
        <w:spacing w:line="240" w:lineRule="auto"/>
        <w:ind w:left="0" w:leftChars="0" w:firstLine="0" w:firstLineChars="0"/>
        <w:rPr>
          <w:rFonts w:hint="default"/>
          <w:lang w:val="en-US" w:eastAsia="zh-CN"/>
        </w:rPr>
      </w:pPr>
      <w:r>
        <w:rPr>
          <w:rFonts w:hint="eastAsia"/>
        </w:rPr>
        <w:t>（一）</w:t>
      </w:r>
      <w:r>
        <w:rPr>
          <w:rFonts w:hint="eastAsia"/>
          <w:lang w:val="en-US" w:eastAsia="zh-CN"/>
        </w:rPr>
        <w:t>服务要求及验收</w:t>
      </w:r>
    </w:p>
    <w:p w14:paraId="492C8F8F">
      <w:pPr>
        <w:pStyle w:val="22"/>
        <w:spacing w:line="240" w:lineRule="auto"/>
        <w:rPr>
          <w:rFonts w:hint="eastAsia"/>
          <w:lang w:val="en-US" w:eastAsia="zh-CN"/>
        </w:rPr>
      </w:pPr>
      <w:r>
        <w:rPr>
          <w:rFonts w:hint="eastAsia"/>
        </w:rPr>
        <w:t>1、</w:t>
      </w:r>
      <w:r>
        <w:rPr>
          <w:rFonts w:hint="eastAsia"/>
          <w:lang w:val="en-US" w:eastAsia="zh-CN"/>
        </w:rPr>
        <w:t>提供技术服务的时间从签订合同之日起算，</w:t>
      </w:r>
      <w:r>
        <w:rPr>
          <w:rFonts w:hint="eastAsia"/>
        </w:rPr>
        <w:t>供应商</w:t>
      </w:r>
      <w:r>
        <w:rPr>
          <w:rFonts w:hint="eastAsia"/>
          <w:lang w:val="en-US" w:eastAsia="zh-CN"/>
        </w:rPr>
        <w:t>应在</w:t>
      </w:r>
      <w:r>
        <w:rPr>
          <w:rFonts w:hint="eastAsia"/>
        </w:rPr>
        <w:t>合同签订完成后，在</w:t>
      </w:r>
      <w:r>
        <w:rPr>
          <w:rFonts w:hint="eastAsia"/>
          <w:lang w:val="en-US" w:eastAsia="zh-CN"/>
        </w:rPr>
        <w:t>采购人</w:t>
      </w:r>
      <w:r>
        <w:rPr>
          <w:rFonts w:hint="eastAsia"/>
        </w:rPr>
        <w:t>指定地点</w:t>
      </w:r>
      <w:r>
        <w:rPr>
          <w:rFonts w:hint="eastAsia"/>
          <w:lang w:val="en-US" w:eastAsia="zh-CN"/>
        </w:rPr>
        <w:t>提供技术服务。</w:t>
      </w:r>
    </w:p>
    <w:p w14:paraId="26D22E08">
      <w:pPr>
        <w:pStyle w:val="22"/>
        <w:spacing w:line="240" w:lineRule="auto"/>
      </w:pPr>
      <w:r>
        <w:rPr>
          <w:rFonts w:hint="eastAsia"/>
          <w:lang w:val="en-US" w:eastAsia="zh-CN"/>
        </w:rPr>
        <w:t>2</w:t>
      </w:r>
      <w:r>
        <w:rPr>
          <w:rFonts w:hint="eastAsia"/>
        </w:rPr>
        <w:t>、验收由</w:t>
      </w:r>
      <w:r>
        <w:rPr>
          <w:rFonts w:hint="eastAsia"/>
          <w:lang w:val="en-US" w:eastAsia="zh-CN"/>
        </w:rPr>
        <w:t>采购人</w:t>
      </w:r>
      <w:r>
        <w:rPr>
          <w:rFonts w:hint="eastAsia"/>
        </w:rPr>
        <w:t>组织，供应商配合进行：</w:t>
      </w:r>
    </w:p>
    <w:p w14:paraId="59894F0A">
      <w:pPr>
        <w:pStyle w:val="22"/>
        <w:spacing w:line="240" w:lineRule="auto"/>
        <w:rPr>
          <w:rFonts w:hint="eastAsia"/>
        </w:rPr>
      </w:pPr>
      <w:r>
        <w:rPr>
          <w:rFonts w:hint="eastAsia"/>
        </w:rPr>
        <w:t>在该项目达到合同约定的验收条件后，标准应按照国家的相关规定要求（财政部关于进一步加强政府采购需求和履约验收管理的指导意见（财库【2016】205号）、市政务服务管理局《关于规范政务信息化项目建设方案编制审核验收管理工作的函》（绵政监函【2020】81号）、《绵阳市财政局关于进一步做好政府采购项目履约验收工作的通知》(绵财采〔2021〕15号)的要求）进行验收</w:t>
      </w:r>
      <w:r>
        <w:rPr>
          <w:rFonts w:hint="eastAsia"/>
          <w:lang w:eastAsia="zh-CN"/>
        </w:rPr>
        <w:t>，</w:t>
      </w:r>
      <w:r>
        <w:rPr>
          <w:rFonts w:hint="eastAsia"/>
        </w:rPr>
        <w:t>验收时必须要有</w:t>
      </w:r>
      <w:r>
        <w:rPr>
          <w:rFonts w:hint="eastAsia" w:ascii="宋体" w:hAnsi="宋体" w:eastAsia="宋体" w:cs="宋体"/>
          <w:color w:val="000000"/>
          <w:sz w:val="21"/>
          <w:szCs w:val="21"/>
          <w:lang w:eastAsia="zh-CN"/>
        </w:rPr>
        <w:t>维谛技术有限公司</w:t>
      </w:r>
      <w:r>
        <w:rPr>
          <w:rFonts w:hint="eastAsia"/>
        </w:rPr>
        <w:t>原厂工程师</w:t>
      </w:r>
      <w:r>
        <w:rPr>
          <w:rFonts w:hint="eastAsia"/>
          <w:lang w:val="en-US" w:eastAsia="zh-CN"/>
        </w:rPr>
        <w:t>出具厂家可用性报告并签字盖章</w:t>
      </w:r>
      <w:r>
        <w:rPr>
          <w:rFonts w:hint="eastAsia"/>
        </w:rPr>
        <w:t>。</w:t>
      </w:r>
    </w:p>
    <w:p w14:paraId="085702CA">
      <w:pPr>
        <w:pStyle w:val="22"/>
        <w:spacing w:line="240" w:lineRule="auto"/>
        <w:ind w:left="0" w:leftChars="0" w:firstLine="0" w:firstLineChars="0"/>
      </w:pPr>
      <w:r>
        <w:rPr>
          <w:rFonts w:hint="eastAsia"/>
        </w:rPr>
        <w:t>（</w:t>
      </w:r>
      <w:r>
        <w:rPr>
          <w:rFonts w:hint="eastAsia"/>
          <w:lang w:val="en-US" w:eastAsia="zh-CN"/>
        </w:rPr>
        <w:t>二</w:t>
      </w:r>
      <w:r>
        <w:rPr>
          <w:rFonts w:hint="eastAsia"/>
        </w:rPr>
        <w:t>）付款方式</w:t>
      </w:r>
    </w:p>
    <w:p w14:paraId="02D8B8FA">
      <w:pPr>
        <w:numPr>
          <w:ilvl w:val="0"/>
          <w:numId w:val="0"/>
        </w:numPr>
        <w:spacing w:before="218" w:line="357" w:lineRule="auto"/>
        <w:ind w:left="679" w:leftChars="0" w:right="14" w:rightChars="0"/>
        <w:rPr>
          <w:rFonts w:hint="eastAsia"/>
        </w:rPr>
      </w:pPr>
      <w:r>
        <w:rPr>
          <w:rFonts w:hint="eastAsia"/>
          <w:lang w:val="en-US" w:eastAsia="zh-CN"/>
        </w:rPr>
        <w:t>验收合格后，采购人</w:t>
      </w:r>
      <w:r>
        <w:rPr>
          <w:rFonts w:hint="eastAsia"/>
        </w:rPr>
        <w:t>收到供应商</w:t>
      </w:r>
      <w:r>
        <w:rPr>
          <w:rFonts w:hint="eastAsia"/>
          <w:lang w:val="en-US" w:eastAsia="zh-CN"/>
        </w:rPr>
        <w:t>通知、</w:t>
      </w:r>
      <w:r>
        <w:rPr>
          <w:rFonts w:hint="eastAsia"/>
        </w:rPr>
        <w:t>正规发票</w:t>
      </w:r>
      <w:r>
        <w:rPr>
          <w:rFonts w:hint="eastAsia"/>
          <w:lang w:eastAsia="zh-CN"/>
        </w:rPr>
        <w:t>、</w:t>
      </w:r>
      <w:r>
        <w:rPr>
          <w:rFonts w:hint="eastAsia"/>
          <w:lang w:val="en-US" w:eastAsia="zh-CN"/>
        </w:rPr>
        <w:t>合同复印件、验收合格报告</w:t>
      </w:r>
      <w:r>
        <w:rPr>
          <w:rFonts w:hint="eastAsia"/>
        </w:rPr>
        <w:t>等相关资料后，在</w:t>
      </w:r>
      <w:r>
        <w:rPr>
          <w:rFonts w:hint="eastAsia"/>
          <w:lang w:val="en-US" w:eastAsia="zh-CN"/>
        </w:rPr>
        <w:t>30</w:t>
      </w:r>
      <w:r>
        <w:rPr>
          <w:rFonts w:hint="eastAsia"/>
        </w:rPr>
        <w:t>日内支付合同总金额的</w:t>
      </w:r>
      <w:r>
        <w:rPr>
          <w:rFonts w:hint="eastAsia"/>
          <w:lang w:val="en-US" w:eastAsia="zh-CN"/>
        </w:rPr>
        <w:t>100</w:t>
      </w:r>
      <w:r>
        <w:rPr>
          <w:rFonts w:hint="eastAsia"/>
        </w:rPr>
        <w:t>%。</w:t>
      </w:r>
    </w:p>
    <w:p w14:paraId="5D7DF0EB">
      <w:pPr>
        <w:numPr>
          <w:ilvl w:val="0"/>
          <w:numId w:val="0"/>
        </w:numPr>
        <w:spacing w:before="218" w:line="357" w:lineRule="auto"/>
        <w:ind w:left="679" w:leftChars="0" w:right="14" w:rightChars="0"/>
        <w:rPr>
          <w:rFonts w:hint="eastAsia" w:ascii="仿宋" w:hAnsi="仿宋" w:eastAsia="仿宋" w:cs="仿宋"/>
          <w:snapToGrid w:val="0"/>
          <w:color w:val="000000"/>
          <w:spacing w:val="8"/>
          <w:kern w:val="0"/>
          <w:sz w:val="31"/>
          <w:szCs w:val="31"/>
          <w:lang w:val="en-US" w:eastAsia="zh-CN" w:bidi="ar-SA"/>
        </w:rPr>
      </w:pPr>
      <w:bookmarkStart w:id="30" w:name="_GoBack"/>
      <w:bookmarkEnd w:id="30"/>
      <w:r>
        <w:rPr>
          <w:rFonts w:hint="eastAsia" w:ascii="仿宋" w:hAnsi="仿宋" w:eastAsia="仿宋" w:cs="仿宋"/>
          <w:snapToGrid w:val="0"/>
          <w:color w:val="000000"/>
          <w:spacing w:val="8"/>
          <w:kern w:val="0"/>
          <w:sz w:val="31"/>
          <w:szCs w:val="31"/>
          <w:lang w:val="en-US" w:eastAsia="zh-CN" w:bidi="ar-SA"/>
        </w:rPr>
        <w:t>三、响应文件内容</w:t>
      </w:r>
    </w:p>
    <w:p w14:paraId="24666814">
      <w:pPr>
        <w:pStyle w:val="16"/>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14:paraId="5926D95B">
      <w:pPr>
        <w:pStyle w:val="16"/>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14:paraId="4F2FB4B3">
      <w:pPr>
        <w:pStyle w:val="16"/>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14:paraId="3AE2AC17">
      <w:pPr>
        <w:pStyle w:val="16"/>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14:paraId="6E5A1A46">
      <w:pPr>
        <w:pStyle w:val="16"/>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14:paraId="66553E6A">
      <w:pPr>
        <w:pStyle w:val="16"/>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14:paraId="52A33AD4">
      <w:pPr>
        <w:pStyle w:val="16"/>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7、维保方案。</w:t>
      </w:r>
    </w:p>
    <w:p w14:paraId="77B82B8B">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0EEFC55F">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C771B2A">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5878CB42">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6E59542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792BEA61">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0E935CFF">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33DE883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4C5EA059">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635B5259">
      <w:pPr>
        <w:rPr>
          <w:rFonts w:eastAsiaTheme="minorEastAsia"/>
        </w:rPr>
      </w:pPr>
    </w:p>
    <w:p w14:paraId="0CFB409B">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02E9B18E">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36F38A1D">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1D6C4B7D">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440A28DD">
      <w:pPr>
        <w:rPr>
          <w:rFonts w:eastAsiaTheme="minorEastAsia"/>
        </w:rPr>
      </w:pPr>
    </w:p>
    <w:p w14:paraId="391DF26A">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0F3FE9F1">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eastAsia="zh-CN"/>
        </w:rPr>
        <w:t>1、项目咨询：沈</w:t>
      </w:r>
      <w:r>
        <w:rPr>
          <w:rFonts w:hint="eastAsia" w:ascii="仿宋" w:hAnsi="仿宋" w:eastAsia="仿宋" w:cs="仿宋"/>
          <w:spacing w:val="2"/>
          <w:sz w:val="31"/>
          <w:szCs w:val="31"/>
          <w:lang w:val="en-US" w:eastAsia="zh-CN"/>
        </w:rPr>
        <w:t>老师   15984604404</w:t>
      </w:r>
    </w:p>
    <w:p w14:paraId="408E0F2B">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14:paraId="59646D57">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0C859BD7">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7B7AB67C">
      <w:pPr>
        <w:spacing w:line="284" w:lineRule="auto"/>
      </w:pPr>
    </w:p>
    <w:p w14:paraId="20341CC7">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443EBBF8">
      <w:pPr>
        <w:tabs>
          <w:tab w:val="left" w:pos="3780"/>
        </w:tabs>
        <w:rPr>
          <w:rFonts w:ascii="宋体" w:hAnsi="宋体" w:cs="宋体"/>
          <w:b/>
        </w:rPr>
      </w:pPr>
    </w:p>
    <w:p w14:paraId="34584E51">
      <w:pPr>
        <w:tabs>
          <w:tab w:val="left" w:pos="3780"/>
        </w:tabs>
        <w:rPr>
          <w:rFonts w:ascii="宋体" w:hAnsi="宋体" w:cs="宋体"/>
          <w:b/>
        </w:rPr>
      </w:pPr>
    </w:p>
    <w:p w14:paraId="433A205B">
      <w:pPr>
        <w:tabs>
          <w:tab w:val="left" w:pos="3780"/>
        </w:tabs>
        <w:rPr>
          <w:rFonts w:ascii="宋体" w:hAnsi="宋体" w:cs="宋体"/>
          <w:b/>
        </w:rPr>
      </w:pPr>
    </w:p>
    <w:p w14:paraId="3FE9C5C1">
      <w:pPr>
        <w:tabs>
          <w:tab w:val="left" w:pos="3780"/>
        </w:tabs>
        <w:rPr>
          <w:rFonts w:ascii="宋体" w:hAnsi="宋体" w:cs="宋体"/>
          <w:b/>
          <w:sz w:val="44"/>
          <w:szCs w:val="44"/>
        </w:rPr>
      </w:pPr>
    </w:p>
    <w:p w14:paraId="24D9DF28">
      <w:pPr>
        <w:spacing w:line="480" w:lineRule="auto"/>
        <w:ind w:firstLine="640" w:firstLineChars="200"/>
        <w:rPr>
          <w:rFonts w:ascii="宋体" w:hAnsi="宋体" w:cs="宋体"/>
          <w:b/>
          <w:bCs/>
          <w:sz w:val="32"/>
          <w:szCs w:val="32"/>
        </w:rPr>
      </w:pPr>
    </w:p>
    <w:p w14:paraId="2A9CE2EA">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0180BDDC">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168D578E">
      <w:pPr>
        <w:pStyle w:val="16"/>
        <w:rPr>
          <w:rFonts w:ascii="宋体" w:hAnsi="宋体" w:eastAsia="宋体" w:cs="宋体"/>
          <w:b/>
          <w:color w:val="auto"/>
        </w:rPr>
      </w:pPr>
    </w:p>
    <w:p w14:paraId="33D4474B">
      <w:pPr>
        <w:pStyle w:val="16"/>
        <w:rPr>
          <w:rFonts w:ascii="宋体" w:hAnsi="宋体" w:eastAsia="宋体" w:cs="宋体"/>
          <w:b/>
          <w:color w:val="auto"/>
        </w:rPr>
      </w:pPr>
    </w:p>
    <w:p w14:paraId="2CED0B93">
      <w:pPr>
        <w:pStyle w:val="16"/>
        <w:rPr>
          <w:rFonts w:ascii="宋体" w:hAnsi="宋体" w:eastAsia="宋体" w:cs="宋体"/>
          <w:b/>
          <w:color w:val="auto"/>
        </w:rPr>
      </w:pPr>
    </w:p>
    <w:p w14:paraId="1559CDFA">
      <w:pPr>
        <w:pStyle w:val="16"/>
        <w:rPr>
          <w:rFonts w:ascii="宋体" w:hAnsi="宋体" w:eastAsia="宋体" w:cs="宋体"/>
          <w:b/>
          <w:color w:val="auto"/>
        </w:rPr>
      </w:pPr>
    </w:p>
    <w:p w14:paraId="1BABB0B2">
      <w:pPr>
        <w:pStyle w:val="16"/>
        <w:rPr>
          <w:rFonts w:ascii="宋体" w:hAnsi="宋体" w:eastAsia="宋体" w:cs="宋体"/>
          <w:b/>
          <w:color w:val="auto"/>
        </w:rPr>
      </w:pPr>
    </w:p>
    <w:p w14:paraId="40BD6FE1">
      <w:pPr>
        <w:pStyle w:val="16"/>
        <w:rPr>
          <w:rFonts w:ascii="宋体" w:hAnsi="宋体" w:eastAsia="宋体" w:cs="宋体"/>
          <w:b/>
          <w:color w:val="auto"/>
        </w:rPr>
      </w:pPr>
    </w:p>
    <w:p w14:paraId="1FDB3AFE">
      <w:pPr>
        <w:rPr>
          <w:rFonts w:ascii="宋体" w:hAnsi="宋体" w:cs="宋体"/>
          <w:b/>
          <w:sz w:val="32"/>
          <w:szCs w:val="32"/>
        </w:rPr>
      </w:pPr>
    </w:p>
    <w:p w14:paraId="55E33B28">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4075DCE0">
      <w:pPr>
        <w:ind w:firstLine="840" w:firstLineChars="300"/>
        <w:rPr>
          <w:rFonts w:ascii="宋体" w:hAnsi="宋体" w:cs="宋体"/>
          <w:b/>
          <w:sz w:val="28"/>
          <w:szCs w:val="28"/>
        </w:rPr>
      </w:pPr>
    </w:p>
    <w:p w14:paraId="4CC2552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5DDAD3C5">
      <w:pPr>
        <w:ind w:firstLine="840" w:firstLineChars="300"/>
        <w:rPr>
          <w:rFonts w:ascii="宋体" w:hAnsi="宋体" w:cs="宋体"/>
          <w:b/>
          <w:sz w:val="28"/>
          <w:szCs w:val="28"/>
        </w:rPr>
      </w:pPr>
    </w:p>
    <w:p w14:paraId="6A8A46F9">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78F1F5">
      <w:pPr>
        <w:pStyle w:val="19"/>
        <w:spacing w:before="240" w:beforeLines="100" w:after="120" w:afterLines="50"/>
        <w:ind w:firstLine="922" w:firstLineChars="255"/>
        <w:rPr>
          <w:rFonts w:ascii="宋体" w:hAnsi="宋体" w:eastAsia="宋体" w:cs="宋体"/>
          <w:b/>
          <w:bCs/>
          <w:sz w:val="36"/>
          <w:szCs w:val="36"/>
        </w:rPr>
      </w:pPr>
    </w:p>
    <w:p w14:paraId="5B0FF046">
      <w:pPr>
        <w:pStyle w:val="19"/>
        <w:spacing w:before="240" w:beforeLines="100" w:after="120" w:afterLines="50"/>
        <w:ind w:firstLine="922" w:firstLineChars="255"/>
        <w:rPr>
          <w:rFonts w:ascii="宋体" w:hAnsi="宋体" w:eastAsia="宋体" w:cs="宋体"/>
          <w:b/>
          <w:bCs/>
          <w:sz w:val="36"/>
          <w:szCs w:val="36"/>
        </w:rPr>
      </w:pPr>
    </w:p>
    <w:p w14:paraId="19AEF8FD">
      <w:pPr>
        <w:pStyle w:val="19"/>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22C08DBF">
      <w:pPr>
        <w:pStyle w:val="19"/>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0B1E05F3"/>
    <w:p w14:paraId="7D1A1406">
      <w:pPr>
        <w:spacing w:line="284" w:lineRule="auto"/>
      </w:pPr>
    </w:p>
    <w:p w14:paraId="1BDC5364">
      <w:pPr>
        <w:spacing w:before="140" w:line="271" w:lineRule="auto"/>
        <w:ind w:left="2723" w:right="1060" w:hanging="1532"/>
        <w:jc w:val="center"/>
        <w:rPr>
          <w:rFonts w:ascii="黑体" w:hAnsi="黑体" w:eastAsia="黑体" w:cs="黑体"/>
          <w:spacing w:val="8"/>
          <w:sz w:val="43"/>
          <w:szCs w:val="43"/>
        </w:rPr>
      </w:pPr>
    </w:p>
    <w:p w14:paraId="3F57BFB3">
      <w:pPr>
        <w:spacing w:before="140" w:line="271" w:lineRule="auto"/>
        <w:ind w:left="2723" w:right="1060" w:hanging="1532"/>
        <w:jc w:val="center"/>
        <w:rPr>
          <w:rFonts w:ascii="黑体" w:hAnsi="黑体" w:eastAsia="黑体" w:cs="黑体"/>
          <w:spacing w:val="8"/>
          <w:sz w:val="43"/>
          <w:szCs w:val="43"/>
        </w:rPr>
      </w:pPr>
    </w:p>
    <w:p w14:paraId="15A38CFF">
      <w:pPr>
        <w:spacing w:before="140" w:line="271" w:lineRule="auto"/>
        <w:ind w:left="2723" w:right="1060" w:hanging="1532"/>
        <w:jc w:val="center"/>
        <w:rPr>
          <w:rFonts w:ascii="黑体" w:hAnsi="黑体" w:eastAsia="黑体" w:cs="黑体"/>
          <w:spacing w:val="8"/>
          <w:sz w:val="43"/>
          <w:szCs w:val="43"/>
        </w:rPr>
      </w:pPr>
    </w:p>
    <w:p w14:paraId="4DB5D54A">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4FC8BAA8"/>
    <w:p w14:paraId="5059B756"/>
    <w:p w14:paraId="6424C31E">
      <w:pPr>
        <w:spacing w:line="204" w:lineRule="exact"/>
      </w:pPr>
    </w:p>
    <w:tbl>
      <w:tblPr>
        <w:tblStyle w:val="17"/>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1E560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0405B17B">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55A25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0ABA36A9">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74635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10119599">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24063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0A0AD9CE">
            <w:pPr>
              <w:spacing w:line="301" w:lineRule="auto"/>
            </w:pPr>
          </w:p>
          <w:p w14:paraId="0A54581E">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5BBFD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70C9DDA7">
            <w:pPr>
              <w:spacing w:line="366" w:lineRule="auto"/>
            </w:pPr>
          </w:p>
          <w:p w14:paraId="35B07274">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735A63D">
      <w:pPr>
        <w:spacing w:line="257" w:lineRule="auto"/>
      </w:pPr>
    </w:p>
    <w:p w14:paraId="0C11976A">
      <w:pPr>
        <w:spacing w:line="257" w:lineRule="auto"/>
      </w:pPr>
    </w:p>
    <w:p w14:paraId="7407BD6A">
      <w:pPr>
        <w:spacing w:line="257" w:lineRule="auto"/>
      </w:pPr>
    </w:p>
    <w:p w14:paraId="6FF72F3B">
      <w:pPr>
        <w:spacing w:line="257" w:lineRule="auto"/>
      </w:pPr>
    </w:p>
    <w:p w14:paraId="2F0779C4">
      <w:pPr>
        <w:spacing w:line="257" w:lineRule="auto"/>
      </w:pPr>
    </w:p>
    <w:p w14:paraId="782B4503">
      <w:pPr>
        <w:spacing w:line="257" w:lineRule="auto"/>
      </w:pPr>
    </w:p>
    <w:p w14:paraId="2A7FFDDC">
      <w:pPr>
        <w:spacing w:line="257" w:lineRule="auto"/>
      </w:pPr>
    </w:p>
    <w:p w14:paraId="6715F814">
      <w:pPr>
        <w:spacing w:line="258" w:lineRule="auto"/>
      </w:pPr>
    </w:p>
    <w:p w14:paraId="1CFE0669">
      <w:pPr>
        <w:spacing w:line="258" w:lineRule="auto"/>
      </w:pPr>
    </w:p>
    <w:p w14:paraId="7109E9F1">
      <w:pPr>
        <w:spacing w:line="258" w:lineRule="auto"/>
      </w:pPr>
    </w:p>
    <w:p w14:paraId="30DE064F">
      <w:pPr>
        <w:spacing w:line="258" w:lineRule="auto"/>
      </w:pPr>
    </w:p>
    <w:p w14:paraId="604273D8">
      <w:pPr>
        <w:spacing w:line="258" w:lineRule="auto"/>
      </w:pPr>
    </w:p>
    <w:p w14:paraId="1BF1C4B1">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61A13195">
      <w:pPr>
        <w:spacing w:line="357" w:lineRule="auto"/>
      </w:pPr>
    </w:p>
    <w:p w14:paraId="389FBEA3">
      <w:pPr>
        <w:spacing w:line="357" w:lineRule="auto"/>
      </w:pPr>
    </w:p>
    <w:p w14:paraId="6F62270E">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489FC778">
      <w:pPr>
        <w:sectPr>
          <w:pgSz w:w="11906" w:h="16839"/>
          <w:pgMar w:top="1431" w:right="1356" w:bottom="0" w:left="1260" w:header="0" w:footer="0" w:gutter="0"/>
          <w:cols w:space="720" w:num="1"/>
        </w:sectPr>
      </w:pPr>
    </w:p>
    <w:p w14:paraId="78B18730">
      <w:pPr>
        <w:pStyle w:val="4"/>
      </w:pPr>
    </w:p>
    <w:p w14:paraId="2041BCEE">
      <w:pPr>
        <w:spacing w:line="285" w:lineRule="auto"/>
      </w:pPr>
    </w:p>
    <w:p w14:paraId="3C72B325">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225CD734">
      <w:pPr>
        <w:spacing w:line="338" w:lineRule="auto"/>
      </w:pPr>
    </w:p>
    <w:p w14:paraId="6D6474BC">
      <w:pPr>
        <w:spacing w:line="339" w:lineRule="auto"/>
      </w:pPr>
    </w:p>
    <w:p w14:paraId="6469DF5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194DBFDD">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07678EE3">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03E3D71">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257A8BC6">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2B9B762C">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46B9459D">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0A3487E3">
      <w:pPr>
        <w:spacing w:line="355" w:lineRule="auto"/>
      </w:pPr>
    </w:p>
    <w:p w14:paraId="62632ADD">
      <w:pPr>
        <w:spacing w:line="356" w:lineRule="auto"/>
      </w:pPr>
    </w:p>
    <w:p w14:paraId="18DB858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4E32715">
      <w:pPr>
        <w:spacing w:line="271" w:lineRule="auto"/>
      </w:pPr>
    </w:p>
    <w:p w14:paraId="558AE422">
      <w:pPr>
        <w:spacing w:line="272" w:lineRule="auto"/>
      </w:pPr>
    </w:p>
    <w:p w14:paraId="5B6DA29B">
      <w:pPr>
        <w:spacing w:line="272" w:lineRule="auto"/>
      </w:pPr>
    </w:p>
    <w:p w14:paraId="4FEFDDAA">
      <w:pPr>
        <w:spacing w:line="272" w:lineRule="auto"/>
      </w:pPr>
    </w:p>
    <w:p w14:paraId="5EA351E4">
      <w:pPr>
        <w:spacing w:line="272" w:lineRule="auto"/>
      </w:pPr>
    </w:p>
    <w:p w14:paraId="3C70FCF0">
      <w:pPr>
        <w:spacing w:line="272" w:lineRule="auto"/>
      </w:pPr>
    </w:p>
    <w:p w14:paraId="4BE2D4F9">
      <w:pPr>
        <w:spacing w:line="272" w:lineRule="auto"/>
      </w:pPr>
    </w:p>
    <w:p w14:paraId="0DE308BC">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1BC1C262">
      <w:pPr>
        <w:spacing w:line="262" w:lineRule="auto"/>
      </w:pPr>
    </w:p>
    <w:p w14:paraId="68CAF9C0">
      <w:pPr>
        <w:spacing w:line="262" w:lineRule="auto"/>
      </w:pPr>
    </w:p>
    <w:p w14:paraId="59AFE1BD">
      <w:pPr>
        <w:spacing w:line="262" w:lineRule="auto"/>
      </w:pPr>
    </w:p>
    <w:p w14:paraId="69D527A8">
      <w:pPr>
        <w:spacing w:line="262" w:lineRule="auto"/>
      </w:pPr>
    </w:p>
    <w:p w14:paraId="56169EC8">
      <w:pPr>
        <w:spacing w:line="262" w:lineRule="auto"/>
      </w:pPr>
    </w:p>
    <w:p w14:paraId="4799E019">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665B6BC2">
      <w:pPr>
        <w:sectPr>
          <w:pgSz w:w="11906" w:h="16839"/>
          <w:pgMar w:top="1431" w:right="1785" w:bottom="0" w:left="1785" w:header="0" w:footer="0" w:gutter="0"/>
          <w:cols w:space="720" w:num="1"/>
        </w:sectPr>
      </w:pPr>
    </w:p>
    <w:p w14:paraId="662F1AF9">
      <w:pPr>
        <w:spacing w:line="249" w:lineRule="auto"/>
      </w:pPr>
    </w:p>
    <w:p w14:paraId="57CF93D7">
      <w:pPr>
        <w:spacing w:line="249" w:lineRule="auto"/>
      </w:pPr>
    </w:p>
    <w:p w14:paraId="691BBC33">
      <w:pPr>
        <w:spacing w:line="250" w:lineRule="auto"/>
      </w:pPr>
    </w:p>
    <w:p w14:paraId="774D1240">
      <w:pPr>
        <w:spacing w:line="250" w:lineRule="auto"/>
      </w:pPr>
    </w:p>
    <w:p w14:paraId="6C41713B">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1F2D9DEB">
      <w:pPr>
        <w:spacing w:line="338" w:lineRule="auto"/>
      </w:pPr>
    </w:p>
    <w:p w14:paraId="56080C53">
      <w:pPr>
        <w:spacing w:line="339" w:lineRule="auto"/>
      </w:pPr>
    </w:p>
    <w:p w14:paraId="73B6B14D">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7BCF8923">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EAE9A4B">
      <w:pPr>
        <w:spacing w:line="466" w:lineRule="auto"/>
      </w:pPr>
    </w:p>
    <w:p w14:paraId="2CD09355">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50A48EF6">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7D73532C">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15549D4E">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5A6DCCFB">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07CBB864">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621B0005"/>
    <w:p w14:paraId="448FF421">
      <w:pPr>
        <w:spacing w:line="176" w:lineRule="exact"/>
      </w:pPr>
    </w:p>
    <w:tbl>
      <w:tblPr>
        <w:tblStyle w:val="17"/>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09E952BF">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050E5921">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426F0473"/>
        </w:tc>
        <w:tc>
          <w:tcPr>
            <w:tcW w:w="3962" w:type="dxa"/>
            <w:vMerge w:val="restart"/>
            <w:tcBorders>
              <w:top w:val="nil"/>
              <w:bottom w:val="nil"/>
            </w:tcBorders>
          </w:tcPr>
          <w:p w14:paraId="7BDFA12C">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9F00D1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06DADBDE">
            <w:pPr>
              <w:spacing w:line="20" w:lineRule="exact"/>
              <w:rPr>
                <w:sz w:val="2"/>
              </w:rPr>
            </w:pPr>
          </w:p>
        </w:tc>
        <w:tc>
          <w:tcPr>
            <w:tcW w:w="209" w:type="dxa"/>
            <w:vMerge w:val="continue"/>
            <w:tcBorders>
              <w:top w:val="nil"/>
              <w:bottom w:val="nil"/>
            </w:tcBorders>
          </w:tcPr>
          <w:p w14:paraId="7B8D4E52"/>
        </w:tc>
        <w:tc>
          <w:tcPr>
            <w:tcW w:w="3962" w:type="dxa"/>
            <w:vMerge w:val="continue"/>
            <w:tcBorders>
              <w:top w:val="nil"/>
            </w:tcBorders>
          </w:tcPr>
          <w:p w14:paraId="34CA2571"/>
        </w:tc>
      </w:tr>
    </w:tbl>
    <w:p w14:paraId="72A23C92"/>
    <w:p w14:paraId="673F8A37"/>
    <w:p w14:paraId="714E85C4"/>
    <w:p w14:paraId="44A9DF7D"/>
    <w:p w14:paraId="4936649E"/>
    <w:p w14:paraId="0A7B25EF"/>
    <w:p w14:paraId="008B2A74"/>
    <w:p w14:paraId="644EA7D6"/>
    <w:p w14:paraId="73386243"/>
    <w:p w14:paraId="15163B25">
      <w:pPr>
        <w:keepNext/>
        <w:keepLines/>
        <w:spacing w:before="260" w:after="260" w:line="400" w:lineRule="exact"/>
        <w:jc w:val="center"/>
        <w:outlineLvl w:val="1"/>
        <w:rPr>
          <w:rFonts w:hAnsi="宋体"/>
          <w:b/>
          <w:color w:val="000000"/>
          <w:sz w:val="28"/>
          <w:szCs w:val="28"/>
        </w:rPr>
      </w:pPr>
      <w:bookmarkStart w:id="0" w:name="_Toc11832062"/>
      <w:bookmarkStart w:id="1" w:name="_Toc87974341"/>
      <w:bookmarkStart w:id="2" w:name="_Toc482266098"/>
      <w:bookmarkStart w:id="3" w:name="_Toc443397363"/>
      <w:bookmarkStart w:id="4" w:name="_Toc13563815"/>
      <w:r>
        <w:rPr>
          <w:rFonts w:hint="eastAsia" w:hAnsi="宋体"/>
          <w:b/>
          <w:color w:val="000000"/>
          <w:sz w:val="28"/>
          <w:szCs w:val="28"/>
        </w:rPr>
        <w:t>技术、服务响应表</w:t>
      </w:r>
      <w:bookmarkEnd w:id="0"/>
      <w:bookmarkEnd w:id="1"/>
      <w:bookmarkEnd w:id="2"/>
      <w:bookmarkEnd w:id="3"/>
      <w:bookmarkEnd w:id="4"/>
    </w:p>
    <w:tbl>
      <w:tblPr>
        <w:tblStyle w:val="13"/>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6939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07E3F8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75CCF0E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20071EF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1C0EED8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2AAF98A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4C088A8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233C89A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0231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3B4EE252">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14:paraId="7D6678CE">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14:paraId="01A09D66">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14:paraId="0DB1636A">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14:paraId="297A5D5E">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10C712AF">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14:paraId="4564968B">
            <w:pPr>
              <w:spacing w:line="400" w:lineRule="exact"/>
              <w:rPr>
                <w:rFonts w:hAnsi="宋体"/>
                <w:color w:val="000000"/>
                <w:sz w:val="24"/>
              </w:rPr>
            </w:pPr>
          </w:p>
        </w:tc>
      </w:tr>
      <w:tr w14:paraId="71F9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11A43F17">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14:paraId="526A4A98">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14:paraId="5C550EC7">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14:paraId="1938AEE3">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14:paraId="4140480B">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361023D5">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14:paraId="13EB98E1">
            <w:pPr>
              <w:spacing w:line="400" w:lineRule="exact"/>
              <w:rPr>
                <w:rFonts w:hAnsi="宋体"/>
                <w:color w:val="000000"/>
                <w:sz w:val="24"/>
              </w:rPr>
            </w:pPr>
          </w:p>
        </w:tc>
      </w:tr>
      <w:tr w14:paraId="210C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62EC158">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14:paraId="363E49CB">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14:paraId="01806EF4">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14:paraId="7D967D4B">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14:paraId="20DAE613">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22E23DBC">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14:paraId="75D458F7">
            <w:pPr>
              <w:spacing w:line="400" w:lineRule="exact"/>
              <w:rPr>
                <w:rFonts w:hAnsi="宋体"/>
                <w:color w:val="000000"/>
                <w:sz w:val="24"/>
              </w:rPr>
            </w:pPr>
          </w:p>
        </w:tc>
      </w:tr>
      <w:tr w14:paraId="66C2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6C15A295">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14:paraId="72EFEE07">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14:paraId="6B6D50CE">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14:paraId="42F47057">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14:paraId="40CD7001">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BD93B87">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14:paraId="09913C01">
            <w:pPr>
              <w:spacing w:line="400" w:lineRule="exact"/>
              <w:rPr>
                <w:rFonts w:hAnsi="宋体"/>
                <w:color w:val="000000"/>
                <w:sz w:val="24"/>
              </w:rPr>
            </w:pPr>
          </w:p>
        </w:tc>
      </w:tr>
    </w:tbl>
    <w:p w14:paraId="3E4F2DA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2CA8997F">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0309A00A">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14:paraId="730183D2">
      <w:pPr>
        <w:adjustRightInd w:val="0"/>
        <w:spacing w:line="400" w:lineRule="exact"/>
        <w:ind w:firstLine="512" w:firstLineChars="200"/>
        <w:rPr>
          <w:rFonts w:hAnsi="宋体"/>
          <w:bCs/>
          <w:color w:val="000000"/>
          <w:spacing w:val="8"/>
          <w:sz w:val="24"/>
        </w:rPr>
      </w:pPr>
    </w:p>
    <w:p w14:paraId="1C0CB84E">
      <w:pPr>
        <w:adjustRightInd w:val="0"/>
        <w:spacing w:line="400" w:lineRule="exact"/>
        <w:ind w:firstLine="512" w:firstLineChars="200"/>
        <w:rPr>
          <w:rFonts w:hAnsi="宋体"/>
          <w:bCs/>
          <w:color w:val="000000"/>
          <w:spacing w:val="8"/>
          <w:sz w:val="24"/>
        </w:rPr>
      </w:pPr>
    </w:p>
    <w:p w14:paraId="6FC2280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14:paraId="6539AC6C">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EF83EF0">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14:paraId="202CDE3A">
      <w:r>
        <w:br w:type="page"/>
      </w:r>
    </w:p>
    <w:p w14:paraId="088C50FF">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14:paraId="1955CEDF">
      <w:pPr>
        <w:spacing w:before="217" w:line="224" w:lineRule="auto"/>
        <w:ind w:left="133"/>
        <w:jc w:val="center"/>
        <w:rPr>
          <w:rFonts w:hint="eastAsia" w:ascii="仿宋" w:hAnsi="仿宋" w:eastAsia="仿宋" w:cs="仿宋"/>
          <w:b/>
          <w:bCs/>
          <w:spacing w:val="8"/>
          <w:sz w:val="31"/>
          <w:szCs w:val="31"/>
        </w:rPr>
      </w:pPr>
      <w:bookmarkStart w:id="6" w:name="_Toc13563872"/>
      <w:bookmarkStart w:id="7" w:name="_Toc482266101"/>
      <w:bookmarkStart w:id="8" w:name="_Toc443397365"/>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323E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37F3332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2BA8AA8F">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3536D096">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5426E76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1491D56">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14:paraId="7D1A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EF81470">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2329FE76">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7F3CF584">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7226D0E6">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0FD198AF">
            <w:pPr>
              <w:spacing w:before="217" w:line="224" w:lineRule="auto"/>
              <w:ind w:left="133"/>
              <w:rPr>
                <w:rFonts w:hint="eastAsia" w:ascii="仿宋" w:hAnsi="仿宋" w:eastAsia="仿宋" w:cs="仿宋"/>
                <w:spacing w:val="8"/>
                <w:sz w:val="31"/>
                <w:szCs w:val="31"/>
              </w:rPr>
            </w:pPr>
          </w:p>
        </w:tc>
      </w:tr>
      <w:tr w14:paraId="42A9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989ACBF">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4CB7179">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F59B923">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379A0403">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4F1A5903">
            <w:pPr>
              <w:spacing w:before="217" w:line="224" w:lineRule="auto"/>
              <w:ind w:left="133"/>
              <w:rPr>
                <w:rFonts w:hint="eastAsia" w:ascii="仿宋" w:hAnsi="仿宋" w:eastAsia="仿宋" w:cs="仿宋"/>
                <w:spacing w:val="8"/>
                <w:sz w:val="31"/>
                <w:szCs w:val="31"/>
              </w:rPr>
            </w:pPr>
          </w:p>
        </w:tc>
      </w:tr>
      <w:tr w14:paraId="5F44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1F74E47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14AC5018">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684F113">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21DDAA1A">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55715BCE">
            <w:pPr>
              <w:spacing w:before="217" w:line="224" w:lineRule="auto"/>
              <w:ind w:left="133"/>
              <w:rPr>
                <w:rFonts w:hint="eastAsia" w:ascii="仿宋" w:hAnsi="仿宋" w:eastAsia="仿宋" w:cs="仿宋"/>
                <w:spacing w:val="8"/>
                <w:sz w:val="31"/>
                <w:szCs w:val="31"/>
              </w:rPr>
            </w:pPr>
          </w:p>
        </w:tc>
      </w:tr>
      <w:tr w14:paraId="59EA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40CB3F41">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0D16AB65">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0D8662B">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16290831">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982A497">
            <w:pPr>
              <w:spacing w:before="217" w:line="224" w:lineRule="auto"/>
              <w:ind w:left="133"/>
              <w:rPr>
                <w:rFonts w:hint="eastAsia" w:ascii="仿宋" w:hAnsi="仿宋" w:eastAsia="仿宋" w:cs="仿宋"/>
                <w:spacing w:val="8"/>
                <w:sz w:val="31"/>
                <w:szCs w:val="31"/>
              </w:rPr>
            </w:pPr>
          </w:p>
        </w:tc>
      </w:tr>
    </w:tbl>
    <w:p w14:paraId="081D9636">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C86971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14:paraId="6E61BA34">
      <w:pPr>
        <w:spacing w:before="217" w:line="224" w:lineRule="auto"/>
        <w:ind w:left="133"/>
        <w:rPr>
          <w:rFonts w:hint="eastAsia" w:ascii="仿宋" w:hAnsi="仿宋" w:eastAsia="仿宋" w:cs="仿宋"/>
          <w:spacing w:val="8"/>
          <w:sz w:val="31"/>
          <w:szCs w:val="31"/>
        </w:rPr>
      </w:pPr>
    </w:p>
    <w:p w14:paraId="697D1F31">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14:paraId="6ECD2B6A">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173C3C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14:paraId="1688E474">
      <w:pPr>
        <w:spacing w:before="217" w:line="224" w:lineRule="auto"/>
        <w:ind w:left="133"/>
        <w:rPr>
          <w:rFonts w:hint="eastAsia" w:ascii="仿宋" w:hAnsi="仿宋" w:eastAsia="仿宋" w:cs="仿宋"/>
          <w:spacing w:val="8"/>
          <w:sz w:val="31"/>
          <w:szCs w:val="31"/>
        </w:rPr>
      </w:pPr>
    </w:p>
    <w:p w14:paraId="69978B30">
      <w:pPr>
        <w:spacing w:before="217" w:line="224" w:lineRule="auto"/>
        <w:ind w:left="133"/>
        <w:rPr>
          <w:rFonts w:hint="eastAsia" w:ascii="仿宋" w:hAnsi="仿宋" w:eastAsia="仿宋" w:cs="仿宋"/>
          <w:spacing w:val="8"/>
          <w:sz w:val="31"/>
          <w:szCs w:val="31"/>
        </w:rPr>
      </w:pPr>
    </w:p>
    <w:p w14:paraId="74CCE901">
      <w:pPr>
        <w:spacing w:before="217" w:line="224" w:lineRule="auto"/>
        <w:ind w:left="133"/>
        <w:rPr>
          <w:rFonts w:hint="eastAsia" w:ascii="仿宋" w:hAnsi="仿宋" w:eastAsia="仿宋" w:cs="仿宋"/>
          <w:spacing w:val="8"/>
          <w:sz w:val="31"/>
          <w:szCs w:val="31"/>
        </w:rPr>
      </w:pPr>
    </w:p>
    <w:p w14:paraId="338EFF33">
      <w:pPr>
        <w:spacing w:before="217" w:line="224" w:lineRule="auto"/>
        <w:ind w:left="133"/>
        <w:rPr>
          <w:rFonts w:hint="eastAsia" w:ascii="仿宋" w:hAnsi="仿宋" w:eastAsia="仿宋" w:cs="仿宋"/>
          <w:spacing w:val="8"/>
          <w:sz w:val="31"/>
          <w:szCs w:val="31"/>
        </w:rPr>
      </w:pPr>
    </w:p>
    <w:p w14:paraId="5489026A">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78D871ED">
      <w:pPr>
        <w:spacing w:before="217" w:line="224" w:lineRule="auto"/>
        <w:ind w:left="133"/>
        <w:rPr>
          <w:rFonts w:hint="eastAsia" w:ascii="仿宋" w:hAnsi="仿宋" w:eastAsia="仿宋" w:cs="仿宋"/>
          <w:spacing w:val="8"/>
          <w:sz w:val="31"/>
          <w:szCs w:val="31"/>
        </w:rPr>
      </w:pPr>
    </w:p>
    <w:p w14:paraId="780ABD7E">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1730FFF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14:paraId="3D7C386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7E4F213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5CFC11C">
      <w:pPr>
        <w:spacing w:before="217" w:line="224" w:lineRule="auto"/>
        <w:ind w:left="133"/>
        <w:rPr>
          <w:rFonts w:hint="eastAsia" w:ascii="仿宋" w:hAnsi="仿宋" w:eastAsia="仿宋" w:cs="仿宋"/>
          <w:spacing w:val="8"/>
          <w:sz w:val="31"/>
          <w:szCs w:val="31"/>
        </w:rPr>
      </w:pPr>
    </w:p>
    <w:p w14:paraId="20195006">
      <w:pPr>
        <w:spacing w:before="217" w:line="224" w:lineRule="auto"/>
        <w:ind w:left="133"/>
        <w:rPr>
          <w:rFonts w:hint="eastAsia" w:ascii="仿宋" w:hAnsi="仿宋" w:eastAsia="仿宋" w:cs="仿宋"/>
          <w:spacing w:val="8"/>
          <w:sz w:val="31"/>
          <w:szCs w:val="31"/>
        </w:rPr>
      </w:pPr>
    </w:p>
    <w:p w14:paraId="6A90DB9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5692A01C">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CCD253E">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321C65D">
      <w:pPr>
        <w:spacing w:before="217" w:line="224" w:lineRule="auto"/>
        <w:ind w:left="133"/>
        <w:rPr>
          <w:rFonts w:hint="eastAsia" w:ascii="仿宋" w:hAnsi="仿宋" w:eastAsia="仿宋" w:cs="仿宋"/>
          <w:spacing w:val="8"/>
          <w:sz w:val="31"/>
          <w:szCs w:val="31"/>
        </w:rPr>
      </w:pPr>
    </w:p>
    <w:p w14:paraId="79AA0D13">
      <w:pPr>
        <w:spacing w:before="217" w:line="224" w:lineRule="auto"/>
        <w:ind w:left="133"/>
        <w:rPr>
          <w:rFonts w:hint="eastAsia" w:ascii="仿宋" w:hAnsi="仿宋" w:eastAsia="仿宋" w:cs="仿宋"/>
          <w:spacing w:val="8"/>
          <w:sz w:val="31"/>
          <w:szCs w:val="31"/>
        </w:rPr>
      </w:pPr>
    </w:p>
    <w:p w14:paraId="0FABB4B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6E8EB5FA">
      <w:pPr>
        <w:spacing w:before="217" w:line="224" w:lineRule="auto"/>
        <w:ind w:left="133"/>
        <w:rPr>
          <w:rFonts w:hint="eastAsia" w:ascii="仿宋" w:hAnsi="仿宋" w:eastAsia="仿宋" w:cs="仿宋"/>
          <w:spacing w:val="8"/>
          <w:sz w:val="31"/>
          <w:szCs w:val="31"/>
        </w:rPr>
      </w:pPr>
    </w:p>
    <w:p w14:paraId="51F256DC">
      <w:pPr>
        <w:spacing w:before="217" w:line="224" w:lineRule="auto"/>
        <w:ind w:left="133"/>
        <w:rPr>
          <w:rFonts w:hint="eastAsia" w:ascii="仿宋" w:hAnsi="仿宋" w:eastAsia="仿宋" w:cs="仿宋"/>
          <w:spacing w:val="8"/>
          <w:sz w:val="31"/>
          <w:szCs w:val="31"/>
        </w:rPr>
      </w:pPr>
    </w:p>
    <w:p w14:paraId="67991A5C">
      <w:pPr>
        <w:spacing w:before="217" w:line="224" w:lineRule="auto"/>
        <w:ind w:left="133"/>
        <w:rPr>
          <w:rFonts w:hint="eastAsia" w:ascii="仿宋" w:hAnsi="仿宋" w:eastAsia="仿宋" w:cs="仿宋"/>
          <w:spacing w:val="8"/>
          <w:sz w:val="31"/>
          <w:szCs w:val="31"/>
        </w:rPr>
      </w:pPr>
    </w:p>
    <w:p w14:paraId="254F10E6">
      <w:pPr>
        <w:spacing w:before="217" w:line="224" w:lineRule="auto"/>
        <w:ind w:left="133"/>
        <w:rPr>
          <w:rFonts w:hint="eastAsia" w:ascii="仿宋" w:hAnsi="仿宋" w:eastAsia="仿宋" w:cs="仿宋"/>
          <w:spacing w:val="8"/>
          <w:sz w:val="31"/>
          <w:szCs w:val="31"/>
        </w:rPr>
      </w:pPr>
    </w:p>
    <w:p w14:paraId="777D57F0">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14:paraId="4CFE6F1B">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046BA3D0">
      <w:pPr>
        <w:spacing w:before="217" w:line="224" w:lineRule="auto"/>
        <w:ind w:left="133"/>
        <w:rPr>
          <w:rFonts w:hint="eastAsia" w:ascii="仿宋" w:hAnsi="仿宋" w:eastAsia="仿宋" w:cs="仿宋"/>
          <w:spacing w:val="8"/>
          <w:sz w:val="31"/>
          <w:szCs w:val="31"/>
        </w:rPr>
      </w:pPr>
    </w:p>
    <w:p w14:paraId="58761D6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28BFF27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14:paraId="14C948D8">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556597E1">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FDA6FE0">
      <w:pPr>
        <w:spacing w:before="217" w:line="224" w:lineRule="auto"/>
        <w:ind w:left="133"/>
        <w:rPr>
          <w:rFonts w:hint="eastAsia" w:ascii="仿宋" w:hAnsi="仿宋" w:eastAsia="仿宋" w:cs="仿宋"/>
          <w:spacing w:val="8"/>
          <w:sz w:val="31"/>
          <w:szCs w:val="31"/>
        </w:rPr>
      </w:pPr>
    </w:p>
    <w:p w14:paraId="6A32F25D">
      <w:pPr>
        <w:spacing w:before="217" w:line="224" w:lineRule="auto"/>
        <w:ind w:left="133"/>
        <w:rPr>
          <w:rFonts w:hint="eastAsia" w:ascii="仿宋" w:hAnsi="仿宋" w:eastAsia="仿宋" w:cs="仿宋"/>
          <w:spacing w:val="8"/>
          <w:sz w:val="31"/>
          <w:szCs w:val="31"/>
        </w:rPr>
      </w:pPr>
    </w:p>
    <w:p w14:paraId="79CA07AA">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40762FFE">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5B68B16">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196D1EE1">
      <w:pPr>
        <w:spacing w:before="217" w:line="224" w:lineRule="auto"/>
        <w:ind w:left="133"/>
        <w:rPr>
          <w:rFonts w:hint="eastAsia" w:ascii="仿宋" w:hAnsi="仿宋" w:eastAsia="仿宋" w:cs="仿宋"/>
          <w:spacing w:val="8"/>
          <w:sz w:val="31"/>
          <w:szCs w:val="31"/>
        </w:rPr>
      </w:pPr>
    </w:p>
    <w:p w14:paraId="3BB8495E">
      <w:pPr>
        <w:spacing w:before="217" w:line="224" w:lineRule="auto"/>
        <w:ind w:left="133"/>
        <w:rPr>
          <w:rFonts w:hint="eastAsia" w:ascii="仿宋" w:hAnsi="仿宋" w:eastAsia="仿宋" w:cs="仿宋"/>
          <w:spacing w:val="8"/>
          <w:sz w:val="31"/>
          <w:szCs w:val="31"/>
        </w:rPr>
      </w:pPr>
    </w:p>
    <w:p w14:paraId="0D1C7F74">
      <w:pPr>
        <w:spacing w:before="217" w:line="224" w:lineRule="auto"/>
        <w:ind w:left="133"/>
        <w:rPr>
          <w:rFonts w:hint="eastAsia" w:ascii="仿宋" w:hAnsi="仿宋" w:eastAsia="仿宋" w:cs="仿宋"/>
          <w:spacing w:val="8"/>
          <w:sz w:val="31"/>
          <w:szCs w:val="31"/>
        </w:rPr>
      </w:pPr>
    </w:p>
    <w:p w14:paraId="19DFE1FC">
      <w:pPr>
        <w:spacing w:before="217" w:line="224" w:lineRule="auto"/>
        <w:ind w:left="133"/>
        <w:rPr>
          <w:rFonts w:hint="eastAsia" w:ascii="仿宋" w:hAnsi="仿宋" w:eastAsia="仿宋" w:cs="仿宋"/>
          <w:spacing w:val="8"/>
          <w:sz w:val="31"/>
          <w:szCs w:val="31"/>
        </w:rPr>
      </w:pPr>
    </w:p>
    <w:p w14:paraId="268AF89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4C897F51">
      <w:pPr>
        <w:spacing w:before="217" w:line="224" w:lineRule="auto"/>
        <w:ind w:left="133"/>
        <w:rPr>
          <w:rFonts w:hint="eastAsia" w:ascii="仿宋" w:hAnsi="仿宋" w:eastAsia="仿宋" w:cs="仿宋"/>
          <w:spacing w:val="8"/>
          <w:sz w:val="31"/>
          <w:szCs w:val="31"/>
        </w:rPr>
      </w:pPr>
    </w:p>
    <w:p w14:paraId="7D8D2C54">
      <w:pPr>
        <w:spacing w:before="217" w:line="224" w:lineRule="auto"/>
        <w:ind w:left="133"/>
        <w:rPr>
          <w:rFonts w:hint="eastAsia" w:ascii="仿宋" w:hAnsi="仿宋" w:eastAsia="仿宋" w:cs="仿宋"/>
          <w:spacing w:val="8"/>
          <w:sz w:val="31"/>
          <w:szCs w:val="31"/>
        </w:rPr>
      </w:pPr>
    </w:p>
    <w:p w14:paraId="35CCC357">
      <w:pPr>
        <w:spacing w:before="217" w:line="224" w:lineRule="auto"/>
        <w:ind w:left="133"/>
        <w:jc w:val="center"/>
        <w:rPr>
          <w:rFonts w:hint="eastAsia"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0BC863D2">
      <w:pPr>
        <w:spacing w:before="217" w:line="224" w:lineRule="auto"/>
        <w:ind w:left="133"/>
        <w:rPr>
          <w:rFonts w:hint="eastAsia" w:ascii="仿宋" w:hAnsi="仿宋" w:eastAsia="仿宋" w:cs="仿宋"/>
          <w:spacing w:val="8"/>
          <w:sz w:val="31"/>
          <w:szCs w:val="31"/>
        </w:rPr>
      </w:pPr>
    </w:p>
    <w:p w14:paraId="6708CD4F">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13163E3F">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14:paraId="61ADC3FE">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4B5D15E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756F3EB">
      <w:pPr>
        <w:spacing w:before="217" w:line="224" w:lineRule="auto"/>
        <w:ind w:left="133"/>
        <w:rPr>
          <w:rFonts w:hint="eastAsia" w:ascii="仿宋" w:hAnsi="仿宋" w:eastAsia="仿宋" w:cs="仿宋"/>
          <w:spacing w:val="8"/>
          <w:sz w:val="31"/>
          <w:szCs w:val="31"/>
        </w:rPr>
      </w:pPr>
    </w:p>
    <w:p w14:paraId="316C3186">
      <w:pPr>
        <w:spacing w:before="217" w:line="224" w:lineRule="auto"/>
        <w:ind w:left="133"/>
        <w:rPr>
          <w:rFonts w:hint="eastAsia" w:ascii="仿宋" w:hAnsi="仿宋" w:eastAsia="仿宋" w:cs="仿宋"/>
          <w:spacing w:val="8"/>
          <w:sz w:val="31"/>
          <w:szCs w:val="31"/>
        </w:rPr>
      </w:pPr>
    </w:p>
    <w:p w14:paraId="40869743">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182F528A">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309C2FC">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7BD4F8D0">
      <w:pPr>
        <w:spacing w:before="217" w:line="224" w:lineRule="auto"/>
        <w:ind w:left="133"/>
        <w:rPr>
          <w:rFonts w:hint="eastAsia" w:ascii="仿宋" w:hAnsi="仿宋" w:eastAsia="仿宋" w:cs="仿宋"/>
          <w:spacing w:val="8"/>
          <w:sz w:val="31"/>
          <w:szCs w:val="31"/>
        </w:rPr>
      </w:pPr>
    </w:p>
    <w:p w14:paraId="4519EB2F">
      <w:pPr>
        <w:spacing w:before="217" w:line="224" w:lineRule="auto"/>
        <w:ind w:left="133"/>
        <w:rPr>
          <w:rFonts w:hint="eastAsia" w:ascii="仿宋" w:hAnsi="仿宋" w:eastAsia="仿宋" w:cs="仿宋"/>
          <w:spacing w:val="8"/>
          <w:sz w:val="31"/>
          <w:szCs w:val="31"/>
        </w:rPr>
      </w:pPr>
    </w:p>
    <w:p w14:paraId="46B525CE">
      <w:pPr>
        <w:spacing w:before="217" w:line="224" w:lineRule="auto"/>
        <w:ind w:left="133"/>
        <w:rPr>
          <w:rFonts w:hint="eastAsia" w:ascii="仿宋" w:hAnsi="仿宋" w:eastAsia="仿宋" w:cs="仿宋"/>
          <w:spacing w:val="8"/>
          <w:sz w:val="31"/>
          <w:szCs w:val="31"/>
        </w:rPr>
      </w:pPr>
    </w:p>
    <w:p w14:paraId="1C88EC4E">
      <w:pPr>
        <w:spacing w:before="217" w:line="224" w:lineRule="auto"/>
        <w:ind w:left="133"/>
        <w:rPr>
          <w:rFonts w:hint="eastAsia" w:ascii="仿宋" w:hAnsi="仿宋" w:eastAsia="仿宋" w:cs="仿宋"/>
          <w:spacing w:val="8"/>
          <w:sz w:val="31"/>
          <w:szCs w:val="31"/>
        </w:rPr>
      </w:pPr>
    </w:p>
    <w:p w14:paraId="00E0490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56441897">
      <w:pPr>
        <w:spacing w:before="217" w:line="224" w:lineRule="auto"/>
        <w:ind w:left="133"/>
        <w:rPr>
          <w:rFonts w:hint="eastAsia" w:ascii="仿宋" w:hAnsi="仿宋" w:eastAsia="仿宋" w:cs="仿宋"/>
          <w:spacing w:val="8"/>
          <w:sz w:val="31"/>
          <w:szCs w:val="31"/>
        </w:rPr>
      </w:pPr>
    </w:p>
    <w:p w14:paraId="33C01D3C">
      <w:pPr>
        <w:spacing w:before="217" w:line="224" w:lineRule="auto"/>
        <w:ind w:left="133"/>
        <w:rPr>
          <w:rFonts w:hint="eastAsia" w:ascii="仿宋" w:hAnsi="仿宋" w:eastAsia="仿宋" w:cs="仿宋"/>
          <w:spacing w:val="8"/>
          <w:sz w:val="31"/>
          <w:szCs w:val="31"/>
        </w:rPr>
      </w:pPr>
    </w:p>
    <w:p w14:paraId="6EC34355">
      <w:pPr>
        <w:spacing w:before="217" w:line="224" w:lineRule="auto"/>
        <w:ind w:left="133"/>
        <w:rPr>
          <w:rFonts w:hint="eastAsia" w:ascii="仿宋" w:hAnsi="仿宋" w:eastAsia="仿宋" w:cs="仿宋"/>
          <w:spacing w:val="8"/>
          <w:sz w:val="31"/>
          <w:szCs w:val="31"/>
        </w:rPr>
      </w:pPr>
    </w:p>
    <w:p w14:paraId="09CB61A6">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3B5307CD">
      <w:pPr>
        <w:spacing w:before="217" w:line="224" w:lineRule="auto"/>
        <w:ind w:left="133"/>
        <w:rPr>
          <w:rFonts w:hint="eastAsia" w:ascii="仿宋" w:hAnsi="仿宋" w:eastAsia="仿宋" w:cs="仿宋"/>
          <w:spacing w:val="8"/>
          <w:sz w:val="31"/>
          <w:szCs w:val="31"/>
        </w:rPr>
      </w:pPr>
    </w:p>
    <w:p w14:paraId="63F4A3A7">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13678EF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14:paraId="5EFA641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691B132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1FCC287C">
      <w:pPr>
        <w:spacing w:before="217" w:line="224" w:lineRule="auto"/>
        <w:ind w:left="133"/>
        <w:rPr>
          <w:rFonts w:hint="eastAsia" w:ascii="仿宋" w:hAnsi="仿宋" w:eastAsia="仿宋" w:cs="仿宋"/>
          <w:spacing w:val="8"/>
          <w:sz w:val="31"/>
          <w:szCs w:val="31"/>
        </w:rPr>
      </w:pPr>
    </w:p>
    <w:p w14:paraId="0358DBE3">
      <w:pPr>
        <w:spacing w:before="217" w:line="224" w:lineRule="auto"/>
        <w:ind w:left="133"/>
        <w:rPr>
          <w:rFonts w:hint="eastAsia" w:ascii="仿宋" w:hAnsi="仿宋" w:eastAsia="仿宋" w:cs="仿宋"/>
          <w:spacing w:val="8"/>
          <w:sz w:val="31"/>
          <w:szCs w:val="31"/>
        </w:rPr>
      </w:pPr>
    </w:p>
    <w:p w14:paraId="3783BC9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1396EED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7B8AEE5">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6092081">
      <w:pPr>
        <w:spacing w:before="217" w:line="224" w:lineRule="auto"/>
        <w:ind w:left="133"/>
        <w:rPr>
          <w:rFonts w:hint="eastAsia" w:ascii="仿宋" w:hAnsi="仿宋" w:eastAsia="仿宋" w:cs="仿宋"/>
          <w:spacing w:val="8"/>
          <w:sz w:val="31"/>
          <w:szCs w:val="31"/>
        </w:rPr>
      </w:pPr>
    </w:p>
    <w:p w14:paraId="77C3CC56">
      <w:pPr>
        <w:spacing w:before="217" w:line="224" w:lineRule="auto"/>
        <w:ind w:left="133"/>
        <w:rPr>
          <w:rFonts w:hint="eastAsia" w:ascii="仿宋" w:hAnsi="仿宋" w:eastAsia="仿宋" w:cs="仿宋"/>
          <w:spacing w:val="8"/>
          <w:sz w:val="31"/>
          <w:szCs w:val="31"/>
        </w:rPr>
      </w:pPr>
    </w:p>
    <w:p w14:paraId="3DD33BE8">
      <w:pPr>
        <w:spacing w:before="217" w:line="224" w:lineRule="auto"/>
        <w:ind w:left="133"/>
        <w:rPr>
          <w:rFonts w:hint="eastAsia" w:ascii="仿宋" w:hAnsi="仿宋" w:eastAsia="仿宋" w:cs="仿宋"/>
          <w:spacing w:val="8"/>
          <w:sz w:val="31"/>
          <w:szCs w:val="31"/>
        </w:rPr>
      </w:pPr>
    </w:p>
    <w:p w14:paraId="5D1D5C6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60344AE6">
      <w:pPr>
        <w:spacing w:before="217" w:line="224" w:lineRule="auto"/>
        <w:ind w:left="133"/>
        <w:rPr>
          <w:rFonts w:hint="eastAsia" w:ascii="仿宋" w:hAnsi="仿宋" w:eastAsia="仿宋" w:cs="仿宋"/>
          <w:spacing w:val="8"/>
          <w:sz w:val="31"/>
          <w:szCs w:val="31"/>
        </w:rPr>
      </w:pPr>
    </w:p>
    <w:p w14:paraId="173BBDF3">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722C650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5C9A5507">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14:paraId="7CBCD02A">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35C5377F">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3A026E5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14:paraId="68EE679A">
      <w:pPr>
        <w:spacing w:before="217" w:line="224" w:lineRule="auto"/>
        <w:ind w:left="133"/>
        <w:rPr>
          <w:rFonts w:hint="eastAsia" w:ascii="仿宋" w:hAnsi="仿宋" w:eastAsia="仿宋" w:cs="仿宋"/>
          <w:spacing w:val="8"/>
          <w:sz w:val="31"/>
          <w:szCs w:val="31"/>
        </w:rPr>
      </w:pPr>
    </w:p>
    <w:p w14:paraId="2C7467DE">
      <w:pPr>
        <w:spacing w:before="217" w:line="224" w:lineRule="auto"/>
        <w:ind w:left="133"/>
        <w:rPr>
          <w:rFonts w:hint="eastAsia" w:ascii="仿宋" w:hAnsi="仿宋" w:eastAsia="仿宋" w:cs="仿宋"/>
          <w:spacing w:val="8"/>
          <w:sz w:val="31"/>
          <w:szCs w:val="31"/>
        </w:rPr>
      </w:pPr>
    </w:p>
    <w:p w14:paraId="7CC95FEC">
      <w:pPr>
        <w:spacing w:before="217" w:line="224" w:lineRule="auto"/>
        <w:ind w:left="133"/>
        <w:rPr>
          <w:rFonts w:hint="eastAsia" w:ascii="仿宋" w:hAnsi="仿宋" w:eastAsia="仿宋" w:cs="仿宋"/>
          <w:spacing w:val="8"/>
          <w:sz w:val="31"/>
          <w:szCs w:val="31"/>
        </w:rPr>
      </w:pPr>
    </w:p>
    <w:p w14:paraId="0283D2AF">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202D0FEE">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AE5AB8F">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71E79AD">
      <w:pPr>
        <w:spacing w:before="217" w:line="224" w:lineRule="auto"/>
        <w:ind w:left="133"/>
        <w:rPr>
          <w:rFonts w:hint="eastAsia" w:ascii="仿宋" w:hAnsi="仿宋" w:eastAsia="仿宋" w:cs="仿宋"/>
          <w:spacing w:val="8"/>
          <w:sz w:val="31"/>
          <w:szCs w:val="31"/>
        </w:rPr>
      </w:pPr>
    </w:p>
    <w:p w14:paraId="3904F343">
      <w:pPr>
        <w:spacing w:before="217" w:line="224" w:lineRule="auto"/>
        <w:ind w:left="133"/>
        <w:rPr>
          <w:rFonts w:hint="eastAsia" w:ascii="仿宋" w:hAnsi="仿宋" w:eastAsia="仿宋" w:cs="仿宋"/>
          <w:spacing w:val="8"/>
          <w:sz w:val="31"/>
          <w:szCs w:val="31"/>
        </w:rPr>
      </w:pPr>
    </w:p>
    <w:p w14:paraId="7902BC18">
      <w:pPr>
        <w:spacing w:before="217" w:line="224" w:lineRule="auto"/>
        <w:ind w:left="133"/>
        <w:rPr>
          <w:rFonts w:hint="eastAsia" w:ascii="仿宋" w:hAnsi="仿宋" w:eastAsia="仿宋" w:cs="仿宋"/>
          <w:spacing w:val="8"/>
          <w:sz w:val="31"/>
          <w:szCs w:val="31"/>
        </w:rPr>
      </w:pPr>
    </w:p>
    <w:p w14:paraId="7B92B805">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331453">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14:paraId="34C20E7A">
      <w:pPr>
        <w:spacing w:before="217" w:line="224" w:lineRule="auto"/>
        <w:ind w:left="133"/>
        <w:rPr>
          <w:rFonts w:hint="eastAsia" w:ascii="仿宋" w:hAnsi="仿宋" w:eastAsia="仿宋" w:cs="仿宋"/>
          <w:spacing w:val="8"/>
          <w:sz w:val="31"/>
          <w:szCs w:val="31"/>
        </w:rPr>
      </w:pPr>
    </w:p>
    <w:p w14:paraId="77EA6A44">
      <w:pPr>
        <w:spacing w:before="217" w:line="224" w:lineRule="auto"/>
        <w:ind w:left="133"/>
        <w:rPr>
          <w:rFonts w:hint="eastAsia" w:ascii="仿宋" w:hAnsi="仿宋" w:eastAsia="仿宋" w:cs="仿宋"/>
          <w:spacing w:val="8"/>
          <w:sz w:val="31"/>
          <w:szCs w:val="31"/>
        </w:rPr>
      </w:pPr>
    </w:p>
    <w:p w14:paraId="05549B6A">
      <w:pPr>
        <w:spacing w:before="217" w:line="224" w:lineRule="auto"/>
        <w:ind w:left="133"/>
        <w:rPr>
          <w:rFonts w:hint="eastAsia" w:ascii="仿宋" w:hAnsi="仿宋" w:eastAsia="仿宋" w:cs="仿宋"/>
          <w:spacing w:val="8"/>
          <w:sz w:val="31"/>
          <w:szCs w:val="31"/>
        </w:rPr>
      </w:pPr>
    </w:p>
    <w:p w14:paraId="4CC64C77">
      <w:pPr>
        <w:spacing w:before="217" w:line="224" w:lineRule="auto"/>
        <w:rPr>
          <w:rFonts w:hint="eastAsia" w:ascii="仿宋" w:hAnsi="仿宋" w:eastAsia="仿宋" w:cs="仿宋"/>
          <w:spacing w:val="8"/>
          <w:sz w:val="31"/>
          <w:szCs w:val="31"/>
        </w:rPr>
      </w:pPr>
      <w:bookmarkStart w:id="16" w:name="_Toc479755777"/>
      <w:bookmarkStart w:id="17" w:name="_Toc13563879"/>
      <w:bookmarkStart w:id="18" w:name="_Toc11231749"/>
    </w:p>
    <w:p w14:paraId="57BCC097">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14:paraId="7DFF9B5E">
      <w:pPr>
        <w:spacing w:before="217" w:line="224" w:lineRule="auto"/>
        <w:ind w:left="133"/>
        <w:rPr>
          <w:rFonts w:hint="eastAsia" w:ascii="仿宋" w:hAnsi="仿宋" w:eastAsia="仿宋" w:cs="仿宋"/>
          <w:spacing w:val="8"/>
          <w:sz w:val="31"/>
          <w:szCs w:val="31"/>
        </w:rPr>
      </w:pPr>
    </w:p>
    <w:p w14:paraId="488EC835">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6A93539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2F15408F">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344CFB2C">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10E4557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4B603377">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051D2A73">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14:paraId="0CF2D4E8">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4E3B0CB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68D583D0">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6C906934">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271FB14A">
      <w:pPr>
        <w:spacing w:before="217" w:line="224" w:lineRule="auto"/>
        <w:ind w:left="133"/>
        <w:rPr>
          <w:rFonts w:hint="eastAsia" w:ascii="仿宋" w:hAnsi="仿宋" w:eastAsia="仿宋" w:cs="仿宋"/>
          <w:spacing w:val="8"/>
          <w:sz w:val="31"/>
          <w:szCs w:val="31"/>
        </w:rPr>
      </w:pPr>
    </w:p>
    <w:p w14:paraId="7A76571D">
      <w:pPr>
        <w:spacing w:before="217" w:line="224" w:lineRule="auto"/>
        <w:ind w:left="133"/>
        <w:rPr>
          <w:rFonts w:hint="eastAsia" w:ascii="仿宋" w:hAnsi="仿宋" w:eastAsia="仿宋" w:cs="仿宋"/>
          <w:spacing w:val="8"/>
          <w:sz w:val="31"/>
          <w:szCs w:val="31"/>
        </w:rPr>
      </w:pPr>
    </w:p>
    <w:p w14:paraId="486133B3">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14:paraId="0CAA9116">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09ECBFCC">
      <w:pPr>
        <w:spacing w:before="217" w:line="224" w:lineRule="auto"/>
        <w:ind w:left="133"/>
        <w:rPr>
          <w:rFonts w:hint="eastAsia" w:ascii="仿宋" w:hAnsi="仿宋" w:eastAsia="仿宋" w:cs="仿宋"/>
          <w:spacing w:val="8"/>
          <w:sz w:val="31"/>
          <w:szCs w:val="31"/>
        </w:rPr>
      </w:pPr>
    </w:p>
    <w:p w14:paraId="2B6CF927">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7555607A">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5E4322A5">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87BB0B6">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14:paraId="001DE535">
      <w:pPr>
        <w:spacing w:before="217" w:line="224" w:lineRule="auto"/>
        <w:ind w:left="133"/>
        <w:rPr>
          <w:rFonts w:hint="eastAsia" w:ascii="仿宋" w:hAnsi="仿宋" w:eastAsia="仿宋" w:cs="仿宋"/>
          <w:spacing w:val="8"/>
          <w:sz w:val="31"/>
          <w:szCs w:val="31"/>
        </w:rPr>
      </w:pPr>
    </w:p>
    <w:p w14:paraId="55D015EA">
      <w:pPr>
        <w:spacing w:before="217" w:line="224" w:lineRule="auto"/>
        <w:ind w:left="133"/>
        <w:rPr>
          <w:rFonts w:hint="eastAsia" w:ascii="仿宋" w:hAnsi="仿宋" w:eastAsia="仿宋" w:cs="仿宋"/>
          <w:spacing w:val="8"/>
          <w:sz w:val="31"/>
          <w:szCs w:val="31"/>
        </w:rPr>
      </w:pPr>
      <w:bookmarkStart w:id="21" w:name="_Toc11764040"/>
      <w:bookmarkStart w:id="22" w:name="_Toc13563881"/>
    </w:p>
    <w:p w14:paraId="07DB81A9">
      <w:pPr>
        <w:spacing w:before="217" w:line="224" w:lineRule="auto"/>
        <w:ind w:left="133"/>
        <w:rPr>
          <w:rFonts w:hint="eastAsia" w:ascii="仿宋" w:hAnsi="仿宋" w:eastAsia="仿宋" w:cs="仿宋"/>
          <w:spacing w:val="8"/>
          <w:sz w:val="31"/>
          <w:szCs w:val="31"/>
        </w:rPr>
      </w:pPr>
    </w:p>
    <w:p w14:paraId="2843F6B8">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4141B521">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1E74C6C">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7839408E">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14:paraId="57FB648B">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7B0BA370">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14:paraId="13EA324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32334D89">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68BA7443">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78AED66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3F75C01A">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4853FF71">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006D5B82">
      <w:pPr>
        <w:spacing w:before="217" w:line="224" w:lineRule="auto"/>
        <w:ind w:left="133"/>
        <w:rPr>
          <w:rFonts w:hint="eastAsia" w:ascii="仿宋" w:hAnsi="仿宋" w:eastAsia="仿宋" w:cs="仿宋"/>
          <w:spacing w:val="8"/>
          <w:sz w:val="31"/>
          <w:szCs w:val="31"/>
        </w:rPr>
      </w:pPr>
    </w:p>
    <w:p w14:paraId="1213433D">
      <w:pPr>
        <w:spacing w:before="217" w:line="224" w:lineRule="auto"/>
        <w:ind w:left="133"/>
        <w:rPr>
          <w:rFonts w:hint="eastAsia" w:ascii="仿宋" w:hAnsi="仿宋" w:eastAsia="仿宋" w:cs="仿宋"/>
          <w:spacing w:val="8"/>
          <w:sz w:val="31"/>
          <w:szCs w:val="31"/>
        </w:rPr>
      </w:pPr>
    </w:p>
    <w:p w14:paraId="1B4B8881">
      <w:pPr>
        <w:spacing w:before="217" w:line="224" w:lineRule="auto"/>
        <w:ind w:left="133"/>
        <w:rPr>
          <w:rFonts w:hint="eastAsia" w:ascii="仿宋" w:hAnsi="仿宋" w:eastAsia="仿宋" w:cs="仿宋"/>
          <w:spacing w:val="8"/>
          <w:sz w:val="31"/>
          <w:szCs w:val="31"/>
        </w:rPr>
      </w:pPr>
    </w:p>
    <w:p w14:paraId="2FD16DC4">
      <w:pPr>
        <w:spacing w:before="217" w:line="224" w:lineRule="auto"/>
        <w:ind w:left="133"/>
        <w:rPr>
          <w:rFonts w:hint="eastAsia" w:ascii="仿宋" w:hAnsi="仿宋" w:eastAsia="仿宋" w:cs="仿宋"/>
          <w:spacing w:val="8"/>
          <w:sz w:val="31"/>
          <w:szCs w:val="31"/>
        </w:rPr>
      </w:pPr>
    </w:p>
    <w:p w14:paraId="3FD243D8">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00C3DCE5">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111701C">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14:paraId="705AF883">
      <w:pPr>
        <w:spacing w:before="217" w:line="224" w:lineRule="auto"/>
        <w:ind w:left="133"/>
        <w:rPr>
          <w:rFonts w:hint="eastAsia" w:ascii="仿宋" w:hAnsi="仿宋" w:eastAsia="仿宋" w:cs="仿宋"/>
          <w:spacing w:val="8"/>
          <w:sz w:val="31"/>
          <w:szCs w:val="31"/>
        </w:rPr>
      </w:pPr>
    </w:p>
    <w:p w14:paraId="66FC7239">
      <w:pPr>
        <w:spacing w:before="217" w:line="224" w:lineRule="auto"/>
        <w:ind w:left="133"/>
        <w:rPr>
          <w:rFonts w:hint="eastAsia" w:ascii="仿宋" w:hAnsi="仿宋" w:eastAsia="仿宋" w:cs="仿宋"/>
          <w:spacing w:val="8"/>
          <w:sz w:val="31"/>
          <w:szCs w:val="31"/>
        </w:rPr>
      </w:pPr>
    </w:p>
    <w:p w14:paraId="760B3E4B">
      <w:pPr>
        <w:spacing w:before="217" w:line="224" w:lineRule="auto"/>
        <w:ind w:left="133"/>
        <w:rPr>
          <w:rFonts w:hint="eastAsia" w:ascii="仿宋" w:hAnsi="仿宋" w:eastAsia="仿宋" w:cs="仿宋"/>
          <w:spacing w:val="8"/>
          <w:sz w:val="31"/>
          <w:szCs w:val="31"/>
        </w:rPr>
      </w:pPr>
    </w:p>
    <w:p w14:paraId="417A92B6">
      <w:pPr>
        <w:spacing w:before="217" w:line="224" w:lineRule="auto"/>
        <w:ind w:left="133"/>
        <w:rPr>
          <w:rFonts w:hint="eastAsia" w:ascii="仿宋" w:hAnsi="仿宋" w:eastAsia="仿宋" w:cs="仿宋"/>
          <w:spacing w:val="8"/>
          <w:sz w:val="31"/>
          <w:szCs w:val="31"/>
        </w:rPr>
      </w:pPr>
    </w:p>
    <w:p w14:paraId="6C134F59">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4DE1CCE3">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05B5281E">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4DDC8BD0">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262204D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54A4F4EB">
      <w:pPr>
        <w:spacing w:before="217" w:line="224" w:lineRule="auto"/>
        <w:ind w:left="133"/>
        <w:rPr>
          <w:rFonts w:hint="eastAsia" w:ascii="仿宋" w:hAnsi="仿宋" w:eastAsia="仿宋" w:cs="仿宋"/>
          <w:spacing w:val="8"/>
          <w:sz w:val="31"/>
          <w:szCs w:val="31"/>
        </w:rPr>
      </w:pPr>
    </w:p>
    <w:p w14:paraId="50026691">
      <w:pPr>
        <w:spacing w:before="217" w:line="224" w:lineRule="auto"/>
        <w:ind w:left="133"/>
        <w:rPr>
          <w:rFonts w:hint="eastAsia" w:ascii="仿宋" w:hAnsi="仿宋" w:eastAsia="仿宋" w:cs="仿宋"/>
          <w:spacing w:val="8"/>
          <w:sz w:val="31"/>
          <w:szCs w:val="31"/>
        </w:rPr>
      </w:pPr>
    </w:p>
    <w:p w14:paraId="53E5D273">
      <w:pPr>
        <w:spacing w:before="217" w:line="224" w:lineRule="auto"/>
        <w:ind w:left="133"/>
        <w:rPr>
          <w:rFonts w:hint="eastAsia" w:ascii="仿宋" w:hAnsi="仿宋" w:eastAsia="仿宋" w:cs="仿宋"/>
          <w:spacing w:val="8"/>
          <w:sz w:val="31"/>
          <w:szCs w:val="31"/>
        </w:rPr>
      </w:pPr>
    </w:p>
    <w:p w14:paraId="3D94B817">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14:paraId="44A02972">
      <w:pPr>
        <w:spacing w:before="217" w:line="224" w:lineRule="auto"/>
        <w:ind w:left="133"/>
        <w:rPr>
          <w:rFonts w:hint="eastAsia" w:ascii="仿宋" w:hAnsi="仿宋" w:eastAsia="仿宋" w:cs="仿宋"/>
          <w:spacing w:val="8"/>
          <w:sz w:val="31"/>
          <w:szCs w:val="31"/>
        </w:rPr>
      </w:pPr>
    </w:p>
    <w:p w14:paraId="1D0B4BE2">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70A0AC">
      <w:pPr>
        <w:spacing w:before="217" w:line="224" w:lineRule="auto"/>
        <w:ind w:left="133"/>
        <w:rPr>
          <w:rFonts w:hint="eastAsia" w:ascii="仿宋" w:hAnsi="仿宋" w:eastAsia="仿宋" w:cs="仿宋"/>
          <w:spacing w:val="8"/>
          <w:sz w:val="31"/>
          <w:szCs w:val="31"/>
        </w:rPr>
      </w:pPr>
    </w:p>
    <w:p w14:paraId="2C14EBAB">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14:paraId="33753272">
      <w:pPr>
        <w:spacing w:before="217" w:line="224" w:lineRule="auto"/>
        <w:ind w:left="133"/>
        <w:rPr>
          <w:rFonts w:hint="eastAsia" w:ascii="仿宋" w:hAnsi="仿宋" w:eastAsia="仿宋" w:cs="仿宋"/>
          <w:spacing w:val="8"/>
          <w:sz w:val="31"/>
          <w:szCs w:val="31"/>
        </w:rPr>
      </w:pPr>
    </w:p>
    <w:p w14:paraId="18D674A0">
      <w:pPr>
        <w:spacing w:before="217" w:line="224" w:lineRule="auto"/>
        <w:ind w:left="133"/>
        <w:rPr>
          <w:rFonts w:hint="eastAsia" w:ascii="仿宋" w:hAnsi="仿宋" w:eastAsia="仿宋" w:cs="仿宋"/>
          <w:spacing w:val="8"/>
          <w:sz w:val="31"/>
          <w:szCs w:val="31"/>
        </w:rPr>
      </w:pPr>
    </w:p>
    <w:p w14:paraId="26196F6D">
      <w:pPr>
        <w:spacing w:before="217" w:line="224" w:lineRule="auto"/>
        <w:ind w:left="133"/>
        <w:jc w:val="center"/>
        <w:rPr>
          <w:rFonts w:hint="eastAsia" w:ascii="仿宋" w:hAnsi="仿宋" w:eastAsia="仿宋" w:cs="仿宋"/>
          <w:spacing w:val="8"/>
          <w:sz w:val="31"/>
          <w:szCs w:val="31"/>
        </w:rPr>
      </w:pPr>
      <w:bookmarkStart w:id="25" w:name="_Toc13563883"/>
      <w:bookmarkStart w:id="26" w:name="_Toc11764042"/>
      <w:bookmarkStart w:id="27" w:name="_Toc482266104"/>
      <w:bookmarkStart w:id="28" w:name="_Toc443397367"/>
      <w:bookmarkStart w:id="29" w:name="_Toc44339335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3"/>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3090C3D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7807DCE">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2F38977">
            <w:pPr>
              <w:spacing w:before="217" w:line="224" w:lineRule="auto"/>
              <w:ind w:left="133"/>
              <w:rPr>
                <w:rFonts w:hint="eastAsia" w:ascii="仿宋" w:hAnsi="仿宋" w:eastAsia="仿宋" w:cs="仿宋"/>
                <w:spacing w:val="8"/>
                <w:sz w:val="24"/>
                <w:szCs w:val="24"/>
              </w:rPr>
            </w:pPr>
          </w:p>
        </w:tc>
      </w:tr>
      <w:tr w14:paraId="547A1F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C0BD80D">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4FC3341C">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14:paraId="15A71B60">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EC0B85B">
            <w:pPr>
              <w:spacing w:before="217" w:line="224" w:lineRule="auto"/>
              <w:ind w:left="133"/>
              <w:rPr>
                <w:rFonts w:hint="eastAsia" w:ascii="仿宋" w:hAnsi="仿宋" w:eastAsia="仿宋" w:cs="仿宋"/>
                <w:spacing w:val="8"/>
                <w:sz w:val="24"/>
                <w:szCs w:val="24"/>
              </w:rPr>
            </w:pPr>
          </w:p>
        </w:tc>
      </w:tr>
      <w:tr w14:paraId="7758B53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218756B">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A632C80">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36206E8B">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7748686E">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A3DC6F8">
            <w:pPr>
              <w:spacing w:before="217" w:line="224" w:lineRule="auto"/>
              <w:ind w:left="133"/>
              <w:rPr>
                <w:rFonts w:hint="eastAsia" w:ascii="仿宋" w:hAnsi="仿宋" w:eastAsia="仿宋" w:cs="仿宋"/>
                <w:spacing w:val="8"/>
                <w:sz w:val="24"/>
                <w:szCs w:val="24"/>
              </w:rPr>
            </w:pPr>
          </w:p>
        </w:tc>
      </w:tr>
      <w:tr w14:paraId="2DE4B5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EA18126">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14:paraId="3FDDB27F">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1668504E">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6682642">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59403F9">
            <w:pPr>
              <w:spacing w:before="217" w:line="224" w:lineRule="auto"/>
              <w:ind w:left="133"/>
              <w:rPr>
                <w:rFonts w:hint="eastAsia" w:ascii="仿宋" w:hAnsi="仿宋" w:eastAsia="仿宋" w:cs="仿宋"/>
                <w:spacing w:val="8"/>
                <w:sz w:val="24"/>
                <w:szCs w:val="24"/>
              </w:rPr>
            </w:pPr>
          </w:p>
        </w:tc>
      </w:tr>
      <w:tr w14:paraId="75067F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D0BAA09">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182BF46">
            <w:pPr>
              <w:spacing w:before="217" w:line="224" w:lineRule="auto"/>
              <w:ind w:left="133"/>
              <w:rPr>
                <w:rFonts w:hint="eastAsia" w:ascii="仿宋" w:hAnsi="仿宋" w:eastAsia="仿宋" w:cs="仿宋"/>
                <w:spacing w:val="8"/>
                <w:sz w:val="24"/>
                <w:szCs w:val="24"/>
              </w:rPr>
            </w:pPr>
          </w:p>
        </w:tc>
      </w:tr>
      <w:tr w14:paraId="208024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DA4E63D">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5E058DC6">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52099F4C">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14:paraId="4369D5B0">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2A418DB">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52D9200">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64B9C93F">
            <w:pPr>
              <w:spacing w:before="217" w:line="224" w:lineRule="auto"/>
              <w:ind w:left="133"/>
              <w:rPr>
                <w:rFonts w:hint="eastAsia" w:ascii="仿宋" w:hAnsi="仿宋" w:eastAsia="仿宋" w:cs="仿宋"/>
                <w:spacing w:val="8"/>
                <w:sz w:val="24"/>
                <w:szCs w:val="24"/>
              </w:rPr>
            </w:pPr>
          </w:p>
        </w:tc>
      </w:tr>
      <w:tr w14:paraId="24E5680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E7D92A">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5432E0CA">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876C47B">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14:paraId="20459B31">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C3A4D1B">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6D03E2B9">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3146E75">
            <w:pPr>
              <w:spacing w:before="217" w:line="224" w:lineRule="auto"/>
              <w:ind w:left="133"/>
              <w:rPr>
                <w:rFonts w:hint="eastAsia" w:ascii="仿宋" w:hAnsi="仿宋" w:eastAsia="仿宋" w:cs="仿宋"/>
                <w:spacing w:val="8"/>
                <w:sz w:val="24"/>
                <w:szCs w:val="24"/>
              </w:rPr>
            </w:pPr>
          </w:p>
        </w:tc>
      </w:tr>
      <w:tr w14:paraId="1B0B46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B772BC">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27EA76CA">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6234DE2C">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14:paraId="5D4613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76326BE">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E0F9B24">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0C85FA0B">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24147E9">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4306FFB">
            <w:pPr>
              <w:spacing w:before="217" w:line="224" w:lineRule="auto"/>
              <w:ind w:left="133"/>
              <w:rPr>
                <w:rFonts w:hint="eastAsia" w:ascii="仿宋" w:hAnsi="仿宋" w:eastAsia="仿宋" w:cs="仿宋"/>
                <w:spacing w:val="8"/>
                <w:sz w:val="24"/>
                <w:szCs w:val="24"/>
              </w:rPr>
            </w:pPr>
          </w:p>
        </w:tc>
      </w:tr>
      <w:tr w14:paraId="1F95DAB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C834283">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1C2D945">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D0B6ED8">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5734309">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EE8662">
            <w:pPr>
              <w:spacing w:before="217" w:line="224" w:lineRule="auto"/>
              <w:ind w:left="133"/>
              <w:rPr>
                <w:rFonts w:hint="eastAsia" w:ascii="仿宋" w:hAnsi="仿宋" w:eastAsia="仿宋" w:cs="仿宋"/>
                <w:spacing w:val="8"/>
                <w:sz w:val="24"/>
                <w:szCs w:val="24"/>
              </w:rPr>
            </w:pPr>
          </w:p>
        </w:tc>
      </w:tr>
      <w:tr w14:paraId="1326EE1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0D22FD4">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6BF3CC8">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212E54D1">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48DB73AF">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BE141CE">
            <w:pPr>
              <w:spacing w:before="217" w:line="224" w:lineRule="auto"/>
              <w:ind w:left="133"/>
              <w:rPr>
                <w:rFonts w:hint="eastAsia" w:ascii="仿宋" w:hAnsi="仿宋" w:eastAsia="仿宋" w:cs="仿宋"/>
                <w:spacing w:val="8"/>
                <w:sz w:val="24"/>
                <w:szCs w:val="24"/>
              </w:rPr>
            </w:pPr>
          </w:p>
        </w:tc>
      </w:tr>
      <w:tr w14:paraId="0DD439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9B4BA4">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4A2AD0E">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5D92387">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35AED92">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EE7DFCC">
            <w:pPr>
              <w:spacing w:before="217" w:line="224" w:lineRule="auto"/>
              <w:ind w:left="133"/>
              <w:rPr>
                <w:rFonts w:hint="eastAsia" w:ascii="仿宋" w:hAnsi="仿宋" w:eastAsia="仿宋" w:cs="仿宋"/>
                <w:spacing w:val="8"/>
                <w:sz w:val="24"/>
                <w:szCs w:val="24"/>
              </w:rPr>
            </w:pPr>
          </w:p>
        </w:tc>
      </w:tr>
      <w:tr w14:paraId="0953F6A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561A8DD">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413EF99">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637F535">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413E837">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4C21B6">
            <w:pPr>
              <w:spacing w:before="217" w:line="224" w:lineRule="auto"/>
              <w:ind w:left="133"/>
              <w:rPr>
                <w:rFonts w:hint="eastAsia" w:ascii="仿宋" w:hAnsi="仿宋" w:eastAsia="仿宋" w:cs="仿宋"/>
                <w:spacing w:val="8"/>
                <w:sz w:val="24"/>
                <w:szCs w:val="24"/>
              </w:rPr>
            </w:pPr>
          </w:p>
        </w:tc>
      </w:tr>
      <w:tr w14:paraId="08204C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7184ECF6">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08A88758">
            <w:pPr>
              <w:spacing w:before="217" w:line="224" w:lineRule="auto"/>
              <w:ind w:left="133"/>
              <w:rPr>
                <w:rFonts w:hint="eastAsia" w:ascii="仿宋" w:hAnsi="仿宋" w:eastAsia="仿宋" w:cs="仿宋"/>
                <w:spacing w:val="8"/>
                <w:sz w:val="24"/>
                <w:szCs w:val="24"/>
              </w:rPr>
            </w:pPr>
          </w:p>
        </w:tc>
      </w:tr>
      <w:tr w14:paraId="7A04D4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84F7AF7">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234E66AF">
            <w:pPr>
              <w:spacing w:before="217" w:line="224" w:lineRule="auto"/>
              <w:ind w:left="133"/>
              <w:rPr>
                <w:rFonts w:hint="eastAsia" w:ascii="仿宋" w:hAnsi="仿宋" w:eastAsia="仿宋" w:cs="仿宋"/>
                <w:spacing w:val="8"/>
                <w:sz w:val="24"/>
                <w:szCs w:val="24"/>
              </w:rPr>
            </w:pPr>
          </w:p>
        </w:tc>
      </w:tr>
    </w:tbl>
    <w:p w14:paraId="4848FCB1">
      <w:pPr>
        <w:spacing w:before="217" w:line="224" w:lineRule="auto"/>
        <w:ind w:left="133"/>
        <w:rPr>
          <w:rFonts w:hint="eastAsia" w:ascii="仿宋" w:hAnsi="仿宋" w:eastAsia="仿宋" w:cs="仿宋"/>
          <w:spacing w:val="8"/>
          <w:sz w:val="24"/>
          <w:szCs w:val="24"/>
        </w:rPr>
      </w:pPr>
    </w:p>
    <w:p w14:paraId="5EDB6025">
      <w:pPr>
        <w:spacing w:before="217" w:line="224" w:lineRule="auto"/>
        <w:ind w:left="133"/>
        <w:rPr>
          <w:rFonts w:hint="eastAsia" w:ascii="仿宋" w:hAnsi="仿宋" w:eastAsia="仿宋" w:cs="仿宋"/>
          <w:spacing w:val="8"/>
          <w:sz w:val="24"/>
          <w:szCs w:val="24"/>
        </w:rPr>
      </w:pPr>
    </w:p>
    <w:p w14:paraId="3C0F902C">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14:paraId="52D50616">
      <w:pPr>
        <w:spacing w:before="217" w:line="224" w:lineRule="auto"/>
        <w:ind w:left="133"/>
        <w:rPr>
          <w:rFonts w:hint="eastAsia" w:ascii="仿宋" w:hAnsi="仿宋" w:eastAsia="仿宋" w:cs="仿宋"/>
          <w:spacing w:val="8"/>
          <w:sz w:val="24"/>
          <w:szCs w:val="24"/>
        </w:rPr>
      </w:pPr>
    </w:p>
    <w:p w14:paraId="6DD10227">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14:paraId="16A18DF4">
      <w:pPr>
        <w:spacing w:before="217" w:line="224" w:lineRule="auto"/>
        <w:ind w:left="133"/>
        <w:rPr>
          <w:rFonts w:hint="eastAsia" w:ascii="仿宋" w:hAnsi="仿宋" w:eastAsia="仿宋" w:cs="仿宋"/>
          <w:spacing w:val="8"/>
          <w:sz w:val="24"/>
          <w:szCs w:val="24"/>
        </w:rPr>
      </w:pPr>
    </w:p>
    <w:p w14:paraId="671256BD">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0C7BDC-0122-4489-B38A-91EC695D21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774FC6A1-40EA-4654-84C0-C40335377914}"/>
  </w:font>
  <w:font w:name="仿宋">
    <w:panose1 w:val="02010609060101010101"/>
    <w:charset w:val="86"/>
    <w:family w:val="modern"/>
    <w:pitch w:val="default"/>
    <w:sig w:usb0="800002BF" w:usb1="38CF7CFA" w:usb2="00000016" w:usb3="00000000" w:csb0="00040001" w:csb1="00000000"/>
    <w:embedRegular r:id="rId3" w:fontKey="{0028DA43-DD6E-4837-AACC-E759444305B4}"/>
  </w:font>
  <w:font w:name="方正仿宋_GB2312">
    <w:panose1 w:val="02000000000000000000"/>
    <w:charset w:val="86"/>
    <w:family w:val="auto"/>
    <w:pitch w:val="default"/>
    <w:sig w:usb0="A00002BF" w:usb1="184F6CFA" w:usb2="00000012" w:usb3="00000000" w:csb0="00040001" w:csb1="00000000"/>
    <w:embedRegular r:id="rId4" w:fontKey="{DB6DEB19-2EF3-4099-A073-C5716193A9A4}"/>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9921">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243D"/>
    <w:multiLevelType w:val="singleLevel"/>
    <w:tmpl w:val="8AF5243D"/>
    <w:lvl w:ilvl="0" w:tentative="0">
      <w:start w:val="3"/>
      <w:numFmt w:val="chineseCounting"/>
      <w:suff w:val="nothing"/>
      <w:lvlText w:val="（%1）"/>
      <w:lvlJc w:val="left"/>
      <w:rPr>
        <w:rFonts w:hint="eastAsia"/>
      </w:rPr>
    </w:lvl>
  </w:abstractNum>
  <w:abstractNum w:abstractNumId="1">
    <w:nsid w:val="9D57ED9F"/>
    <w:multiLevelType w:val="singleLevel"/>
    <w:tmpl w:val="9D57ED9F"/>
    <w:lvl w:ilvl="0" w:tentative="0">
      <w:start w:val="1"/>
      <w:numFmt w:val="chineseCounting"/>
      <w:suff w:val="nothing"/>
      <w:lvlText w:val="%1、"/>
      <w:lvlJc w:val="left"/>
      <w:rPr>
        <w:rFonts w:hint="eastAsia"/>
      </w:rPr>
    </w:lvl>
  </w:abstractNum>
  <w:abstractNum w:abstractNumId="2">
    <w:nsid w:val="188D056C"/>
    <w:multiLevelType w:val="singleLevel"/>
    <w:tmpl w:val="188D056C"/>
    <w:lvl w:ilvl="0" w:tentative="0">
      <w:start w:val="1"/>
      <w:numFmt w:val="decimal"/>
      <w:lvlText w:val="%1."/>
      <w:lvlJc w:val="left"/>
      <w:pPr>
        <w:ind w:left="425" w:hanging="425"/>
      </w:pPr>
      <w:rPr>
        <w:rFonts w:hint="default"/>
      </w:rPr>
    </w:lvl>
  </w:abstractNum>
  <w:abstractNum w:abstractNumId="3">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C837F5"/>
    <w:rsid w:val="098B4DA5"/>
    <w:rsid w:val="0B3D5B6A"/>
    <w:rsid w:val="111B1463"/>
    <w:rsid w:val="1E500961"/>
    <w:rsid w:val="201725C8"/>
    <w:rsid w:val="20EB7AC7"/>
    <w:rsid w:val="285A00C7"/>
    <w:rsid w:val="2CB63FA3"/>
    <w:rsid w:val="317B3E11"/>
    <w:rsid w:val="35636275"/>
    <w:rsid w:val="39D53981"/>
    <w:rsid w:val="3A6927DD"/>
    <w:rsid w:val="3B817F35"/>
    <w:rsid w:val="3BBE3857"/>
    <w:rsid w:val="42160A18"/>
    <w:rsid w:val="42EF553D"/>
    <w:rsid w:val="434165BD"/>
    <w:rsid w:val="4E6879C7"/>
    <w:rsid w:val="4FA976E5"/>
    <w:rsid w:val="58E42340"/>
    <w:rsid w:val="5B675A32"/>
    <w:rsid w:val="5C33726B"/>
    <w:rsid w:val="6F216A05"/>
    <w:rsid w:val="6FC55941"/>
    <w:rsid w:val="73D42465"/>
    <w:rsid w:val="77261ABF"/>
    <w:rsid w:val="79FB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next w:val="1"/>
    <w:autoRedefine/>
    <w:qFormat/>
    <w:uiPriority w:val="0"/>
    <w:pPr>
      <w:jc w:val="center"/>
    </w:pPr>
    <w:rPr>
      <w:rFonts w:eastAsia="黑体"/>
      <w:sz w:val="44"/>
      <w:szCs w:val="21"/>
    </w:rPr>
  </w:style>
  <w:style w:type="paragraph" w:styleId="7">
    <w:name w:val="Body Text Indent"/>
    <w:basedOn w:val="1"/>
    <w:next w:val="8"/>
    <w:autoRedefine/>
    <w:qFormat/>
    <w:uiPriority w:val="0"/>
    <w:pPr>
      <w:ind w:firstLine="630"/>
    </w:pPr>
    <w:rPr>
      <w:sz w:val="32"/>
      <w:szCs w:val="20"/>
    </w:rPr>
  </w:style>
  <w:style w:type="paragraph" w:customStyle="1" w:styleId="8">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link w:val="21"/>
    <w:autoRedefine/>
    <w:qFormat/>
    <w:uiPriority w:val="0"/>
    <w:pPr>
      <w:tabs>
        <w:tab w:val="center" w:pos="4153"/>
        <w:tab w:val="right" w:pos="8306"/>
      </w:tabs>
    </w:pPr>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jc w:val="center"/>
    </w:pPr>
    <w:rPr>
      <w:sz w:val="18"/>
      <w:szCs w:val="18"/>
    </w:rPr>
  </w:style>
  <w:style w:type="paragraph" w:styleId="11">
    <w:name w:val="Body Text First Indent"/>
    <w:basedOn w:val="6"/>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12">
    <w:name w:val="Body Text First Indent 2"/>
    <w:basedOn w:val="7"/>
    <w:next w:val="1"/>
    <w:autoRedefine/>
    <w:unhideWhenUsed/>
    <w:qFormat/>
    <w:uiPriority w:val="99"/>
    <w:pPr>
      <w:ind w:firstLine="880" w:firstLineChars="200"/>
    </w:pPr>
    <w:rPr>
      <w:rFonts w:eastAsia="仿宋_GB2312"/>
      <w:szCs w:val="22"/>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列出段落1"/>
    <w:basedOn w:val="1"/>
    <w:autoRedefine/>
    <w:qFormat/>
    <w:uiPriority w:val="34"/>
    <w:pPr>
      <w:ind w:firstLine="420" w:firstLineChars="200"/>
    </w:pPr>
  </w:style>
  <w:style w:type="paragraph" w:customStyle="1" w:styleId="19">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20">
    <w:name w:val="页眉 字符"/>
    <w:basedOn w:val="15"/>
    <w:link w:val="10"/>
    <w:autoRedefine/>
    <w:qFormat/>
    <w:uiPriority w:val="0"/>
    <w:rPr>
      <w:rFonts w:ascii="Arial" w:hAnsi="Arial" w:eastAsia="Arial" w:cs="Arial"/>
      <w:snapToGrid w:val="0"/>
      <w:color w:val="000000"/>
      <w:sz w:val="18"/>
      <w:szCs w:val="18"/>
    </w:rPr>
  </w:style>
  <w:style w:type="character" w:customStyle="1" w:styleId="21">
    <w:name w:val="页脚 字符"/>
    <w:basedOn w:val="15"/>
    <w:link w:val="9"/>
    <w:autoRedefine/>
    <w:qFormat/>
    <w:uiPriority w:val="0"/>
    <w:rPr>
      <w:rFonts w:ascii="Arial" w:hAnsi="Arial" w:eastAsia="Arial" w:cs="Arial"/>
      <w:snapToGrid w:val="0"/>
      <w:color w:val="000000"/>
      <w:sz w:val="18"/>
      <w:szCs w:val="18"/>
    </w:rPr>
  </w:style>
  <w:style w:type="paragraph" w:styleId="22">
    <w:name w:val="List Paragraph"/>
    <w:basedOn w:val="1"/>
    <w:autoRedefine/>
    <w:qFormat/>
    <w:uiPriority w:val="99"/>
    <w:pPr>
      <w:ind w:firstLine="420" w:firstLineChars="200"/>
    </w:pPr>
  </w:style>
  <w:style w:type="paragraph" w:styleId="23">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我的正文"/>
    <w:basedOn w:val="1"/>
    <w:autoRedefine/>
    <w:qFormat/>
    <w:uiPriority w:val="0"/>
    <w:pPr>
      <w:spacing w:afterLines="100" w:line="360" w:lineRule="auto"/>
      <w:ind w:firstLine="480" w:firstLineChars="200"/>
    </w:pPr>
    <w:rPr>
      <w:rFonts w:eastAsia="FangSong_GB2312"/>
      <w:kern w:val="0"/>
      <w:sz w:val="24"/>
      <w:szCs w:val="20"/>
    </w:rPr>
  </w:style>
  <w:style w:type="paragraph" w:customStyle="1" w:styleId="25">
    <w:name w:val="正文格式"/>
    <w:basedOn w:val="1"/>
    <w:autoRedefine/>
    <w:qFormat/>
    <w:uiPriority w:val="0"/>
    <w:pPr>
      <w:spacing w:before="156" w:beforeLines="50" w:line="440" w:lineRule="exact"/>
      <w:ind w:firstLine="420"/>
    </w:pPr>
    <w:rPr>
      <w:rFonts w:ascii="宋体" w:hAnsi="宋体" w:eastAsia="宋体"/>
    </w:rPr>
  </w:style>
  <w:style w:type="paragraph" w:customStyle="1" w:styleId="26">
    <w:name w:val="cjk"/>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9200</Words>
  <Characters>9424</Characters>
  <Lines>11</Lines>
  <Paragraphs>3</Paragraphs>
  <TotalTime>0</TotalTime>
  <ScaleCrop>false</ScaleCrop>
  <LinksUpToDate>false</LinksUpToDate>
  <CharactersWithSpaces>10329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2024-07-30T08:27:03Z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