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2256" w:firstLineChars="600"/>
        <w:jc w:val="both"/>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血液分析用稀释液（二次）</w:t>
      </w:r>
    </w:p>
    <w:p>
      <w:pPr>
        <w:spacing w:line="245" w:lineRule="auto"/>
        <w:ind w:firstLine="2244" w:firstLineChars="6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比选（2024）048号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拟对血液分析用稀释液（二次）</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血液分析用稀释液（二次</w:t>
            </w:r>
            <w:bookmarkStart w:id="30" w:name="_GoBack"/>
            <w:bookmarkEnd w:id="30"/>
            <w:r>
              <w:rPr>
                <w:rFonts w:hint="eastAsia" w:ascii="宋体" w:hAnsi="宋体" w:eastAsia="宋体" w:cs="宋体"/>
                <w:i w:val="0"/>
                <w:iCs w:val="0"/>
                <w:color w:val="000000"/>
                <w:kern w:val="0"/>
                <w:sz w:val="18"/>
                <w:szCs w:val="18"/>
                <w:u w:val="none"/>
                <w:lang w:val="en-US" w:eastAsia="zh-CN" w:bidi="ar"/>
              </w:rPr>
              <w:t>）</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血液分析用稀释液</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1、用于血细胞分析前，样本的稀释，制备细胞悬液。2、适配仪器：迈瑞BC-6800全自动血液分析仪。</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13563815"/>
      <w:bookmarkStart w:id="3" w:name="_Toc11832062"/>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443393358"/>
      <w:bookmarkStart w:id="27" w:name="_Toc443397367"/>
      <w:bookmarkStart w:id="28" w:name="_Toc11764042"/>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DCE9F1-24B5-431C-AD46-A6AF39850C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901B09D-ED06-44F9-AACE-E446969FB7EB}"/>
  </w:font>
  <w:font w:name="仿宋">
    <w:panose1 w:val="02010609060101010101"/>
    <w:charset w:val="86"/>
    <w:family w:val="modern"/>
    <w:pitch w:val="default"/>
    <w:sig w:usb0="800002BF" w:usb1="38CF7CFA" w:usb2="00000016" w:usb3="00000000" w:csb0="00040001" w:csb1="00000000"/>
    <w:embedRegular r:id="rId3" w:fontKey="{4AF08F68-1EE3-45C6-B1EB-A31DBE61F637}"/>
  </w:font>
  <w:font w:name="方正仿宋_GB2312">
    <w:panose1 w:val="02000000000000000000"/>
    <w:charset w:val="86"/>
    <w:family w:val="auto"/>
    <w:pitch w:val="default"/>
    <w:sig w:usb0="A00002BF" w:usb1="184F6CFA" w:usb2="00000012" w:usb3="00000000" w:csb0="00040001" w:csb1="00000000"/>
    <w:embedRegular r:id="rId4" w:fontKey="{E592B0D1-4280-472A-BE1E-856E67B7AAF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8A23260"/>
    <w:rsid w:val="098C0EB5"/>
    <w:rsid w:val="0F382BFB"/>
    <w:rsid w:val="144C3A93"/>
    <w:rsid w:val="15087877"/>
    <w:rsid w:val="151E215B"/>
    <w:rsid w:val="158C17BA"/>
    <w:rsid w:val="1E500961"/>
    <w:rsid w:val="1EF10720"/>
    <w:rsid w:val="1F882E2D"/>
    <w:rsid w:val="201725C8"/>
    <w:rsid w:val="26ED7BDF"/>
    <w:rsid w:val="27BC5339"/>
    <w:rsid w:val="29105305"/>
    <w:rsid w:val="29276970"/>
    <w:rsid w:val="2CB63FA3"/>
    <w:rsid w:val="2EA22E91"/>
    <w:rsid w:val="308F5D57"/>
    <w:rsid w:val="31C24741"/>
    <w:rsid w:val="327718A3"/>
    <w:rsid w:val="3A7B24CC"/>
    <w:rsid w:val="3D2E2B76"/>
    <w:rsid w:val="3DEA3E9F"/>
    <w:rsid w:val="3E4A5686"/>
    <w:rsid w:val="3EB968CD"/>
    <w:rsid w:val="42E47B00"/>
    <w:rsid w:val="44C666DF"/>
    <w:rsid w:val="46A00372"/>
    <w:rsid w:val="4A55439E"/>
    <w:rsid w:val="4A83608C"/>
    <w:rsid w:val="4F9D48D9"/>
    <w:rsid w:val="4FF30DED"/>
    <w:rsid w:val="535130ED"/>
    <w:rsid w:val="57922692"/>
    <w:rsid w:val="5C33726B"/>
    <w:rsid w:val="642B482A"/>
    <w:rsid w:val="6C8B53A2"/>
    <w:rsid w:val="6DBE5C63"/>
    <w:rsid w:val="72AA42B2"/>
    <w:rsid w:val="751869EF"/>
    <w:rsid w:val="7749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4737</Words>
  <Characters>4829</Characters>
  <Lines>11</Lines>
  <Paragraphs>3</Paragraphs>
  <TotalTime>170</TotalTime>
  <ScaleCrop>false</ScaleCrop>
  <LinksUpToDate>false</LinksUpToDate>
  <CharactersWithSpaces>5815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2024-05-31T06:47:23Z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01BEC8C7D9264956B2AF6D72A29C20DC_13</vt:lpwstr>
  </property>
</Properties>
</file>