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冠脉雷帕霉素洗脱钴基合金支架系统</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比选（2024）165号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拟对冠脉雷帕霉素洗脱钴基合金支架系统</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冠脉雷帕霉素洗脱钴基合金支架系统</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冠脉雷帕霉素洗脱钴基合金支架系统</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1、永久涂层：雷帕霉素及衍生物。</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2、用于改善局部缺血性心脏病患者的血管狭窄症状。</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3、在冠脉迂曲病变及冠脉钙化病变等高阻力病变通过性佳。</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02ED19-3527-461E-8927-11F966E95C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0155D81-33D2-4376-B2D7-30AD65454063}"/>
  </w:font>
  <w:font w:name="仿宋">
    <w:panose1 w:val="02010609060101010101"/>
    <w:charset w:val="86"/>
    <w:family w:val="modern"/>
    <w:pitch w:val="default"/>
    <w:sig w:usb0="800002BF" w:usb1="38CF7CFA" w:usb2="00000016" w:usb3="00000000" w:csb0="00040001" w:csb1="00000000"/>
    <w:embedRegular r:id="rId3" w:fontKey="{5C068D2B-5C3C-4AC5-8A24-4B100A68BA79}"/>
  </w:font>
  <w:font w:name="方正仿宋_GB2312">
    <w:panose1 w:val="02000000000000000000"/>
    <w:charset w:val="86"/>
    <w:family w:val="auto"/>
    <w:pitch w:val="default"/>
    <w:sig w:usb0="A00002BF" w:usb1="184F6CFA" w:usb2="00000012" w:usb3="00000000" w:csb0="00040001" w:csb1="00000000"/>
    <w:embedRegular r:id="rId4" w:fontKey="{84A2C047-2F79-4262-9130-C44F9EABA01F}"/>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DED1766"/>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2024-06-03T08:37:37Z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25924FF80A7643EB8E176B22D641E7EB_13</vt:lpwstr>
  </property>
</Properties>
</file>