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numPr>
          <w:ilvl w:val="0"/>
          <w:numId w:val="0"/>
        </w:numPr>
        <w:ind w:firstLine="1496" w:firstLineChars="400"/>
        <w:rPr>
          <w:rFonts w:hint="eastAsia" w:ascii="黑体" w:hAnsi="黑体" w:eastAsia="黑体" w:cs="黑体"/>
          <w:spacing w:val="7"/>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端午节慰问品</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w:t>
      </w:r>
      <w:r>
        <w:rPr>
          <w:rFonts w:hint="eastAsia" w:ascii="黑体" w:hAnsi="黑体" w:eastAsia="黑体" w:cs="黑体"/>
          <w:spacing w:val="7"/>
          <w:sz w:val="36"/>
          <w:szCs w:val="36"/>
          <w:lang w:eastAsia="zh-CN"/>
        </w:rPr>
        <w:t>工会采购</w:t>
      </w:r>
      <w:r>
        <w:rPr>
          <w:rFonts w:hint="eastAsia" w:ascii="黑体" w:hAnsi="黑体" w:eastAsia="黑体" w:cs="黑体"/>
          <w:spacing w:val="7"/>
          <w:sz w:val="36"/>
          <w:szCs w:val="36"/>
        </w:rPr>
        <w:t>（202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003</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端午节慰问品</w:t>
      </w:r>
      <w:r>
        <w:rPr>
          <w:rFonts w:ascii="仿宋" w:hAnsi="仿宋" w:eastAsia="仿宋" w:cs="仿宋"/>
          <w:spacing w:val="5"/>
          <w:sz w:val="31"/>
          <w:szCs w:val="31"/>
        </w:rPr>
        <w:t xml:space="preserve">  进行比选</w:t>
      </w:r>
      <w:r>
        <w:rPr>
          <w:rFonts w:hint="eastAsia" w:ascii="仿宋" w:hAnsi="仿宋" w:eastAsia="仿宋" w:cs="仿宋"/>
          <w:spacing w:val="5"/>
          <w:sz w:val="31"/>
          <w:szCs w:val="31"/>
        </w:rPr>
        <w:t>采购</w:t>
      </w:r>
      <w:r>
        <w:rPr>
          <w:rFonts w:ascii="仿宋" w:hAnsi="仿宋" w:eastAsia="仿宋" w:cs="仿宋"/>
          <w:spacing w:val="5"/>
          <w:sz w:val="31"/>
          <w:szCs w:val="31"/>
        </w:rPr>
        <w:t>，欢迎</w:t>
      </w:r>
      <w:r>
        <w:rPr>
          <w:rFonts w:hint="eastAsia" w:ascii="仿宋" w:hAnsi="仿宋" w:eastAsia="仿宋" w:cs="仿宋"/>
          <w:spacing w:val="5"/>
          <w:sz w:val="31"/>
          <w:szCs w:val="31"/>
        </w:rPr>
        <w:t>能提供本货物和服务的供</w:t>
      </w:r>
      <w:r>
        <w:rPr>
          <w:rFonts w:hint="eastAsia" w:ascii="仿宋" w:hAnsi="仿宋" w:eastAsia="仿宋" w:cs="仿宋"/>
          <w:spacing w:val="8"/>
          <w:sz w:val="31"/>
          <w:szCs w:val="31"/>
        </w:rPr>
        <w:t>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pStyle w:val="13"/>
        <w:numPr>
          <w:ilvl w:val="0"/>
          <w:numId w:val="0"/>
        </w:numPr>
        <w:ind w:leftChars="0" w:firstLine="320" w:firstLineChars="100"/>
        <w:rPr>
          <w:rFonts w:hint="default" w:ascii="仿宋" w:hAnsi="仿宋" w:eastAsia="仿宋" w:cs="仿宋"/>
          <w:snapToGrid w:val="0"/>
          <w:color w:val="000000"/>
          <w:spacing w:val="5"/>
          <w:sz w:val="31"/>
          <w:szCs w:val="31"/>
          <w:lang w:val="en-US" w:eastAsia="zh-CN" w:bidi="ar-SA"/>
        </w:rPr>
      </w:pPr>
      <w:r>
        <w:rPr>
          <w:rFonts w:hint="eastAsia" w:ascii="仿宋" w:hAnsi="仿宋" w:eastAsia="仿宋" w:cs="仿宋"/>
          <w:snapToGrid w:val="0"/>
          <w:color w:val="000000"/>
          <w:spacing w:val="5"/>
          <w:sz w:val="31"/>
          <w:szCs w:val="31"/>
          <w:lang w:val="en-US" w:eastAsia="zh-CN" w:bidi="ar-SA"/>
        </w:rPr>
        <w:t>33万（每份不超过100元），据实结算，端午节礼盒，内含6枚粽子、6枚盐蛋</w:t>
      </w:r>
    </w:p>
    <w:p>
      <w:pPr>
        <w:pStyle w:val="13"/>
        <w:numPr>
          <w:ilvl w:val="0"/>
          <w:numId w:val="0"/>
        </w:numPr>
        <w:ind w:leftChars="0" w:firstLine="320" w:firstLineChars="100"/>
        <w:rPr>
          <w:rFonts w:hint="eastAsia" w:ascii="仿宋" w:hAnsi="仿宋" w:eastAsia="仿宋" w:cs="仿宋"/>
          <w:snapToGrid w:val="0"/>
          <w:color w:val="000000"/>
          <w:spacing w:val="5"/>
          <w:sz w:val="31"/>
          <w:szCs w:val="31"/>
          <w:lang w:val="en-US" w:eastAsia="zh-CN" w:bidi="ar-SA"/>
        </w:rPr>
      </w:pPr>
      <w:r>
        <w:rPr>
          <w:rFonts w:hint="eastAsia" w:ascii="仿宋" w:hAnsi="仿宋" w:eastAsia="仿宋" w:cs="仿宋"/>
          <w:snapToGrid w:val="0"/>
          <w:color w:val="000000"/>
          <w:spacing w:val="5"/>
          <w:sz w:val="31"/>
          <w:szCs w:val="31"/>
          <w:lang w:val="en-US" w:eastAsia="zh-CN" w:bidi="ar-SA"/>
        </w:rPr>
        <w:t>二、 比选要求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20"/>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7"/>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8、</w:t>
      </w:r>
      <w:r>
        <w:rPr>
          <w:rFonts w:hint="default" w:ascii="仿宋" w:hAnsi="仿宋" w:eastAsia="仿宋" w:cs="仿宋"/>
          <w:snapToGrid w:val="0"/>
          <w:color w:val="000000"/>
          <w:spacing w:val="8"/>
          <w:sz w:val="31"/>
          <w:szCs w:val="31"/>
          <w:lang w:val="en-US" w:eastAsia="zh-CN" w:bidi="ar-SA"/>
        </w:rPr>
        <w:t>具有《食品生产许可证》《食品经营许可证》</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20"/>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1</w:t>
      </w:r>
      <w:r>
        <w:rPr>
          <w:rFonts w:hint="eastAsia" w:ascii="仿宋" w:hAnsi="仿宋" w:eastAsia="仿宋" w:cs="仿宋"/>
          <w:snapToGrid w:val="0"/>
          <w:color w:val="000000"/>
          <w:spacing w:val="8"/>
          <w:kern w:val="0"/>
          <w:sz w:val="31"/>
          <w:szCs w:val="31"/>
          <w:lang w:val="en-US" w:eastAsia="zh-CN" w:bidi="ar-SA"/>
        </w:rPr>
        <w:t>、粽子6枚（3荤3素）、每枚克重不低于100g（或总总量不低于600g），符合SB/T 10377标准，原材料为优质糯米、颗粒饱满均匀、口感软糯劲道，其他配料均为优质品类。生产日期为2024年5月份至供货日期内。</w:t>
      </w:r>
    </w:p>
    <w:p>
      <w:pPr>
        <w:pStyle w:val="20"/>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2、盐蛋6枚，每枚克重不低于60g，符合Q/ZLTO001S标准。生产日期为2024年4月份至供货日期内。</w:t>
      </w:r>
    </w:p>
    <w:p>
      <w:pPr>
        <w:pStyle w:val="20"/>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★3、投标人在绵阳城区内设有不少于4家线下门店。</w:t>
      </w:r>
    </w:p>
    <w:p>
      <w:pPr>
        <w:pStyle w:val="20"/>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★4、投标人具有本企业的食品生产许可证。</w:t>
      </w:r>
    </w:p>
    <w:p>
      <w:pPr>
        <w:pStyle w:val="20"/>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w:t>
      </w:r>
      <w:r>
        <w:rPr>
          <w:rFonts w:hint="default" w:ascii="仿宋" w:hAnsi="仿宋" w:eastAsia="仿宋" w:cs="仿宋"/>
          <w:snapToGrid w:val="0"/>
          <w:color w:val="000000"/>
          <w:spacing w:val="8"/>
          <w:kern w:val="0"/>
          <w:sz w:val="31"/>
          <w:szCs w:val="31"/>
          <w:lang w:val="en-US" w:eastAsia="zh-CN" w:bidi="ar-SA"/>
        </w:rPr>
        <w:t>投标人需现场提供货物样品</w:t>
      </w:r>
      <w:r>
        <w:rPr>
          <w:rFonts w:hint="eastAsia" w:ascii="仿宋" w:hAnsi="仿宋" w:eastAsia="仿宋" w:cs="仿宋"/>
          <w:snapToGrid w:val="0"/>
          <w:color w:val="000000"/>
          <w:spacing w:val="8"/>
          <w:kern w:val="0"/>
          <w:sz w:val="31"/>
          <w:szCs w:val="31"/>
          <w:lang w:val="en-US" w:eastAsia="zh-CN" w:bidi="ar-SA"/>
        </w:rPr>
        <w:t>和试吃样品。</w:t>
      </w:r>
    </w:p>
    <w:p>
      <w:pPr>
        <w:spacing w:before="218" w:line="357" w:lineRule="auto"/>
        <w:ind w:left="37" w:right="14" w:firstLine="642"/>
        <w:rPr>
          <w:rFonts w:hint="default" w:ascii="宋体" w:hAnsi="宋体" w:eastAsia="宋体" w:cs="Arial Unicode MS"/>
          <w:b/>
          <w:bCs/>
          <w:kern w:val="0"/>
          <w:sz w:val="28"/>
          <w:szCs w:val="28"/>
          <w:lang w:val="en-US" w:eastAsia="zh-CN"/>
        </w:rPr>
      </w:pPr>
      <w:r>
        <w:rPr>
          <w:rFonts w:hint="default" w:ascii="宋体" w:hAnsi="宋体" w:eastAsia="宋体" w:cs="Arial Unicode MS"/>
          <w:b/>
          <w:bCs/>
          <w:kern w:val="0"/>
          <w:sz w:val="28"/>
          <w:szCs w:val="28"/>
          <w:lang w:val="en-US" w:eastAsia="zh-CN"/>
        </w:rPr>
        <w:t>注：</w:t>
      </w:r>
      <w:r>
        <w:rPr>
          <w:rFonts w:hint="eastAsia" w:ascii="宋体" w:hAnsi="宋体" w:eastAsia="宋体" w:cs="Arial Unicode MS"/>
          <w:b/>
          <w:bCs/>
          <w:kern w:val="0"/>
          <w:sz w:val="28"/>
          <w:szCs w:val="28"/>
          <w:lang w:val="en-US" w:eastAsia="zh-CN"/>
        </w:rPr>
        <w:t>带</w:t>
      </w:r>
      <w:r>
        <w:rPr>
          <w:rFonts w:hint="default" w:ascii="宋体" w:hAnsi="宋体" w:eastAsia="宋体" w:cs="Arial Unicode MS"/>
          <w:b/>
          <w:bCs/>
          <w:kern w:val="0"/>
          <w:sz w:val="28"/>
          <w:szCs w:val="28"/>
          <w:lang w:val="en-US" w:eastAsia="zh-CN"/>
        </w:rPr>
        <w:t>星号</w:t>
      </w:r>
      <w:r>
        <w:rPr>
          <w:rFonts w:hint="eastAsia" w:ascii="宋体" w:hAnsi="宋体" w:eastAsia="宋体" w:cs="Arial Unicode MS"/>
          <w:b/>
          <w:bCs/>
          <w:kern w:val="0"/>
          <w:sz w:val="28"/>
          <w:szCs w:val="28"/>
          <w:lang w:val="en-US" w:eastAsia="zh-CN"/>
        </w:rPr>
        <w:t>要求</w:t>
      </w:r>
      <w:r>
        <w:rPr>
          <w:rFonts w:hint="default" w:ascii="宋体" w:hAnsi="宋体" w:eastAsia="宋体" w:cs="Arial Unicode MS"/>
          <w:b/>
          <w:bCs/>
          <w:kern w:val="0"/>
          <w:sz w:val="28"/>
          <w:szCs w:val="28"/>
          <w:lang w:val="en-US" w:eastAsia="zh-CN"/>
        </w:rPr>
        <w:t>为实质性条款，不满足将被废标。</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0"/>
        <w:ind w:left="479" w:leftChars="228"/>
        <w:jc w:val="left"/>
        <w:rPr>
          <w:rFonts w:hint="eastAsia"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1、成交供应商需在10个工作日内与采购人签订合同；并在签订合同3日内将所有货物运送到采购人指定地点。</w:t>
      </w:r>
    </w:p>
    <w:p>
      <w:pPr>
        <w:pStyle w:val="20"/>
        <w:ind w:left="479" w:leftChars="228"/>
        <w:jc w:val="left"/>
        <w:rPr>
          <w:rFonts w:hint="eastAsia"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2、所有货物由供应商负责分发；</w:t>
      </w:r>
    </w:p>
    <w:p>
      <w:pPr>
        <w:pStyle w:val="20"/>
        <w:ind w:left="479" w:leftChars="228"/>
        <w:jc w:val="left"/>
        <w:rPr>
          <w:rFonts w:hint="eastAsia"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3、采购人全部验收无误后，供应商根据实际发生数量开具正规增值税发票，由采购方在收到发票等报账资料后15个工作日内付全部货款。</w:t>
      </w:r>
    </w:p>
    <w:p>
      <w:pPr>
        <w:pStyle w:val="20"/>
        <w:ind w:left="479" w:leftChars="228"/>
        <w:jc w:val="left"/>
        <w:rPr>
          <w:rFonts w:hint="default"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4、开标时供应商需提供样品（3荤3素粽子+3个盐蛋）</w:t>
      </w:r>
    </w:p>
    <w:p>
      <w:pPr>
        <w:ind w:left="72"/>
        <w:outlineLvl w:val="0"/>
        <w:rPr>
          <w:rFonts w:hint="eastAsia" w:ascii="仿宋" w:hAnsi="仿宋" w:eastAsia="仿宋" w:cs="仿宋"/>
          <w:sz w:val="31"/>
          <w:szCs w:val="31"/>
          <w:lang w:eastAsia="zh-CN"/>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r>
        <w:rPr>
          <w:rFonts w:hint="eastAsia" w:ascii="仿宋" w:hAnsi="仿宋" w:eastAsia="仿宋" w:cs="仿宋"/>
          <w:spacing w:val="1"/>
          <w:sz w:val="31"/>
          <w:szCs w:val="31"/>
          <w:lang w:eastAsia="zh-CN"/>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lang w:val="en-US" w:eastAsia="zh-CN"/>
          <w14:textOutline w14:w="5791" w14:cap="sq" w14:cmpd="sng" w14:algn="ctr">
            <w14:solidFill>
              <w14:srgbClr w14:val="000000"/>
            </w14:solidFill>
            <w14:prstDash w14:val="solid"/>
            <w14:bevel/>
          </w14:textOutline>
        </w:rPr>
        <w:t>按顺序制作</w:t>
      </w:r>
      <w:r>
        <w:rPr>
          <w:rFonts w:hint="eastAsia" w:ascii="仿宋" w:hAnsi="仿宋" w:eastAsia="仿宋" w:cs="仿宋"/>
          <w:spacing w:val="1"/>
          <w:sz w:val="31"/>
          <w:szCs w:val="31"/>
          <w:lang w:eastAsia="zh-CN"/>
          <w14:textOutline w14:w="5791" w14:cap="sq" w14:cmpd="sng" w14:algn="ctr">
            <w14:solidFill>
              <w14:srgbClr w14:val="000000"/>
            </w14:solidFill>
            <w14:prstDash w14:val="solid"/>
            <w14:bevel/>
          </w14:textOutline>
        </w:rPr>
        <w:t>）</w:t>
      </w:r>
    </w:p>
    <w:p>
      <w:pPr>
        <w:pStyle w:val="13"/>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1、产品报价单（见下表）；</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2、生产厂家/上级代理商营业执照、开户许可证等相关资质证件；</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3、公司间授权委托书；</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4、本公司营业执照、开户许可证等相关资质证件；</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5、本公司法人对业务代表的授权委托书（包含授权期限、联系电话、电子邮箱等信息）、法人及业务代表身份证复印件；</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6、粽子、盐蛋相关介绍（品牌、配料表等等）</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7、售后服务；</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8、其他相关信息。</w:t>
      </w:r>
    </w:p>
    <w:p>
      <w:pPr>
        <w:pStyle w:val="7"/>
        <w:rPr>
          <w:rFonts w:hint="eastAsia" w:ascii="仿宋" w:hAnsi="仿宋" w:eastAsia="仿宋" w:cs="仿宋"/>
          <w:snapToGrid w:val="0"/>
          <w:spacing w:val="-1"/>
          <w:sz w:val="31"/>
          <w:szCs w:val="31"/>
          <w:lang w:val="en-US" w:eastAsia="zh-CN"/>
        </w:rPr>
      </w:pPr>
      <w:r>
        <w:rPr>
          <w:rFonts w:hint="eastAsia" w:ascii="仿宋" w:hAnsi="仿宋" w:eastAsia="仿宋" w:cs="仿宋"/>
          <w:snapToGrid w:val="0"/>
          <w:color w:val="000000"/>
          <w:spacing w:val="8"/>
          <w:kern w:val="0"/>
          <w:sz w:val="31"/>
          <w:szCs w:val="31"/>
          <w:lang w:val="en-US" w:eastAsia="zh-CN" w:bidi="ar-SA"/>
        </w:rPr>
        <w:t>9、</w:t>
      </w:r>
      <w:r>
        <w:rPr>
          <w:rFonts w:hint="default" w:ascii="仿宋" w:hAnsi="仿宋" w:eastAsia="仿宋" w:cs="仿宋"/>
          <w:snapToGrid w:val="0"/>
          <w:color w:val="000000"/>
          <w:spacing w:val="8"/>
          <w:sz w:val="31"/>
          <w:szCs w:val="31"/>
          <w:lang w:val="en-US" w:eastAsia="zh-CN" w:bidi="ar-SA"/>
        </w:rPr>
        <w:t>《食品生产许可证》《食品经营许可证》</w:t>
      </w:r>
    </w:p>
    <w:p>
      <w:pPr>
        <w:pStyle w:val="13"/>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3"/>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eastAsia" w:ascii="宋体" w:hAnsi="宋体" w:cs="宋体"/>
          <w:sz w:val="24"/>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rPr>
        <w:t>：</w:t>
      </w:r>
      <w:r>
        <w:rPr>
          <w:rFonts w:hint="eastAsia" w:ascii="仿宋" w:hAnsi="仿宋" w:eastAsia="仿宋" w:cs="仿宋"/>
          <w:spacing w:val="2"/>
          <w:sz w:val="31"/>
          <w:szCs w:val="31"/>
          <w:lang w:eastAsia="zh-CN"/>
        </w:rPr>
        <w:t>李老师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0816-2206570</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报价单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0"/>
          <w:szCs w:val="30"/>
          <w:lang w:val="en-US" w:eastAsia="zh-CN"/>
        </w:rPr>
      </w:pPr>
      <w:r>
        <w:rPr>
          <w:rFonts w:hint="eastAsia"/>
          <w:sz w:val="30"/>
          <w:szCs w:val="30"/>
          <w:lang w:val="en-US" w:eastAsia="zh-CN"/>
        </w:rPr>
        <w:t>报价单位（盖章）：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0"/>
          <w:szCs w:val="30"/>
          <w:lang w:val="en-US" w:eastAsia="zh-CN"/>
        </w:rPr>
      </w:pPr>
      <w:r>
        <w:rPr>
          <w:rFonts w:hint="eastAsia"/>
          <w:sz w:val="30"/>
          <w:szCs w:val="30"/>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sz w:val="30"/>
          <w:szCs w:val="30"/>
          <w:lang w:val="en-US" w:eastAsia="zh-CN"/>
        </w:rPr>
      </w:pPr>
      <w:r>
        <w:rPr>
          <w:rFonts w:hint="eastAsia"/>
          <w:sz w:val="30"/>
          <w:szCs w:val="30"/>
          <w:lang w:val="en-US" w:eastAsia="zh-CN"/>
        </w:rPr>
        <w:t>联系人：</w:t>
      </w:r>
    </w:p>
    <w:tbl>
      <w:tblPr>
        <w:tblStyle w:val="11"/>
        <w:tblpPr w:leftFromText="180" w:rightFromText="180" w:vertAnchor="text" w:horzAnchor="page" w:tblpX="1788" w:tblpY="703"/>
        <w:tblOverlap w:val="never"/>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4249"/>
        <w:gridCol w:w="799"/>
        <w:gridCol w:w="778"/>
        <w:gridCol w:w="82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30"/>
                <w:szCs w:val="30"/>
                <w:vertAlign w:val="baseline"/>
                <w:lang w:val="en-US" w:eastAsia="zh-CN"/>
              </w:rPr>
            </w:pPr>
            <w:bookmarkStart w:id="30" w:name="_GoBack"/>
            <w:bookmarkEnd w:id="30"/>
            <w:r>
              <w:rPr>
                <w:rFonts w:hint="eastAsia"/>
                <w:b/>
                <w:bCs/>
                <w:sz w:val="30"/>
                <w:szCs w:val="30"/>
                <w:vertAlign w:val="baseline"/>
                <w:lang w:val="en-US" w:eastAsia="zh-CN"/>
              </w:rPr>
              <w:t>商品</w:t>
            </w:r>
          </w:p>
        </w:tc>
        <w:tc>
          <w:tcPr>
            <w:tcW w:w="42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30"/>
                <w:szCs w:val="30"/>
                <w:vertAlign w:val="baseline"/>
                <w:lang w:val="en-US" w:eastAsia="zh-CN"/>
              </w:rPr>
            </w:pPr>
            <w:r>
              <w:rPr>
                <w:rFonts w:hint="eastAsia"/>
                <w:b/>
                <w:bCs/>
                <w:sz w:val="30"/>
                <w:szCs w:val="30"/>
                <w:vertAlign w:val="baseline"/>
                <w:lang w:val="en-US" w:eastAsia="zh-CN"/>
              </w:rPr>
              <w:t>配料、口味、原料品级说明</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30"/>
                <w:szCs w:val="30"/>
                <w:vertAlign w:val="baseline"/>
                <w:lang w:val="en-US" w:eastAsia="zh-CN"/>
              </w:rPr>
            </w:pPr>
            <w:r>
              <w:rPr>
                <w:rFonts w:hint="eastAsia"/>
                <w:b/>
                <w:bCs/>
                <w:sz w:val="30"/>
                <w:szCs w:val="30"/>
                <w:vertAlign w:val="baseline"/>
                <w:lang w:val="en-US" w:eastAsia="zh-CN"/>
              </w:rPr>
              <w:t>克重/g</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30"/>
                <w:szCs w:val="30"/>
                <w:vertAlign w:val="baseline"/>
                <w:lang w:val="en-US" w:eastAsia="zh-CN"/>
              </w:rPr>
            </w:pPr>
            <w:r>
              <w:rPr>
                <w:rFonts w:hint="eastAsia"/>
                <w:b/>
                <w:bCs/>
                <w:sz w:val="30"/>
                <w:szCs w:val="30"/>
                <w:vertAlign w:val="baseline"/>
                <w:lang w:val="en-US" w:eastAsia="zh-CN"/>
              </w:rPr>
              <w:t>零售价</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30"/>
                <w:szCs w:val="30"/>
                <w:vertAlign w:val="baseline"/>
                <w:lang w:val="en-US" w:eastAsia="zh-CN"/>
              </w:rPr>
            </w:pPr>
            <w:r>
              <w:rPr>
                <w:rFonts w:hint="eastAsia"/>
                <w:b/>
                <w:bCs/>
                <w:sz w:val="30"/>
                <w:szCs w:val="30"/>
                <w:vertAlign w:val="baseline"/>
                <w:lang w:val="en-US" w:eastAsia="zh-CN"/>
              </w:rPr>
              <w:t>供货价</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30"/>
                <w:szCs w:val="30"/>
                <w:vertAlign w:val="baseline"/>
                <w:lang w:val="en-US" w:eastAsia="zh-CN"/>
              </w:rPr>
            </w:pPr>
            <w:r>
              <w:rPr>
                <w:rFonts w:hint="eastAsia"/>
                <w:b/>
                <w:bCs/>
                <w:sz w:val="30"/>
                <w:szCs w:val="30"/>
                <w:vertAlign w:val="baseline"/>
                <w:lang w:val="en-US" w:eastAsia="zh-CN"/>
              </w:rPr>
              <w:t>供货周期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粽子1</w:t>
            </w:r>
          </w:p>
        </w:tc>
        <w:tc>
          <w:tcPr>
            <w:tcW w:w="42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95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粽子2</w:t>
            </w:r>
          </w:p>
        </w:tc>
        <w:tc>
          <w:tcPr>
            <w:tcW w:w="42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95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粽子3</w:t>
            </w:r>
          </w:p>
        </w:tc>
        <w:tc>
          <w:tcPr>
            <w:tcW w:w="42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95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粽子4</w:t>
            </w:r>
          </w:p>
        </w:tc>
        <w:tc>
          <w:tcPr>
            <w:tcW w:w="42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95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粽子5</w:t>
            </w:r>
          </w:p>
        </w:tc>
        <w:tc>
          <w:tcPr>
            <w:tcW w:w="42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95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粽子6</w:t>
            </w:r>
          </w:p>
        </w:tc>
        <w:tc>
          <w:tcPr>
            <w:tcW w:w="42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95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盐蛋6枚</w:t>
            </w:r>
          </w:p>
        </w:tc>
        <w:tc>
          <w:tcPr>
            <w:tcW w:w="42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95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76"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合计</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c>
          <w:tcPr>
            <w:tcW w:w="95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0"/>
                <w:szCs w:val="30"/>
                <w:vertAlign w:val="baseline"/>
                <w:lang w:val="en-US" w:eastAsia="zh-CN"/>
              </w:rPr>
            </w:pPr>
          </w:p>
        </w:tc>
      </w:tr>
    </w:tbl>
    <w:p>
      <w:pPr>
        <w:rPr>
          <w:rFonts w:hint="default"/>
          <w:sz w:val="30"/>
          <w:szCs w:val="30"/>
          <w:lang w:val="en-US" w:eastAsia="zh-CN"/>
        </w:rPr>
      </w:pPr>
    </w:p>
    <w:p>
      <w:pPr>
        <w:pStyle w:val="2"/>
      </w:pPr>
    </w:p>
    <w:p/>
    <w:p/>
    <w:p/>
    <w:p/>
    <w:p/>
    <w:p/>
    <w:p/>
    <w:p/>
    <w:p/>
    <w:p/>
    <w:p/>
    <w:p/>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3563815"/>
      <w:bookmarkStart w:id="2" w:name="_Toc11832062"/>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3563883"/>
      <w:bookmarkStart w:id="27" w:name="_Toc11764042"/>
      <w:bookmarkStart w:id="28" w:name="_Toc443397367"/>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CCA1CF-0932-400D-BDB5-A954C81EB8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3C7AB7C7-B4C6-4136-9973-07D443F933E3}"/>
  </w:font>
  <w:font w:name="微软雅黑">
    <w:panose1 w:val="020B0503020204020204"/>
    <w:charset w:val="86"/>
    <w:family w:val="swiss"/>
    <w:pitch w:val="default"/>
    <w:sig w:usb0="80000287" w:usb1="2ACF3C50" w:usb2="00000016" w:usb3="00000000" w:csb0="0004001F" w:csb1="00000000"/>
    <w:embedRegular r:id="rId3" w:fontKey="{0913C943-2501-4C74-A2DD-28BB6BF26D07}"/>
  </w:font>
  <w:font w:name="Arial Unicode MS">
    <w:panose1 w:val="020B0604020202020204"/>
    <w:charset w:val="86"/>
    <w:family w:val="swiss"/>
    <w:pitch w:val="default"/>
    <w:sig w:usb0="FFFFFFFF" w:usb1="E9FFFFFF" w:usb2="0000003F" w:usb3="00000000" w:csb0="603F01FF" w:csb1="FFFF0000"/>
    <w:embedRegular r:id="rId4" w:fontKey="{A3E97E24-0C69-4A8F-8129-B9FCB0B8683B}"/>
  </w:font>
  <w:font w:name="方正仿宋_GB2312">
    <w:panose1 w:val="02000000000000000000"/>
    <w:charset w:val="86"/>
    <w:family w:val="auto"/>
    <w:pitch w:val="default"/>
    <w:sig w:usb0="A00002BF" w:usb1="184F6CFA" w:usb2="00000012" w:usb3="00000000" w:csb0="00040001" w:csb1="00000000"/>
    <w:embedRegular r:id="rId5" w:fontKey="{57FD82A8-6853-4365-920D-F5AEA495F50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A41397"/>
    <w:rsid w:val="17B4368B"/>
    <w:rsid w:val="1E500961"/>
    <w:rsid w:val="1F127F89"/>
    <w:rsid w:val="201725C8"/>
    <w:rsid w:val="29276970"/>
    <w:rsid w:val="2CB63FA3"/>
    <w:rsid w:val="2E2F16B8"/>
    <w:rsid w:val="392E47B3"/>
    <w:rsid w:val="3ACC4283"/>
    <w:rsid w:val="4D3D691B"/>
    <w:rsid w:val="4F9D48D9"/>
    <w:rsid w:val="52A23166"/>
    <w:rsid w:val="586430DB"/>
    <w:rsid w:val="5C33726B"/>
    <w:rsid w:val="5C7560D1"/>
    <w:rsid w:val="5C8E7292"/>
    <w:rsid w:val="60464B84"/>
    <w:rsid w:val="61946FF9"/>
    <w:rsid w:val="61CD06D0"/>
    <w:rsid w:val="76E76E48"/>
    <w:rsid w:val="78482770"/>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next w:val="1"/>
    <w:autoRedefine/>
    <w:qFormat/>
    <w:uiPriority w:val="0"/>
    <w:pPr>
      <w:jc w:val="center"/>
    </w:pPr>
    <w:rPr>
      <w:rFonts w:eastAsia="黑体"/>
      <w:sz w:val="44"/>
    </w:rPr>
  </w:style>
  <w:style w:type="paragraph" w:styleId="5">
    <w:name w:val="footer"/>
    <w:basedOn w:val="1"/>
    <w:link w:val="18"/>
    <w:autoRedefine/>
    <w:qFormat/>
    <w:uiPriority w:val="0"/>
    <w:pPr>
      <w:tabs>
        <w:tab w:val="center" w:pos="4153"/>
        <w:tab w:val="right" w:pos="8306"/>
      </w:tabs>
    </w:pPr>
    <w:rPr>
      <w:sz w:val="18"/>
      <w:szCs w:val="18"/>
    </w:rPr>
  </w:style>
  <w:style w:type="paragraph" w:styleId="6">
    <w:name w:val="header"/>
    <w:basedOn w:val="1"/>
    <w:link w:val="17"/>
    <w:autoRedefine/>
    <w:qFormat/>
    <w:uiPriority w:val="0"/>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6"/>
    <w:autoRedefine/>
    <w:qFormat/>
    <w:uiPriority w:val="0"/>
    <w:rPr>
      <w:rFonts w:ascii="Arial" w:hAnsi="Arial" w:eastAsia="Arial" w:cs="Arial"/>
      <w:snapToGrid w:val="0"/>
      <w:color w:val="000000"/>
      <w:sz w:val="18"/>
      <w:szCs w:val="18"/>
    </w:rPr>
  </w:style>
  <w:style w:type="character" w:customStyle="1" w:styleId="18">
    <w:name w:val="页脚 字符"/>
    <w:basedOn w:val="12"/>
    <w:link w:val="5"/>
    <w:autoRedefine/>
    <w:qFormat/>
    <w:uiPriority w:val="0"/>
    <w:rPr>
      <w:rFonts w:ascii="Arial" w:hAnsi="Arial" w:eastAsia="Arial" w:cs="Arial"/>
      <w:snapToGrid w:val="0"/>
      <w:color w:val="000000"/>
      <w:sz w:val="18"/>
      <w:szCs w:val="18"/>
    </w:rPr>
  </w:style>
  <w:style w:type="paragraph" w:styleId="19">
    <w:name w:val="List Paragraph"/>
    <w:basedOn w:val="1"/>
    <w:autoRedefine/>
    <w:qFormat/>
    <w:uiPriority w:val="34"/>
    <w:pPr>
      <w:ind w:firstLine="420" w:firstLineChars="200"/>
    </w:pPr>
  </w:style>
  <w:style w:type="paragraph" w:styleId="2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4458</Words>
  <Characters>4574</Characters>
  <Lines>48</Lines>
  <Paragraphs>13</Paragraphs>
  <TotalTime>0</TotalTime>
  <ScaleCrop>false</ScaleCrop>
  <LinksUpToDate>false</LinksUpToDate>
  <CharactersWithSpaces>5407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2024-05-28T13:53:12Z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