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hint="default" w:ascii="黑体" w:hAnsi="黑体" w:eastAsia="黑体" w:cs="黑体"/>
          <w:spacing w:val="7"/>
          <w:sz w:val="36"/>
          <w:szCs w:val="36"/>
          <w:lang w:val="en-US" w:eastAsia="zh-CN"/>
        </w:rPr>
      </w:pPr>
      <w:r>
        <w:rPr>
          <w:rFonts w:hint="eastAsia" w:ascii="黑体" w:hAnsi="黑体" w:eastAsia="黑体" w:cs="黑体"/>
          <w:spacing w:val="7"/>
          <w:sz w:val="36"/>
          <w:szCs w:val="36"/>
        </w:rPr>
        <w:t>项目名称：新增碘125粒子及核素项目预评价及环评服务</w:t>
      </w:r>
    </w:p>
    <w:p>
      <w:pPr>
        <w:numPr>
          <w:ilvl w:val="0"/>
          <w:numId w:val="0"/>
        </w:numPr>
        <w:ind w:firstLine="1504" w:firstLineChars="400"/>
        <w:rPr>
          <w:rFonts w:hint="eastAsia" w:ascii="黑体" w:hAnsi="黑体" w:eastAsia="黑体" w:cs="黑体"/>
          <w:spacing w:val="8"/>
          <w:sz w:val="36"/>
          <w:szCs w:val="36"/>
          <w:lang w:eastAsia="zh-CN"/>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135</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院拟对新增碘125粒子及核素项目预评价及环评服务</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line="245" w:lineRule="auto"/>
        <w:ind w:firstLine="1304" w:firstLineChars="400"/>
        <w:rPr>
          <w:rFonts w:hint="eastAsia" w:ascii="仿宋" w:hAnsi="仿宋" w:eastAsia="仿宋" w:cs="仿宋"/>
          <w:spacing w:val="8"/>
          <w:sz w:val="31"/>
          <w:szCs w:val="31"/>
        </w:rPr>
      </w:pPr>
      <w:r>
        <w:rPr>
          <w:rFonts w:hint="eastAsia" w:ascii="仿宋" w:hAnsi="仿宋" w:eastAsia="仿宋" w:cs="仿宋"/>
          <w:spacing w:val="8"/>
          <w:sz w:val="31"/>
          <w:szCs w:val="31"/>
        </w:rPr>
        <w:t>核医学科、介入中心等拟开展碘125粒子植入及核医学科新增钇90、钬166、铜67、铟111等核素，根据环保及卫生主管部门要求，需进行环评及职业病危害放射防护预评价。</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pStyle w:val="12"/>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8、供应商需具备放射卫生技术服务机构资质证书（甲级） 。</w:t>
      </w:r>
    </w:p>
    <w:p>
      <w:pPr>
        <w:ind w:firstLine="652" w:firstLineChars="200"/>
        <w:rPr>
          <w:rFonts w:ascii="仿宋" w:hAnsi="仿宋" w:eastAsia="仿宋" w:cs="仿宋"/>
          <w:spacing w:val="8"/>
          <w:sz w:val="31"/>
          <w:szCs w:val="31"/>
        </w:rPr>
      </w:pP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spacing w:before="156" w:beforeLines="50" w:after="156" w:afterLines="5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1、核医学科、介入中心新增碘125粒子及核素项目（新增钇90、钬166、铜67、铟111等核素）开展职业病危害放射防护预评价及环评。</w:t>
      </w:r>
    </w:p>
    <w:p>
      <w:pPr>
        <w:spacing w:before="156" w:beforeLines="50" w:after="156" w:afterLines="5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2、合同签订后20天内完成环评报告和预评价报告的编写及提交。</w:t>
      </w:r>
    </w:p>
    <w:p>
      <w:pPr>
        <w:numPr>
          <w:ilvl w:val="0"/>
          <w:numId w:val="0"/>
        </w:numPr>
        <w:spacing w:before="218" w:line="357" w:lineRule="auto"/>
        <w:ind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3、环评报告和预评价报告提交主管部门后，协助采购人取得主管部门的批复文件。</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numPr>
          <w:ilvl w:val="0"/>
          <w:numId w:val="2"/>
        </w:numPr>
        <w:jc w:val="left"/>
        <w:rPr>
          <w:rFonts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报价应包括投标人中标后为完成合同规定服务范围的全部工作需支付的一切费用。</w:t>
      </w:r>
    </w:p>
    <w:p>
      <w:pPr>
        <w:pStyle w:val="19"/>
        <w:numPr>
          <w:ilvl w:val="0"/>
          <w:numId w:val="2"/>
        </w:numPr>
        <w:jc w:val="left"/>
        <w:rPr>
          <w:rFonts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成交供应商需在3</w:t>
      </w:r>
      <w:r>
        <w:rPr>
          <w:rFonts w:ascii="仿宋" w:hAnsi="仿宋" w:eastAsia="仿宋" w:cs="仿宋"/>
          <w:snapToGrid w:val="0"/>
          <w:color w:val="000000"/>
          <w:spacing w:val="8"/>
          <w:kern w:val="0"/>
          <w:sz w:val="31"/>
          <w:szCs w:val="31"/>
          <w:lang w:val="en-US" w:eastAsia="zh-CN" w:bidi="ar-SA"/>
        </w:rPr>
        <w:t>0</w:t>
      </w:r>
      <w:r>
        <w:rPr>
          <w:rFonts w:hint="eastAsia" w:ascii="仿宋" w:hAnsi="仿宋" w:eastAsia="仿宋" w:cs="仿宋"/>
          <w:snapToGrid w:val="0"/>
          <w:color w:val="000000"/>
          <w:spacing w:val="8"/>
          <w:kern w:val="0"/>
          <w:sz w:val="31"/>
          <w:szCs w:val="31"/>
          <w:lang w:val="en-US" w:eastAsia="zh-CN" w:bidi="ar-SA"/>
        </w:rPr>
        <w:t>日内与采购人签订合同。</w:t>
      </w:r>
    </w:p>
    <w:p>
      <w:pPr>
        <w:pStyle w:val="19"/>
        <w:jc w:val="left"/>
        <w:rPr>
          <w:rFonts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3、付款方式：10万以内，全部货物或服务验收合格后，采购人收到中标人提交完备票据凭证资料后90日内支付100%货款。</w:t>
      </w:r>
    </w:p>
    <w:p>
      <w:pPr>
        <w:ind w:left="72"/>
        <w:outlineLvl w:val="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4、验收要求：医学装备科和使用科室会同公司共同验收。</w:t>
      </w:r>
    </w:p>
    <w:p>
      <w:pPr>
        <w:ind w:left="72"/>
        <w:outlineLvl w:val="0"/>
        <w:rPr>
          <w:rFonts w:hint="eastAsia" w:ascii="仿宋" w:hAnsi="仿宋" w:eastAsia="仿宋" w:cs="仿宋"/>
          <w:snapToGrid w:val="0"/>
          <w:color w:val="000000"/>
          <w:spacing w:val="8"/>
          <w:kern w:val="0"/>
          <w:sz w:val="31"/>
          <w:szCs w:val="31"/>
          <w:lang w:val="en-US" w:eastAsia="zh-CN" w:bidi="ar-SA"/>
        </w:rPr>
      </w:pPr>
      <w:r>
        <w:rPr>
          <w:rFonts w:ascii="仿宋" w:hAnsi="仿宋" w:eastAsia="仿宋" w:cs="仿宋"/>
          <w:snapToGrid w:val="0"/>
          <w:color w:val="000000"/>
          <w:spacing w:val="8"/>
          <w:kern w:val="0"/>
          <w:sz w:val="31"/>
          <w:szCs w:val="31"/>
          <w:lang w:val="en-US" w:eastAsia="zh-CN" w:bidi="ar-SA"/>
        </w:rPr>
        <w:t>4</w:t>
      </w:r>
      <w:r>
        <w:rPr>
          <w:rFonts w:hint="eastAsia" w:ascii="仿宋" w:hAnsi="仿宋" w:eastAsia="仿宋" w:cs="仿宋"/>
          <w:snapToGrid w:val="0"/>
          <w:color w:val="000000"/>
          <w:spacing w:val="8"/>
          <w:kern w:val="0"/>
          <w:sz w:val="31"/>
          <w:szCs w:val="31"/>
          <w:lang w:val="en-US" w:eastAsia="zh-CN" w:bidi="ar-SA"/>
        </w:rPr>
        <w:t>、售后服务：质保期1年及以上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hint="eastAsia"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8、报价函</w:t>
      </w:r>
    </w:p>
    <w:p>
      <w:pPr>
        <w:pStyle w:val="12"/>
        <w:ind w:firstLine="652" w:firstLineChars="200"/>
        <w:rPr>
          <w:rFonts w:hint="eastAsia"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9、服务方案</w:t>
      </w:r>
    </w:p>
    <w:p>
      <w:pPr>
        <w:pStyle w:val="12"/>
        <w:ind w:firstLine="652" w:firstLineChars="200"/>
        <w:rPr>
          <w:rFonts w:hint="eastAsia"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10、商务、技术服务响应表</w:t>
      </w:r>
    </w:p>
    <w:p>
      <w:pPr>
        <w:pStyle w:val="18"/>
        <w:numPr>
          <w:numId w:val="0"/>
        </w:numPr>
        <w:spacing w:line="360" w:lineRule="auto"/>
        <w:ind w:leftChars="0" w:firstLine="652" w:firstLineChars="200"/>
        <w:jc w:val="left"/>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11、</w:t>
      </w:r>
      <w:r>
        <w:rPr>
          <w:rFonts w:hint="eastAsia" w:ascii="仿宋" w:hAnsi="仿宋" w:eastAsia="仿宋" w:cs="仿宋"/>
          <w:snapToGrid w:val="0"/>
          <w:color w:val="000000"/>
          <w:spacing w:val="8"/>
          <w:sz w:val="31"/>
          <w:szCs w:val="31"/>
          <w:lang w:val="en-US" w:eastAsia="zh-CN" w:bidi="ar-SA"/>
        </w:rPr>
        <w:t>供应商需具备放射卫生技术服务机构资质证书（甲级） 资质证明</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w:t>
      </w:r>
      <w:bookmarkStart w:id="30" w:name="_GoBack"/>
      <w:bookmarkEnd w:id="30"/>
      <w:r>
        <w:rPr>
          <w:rFonts w:hint="eastAsia" w:ascii="仿宋" w:hAnsi="仿宋" w:eastAsia="仿宋" w:cs="仿宋"/>
          <w:spacing w:val="8"/>
          <w:sz w:val="31"/>
          <w:szCs w:val="31"/>
        </w:rPr>
        <w:t>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11832062"/>
      <w:bookmarkStart w:id="2" w:name="_Toc482266098"/>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13563872"/>
      <w:bookmarkStart w:id="8" w:name="_Toc443397365"/>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1764042"/>
      <w:bookmarkStart w:id="26" w:name="_Toc443393358"/>
      <w:bookmarkStart w:id="27" w:name="_Toc13563883"/>
      <w:bookmarkStart w:id="28" w:name="_Toc482266104"/>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9AAE3F-0E80-4673-8558-155966979A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3201F76E-F227-435E-B864-83F0D88AF8F0}"/>
  </w:font>
  <w:font w:name="仿宋">
    <w:panose1 w:val="02010609060101010101"/>
    <w:charset w:val="86"/>
    <w:family w:val="modern"/>
    <w:pitch w:val="default"/>
    <w:sig w:usb0="800002BF" w:usb1="38CF7CFA" w:usb2="00000016" w:usb3="00000000" w:csb0="00040001" w:csb1="00000000"/>
    <w:embedRegular r:id="rId3" w:fontKey="{99605473-088B-4B52-AA53-B72463021DC7}"/>
  </w:font>
  <w:font w:name="方正仿宋_GB2312">
    <w:panose1 w:val="02000000000000000000"/>
    <w:charset w:val="86"/>
    <w:family w:val="auto"/>
    <w:pitch w:val="default"/>
    <w:sig w:usb0="A00002BF" w:usb1="184F6CFA" w:usb2="00000012" w:usb3="00000000" w:csb0="00040001" w:csb1="00000000"/>
    <w:embedRegular r:id="rId4" w:fontKey="{AE1CE28C-96B9-4AF7-8E59-4DB02836ECE5}"/>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A7871"/>
    <w:multiLevelType w:val="multilevel"/>
    <w:tmpl w:val="2F3A7871"/>
    <w:lvl w:ilvl="0" w:tentative="0">
      <w:start w:val="1"/>
      <w:numFmt w:val="decimal"/>
      <w:lvlText w:val="%1、"/>
      <w:lvlJc w:val="left"/>
      <w:pPr>
        <w:ind w:left="360" w:hanging="36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5A03BB3"/>
    <w:rsid w:val="0D8A762C"/>
    <w:rsid w:val="0E4D3152"/>
    <w:rsid w:val="0FF47E3A"/>
    <w:rsid w:val="129A4381"/>
    <w:rsid w:val="1E500961"/>
    <w:rsid w:val="201725C8"/>
    <w:rsid w:val="23960371"/>
    <w:rsid w:val="279F5333"/>
    <w:rsid w:val="27BE209C"/>
    <w:rsid w:val="29276970"/>
    <w:rsid w:val="2CB63FA3"/>
    <w:rsid w:val="31132938"/>
    <w:rsid w:val="368F3A91"/>
    <w:rsid w:val="37190085"/>
    <w:rsid w:val="3E960A3C"/>
    <w:rsid w:val="43375539"/>
    <w:rsid w:val="490E1F0B"/>
    <w:rsid w:val="4B87553A"/>
    <w:rsid w:val="4F9D48D9"/>
    <w:rsid w:val="525939B7"/>
    <w:rsid w:val="5B9378EC"/>
    <w:rsid w:val="5C33726B"/>
    <w:rsid w:val="5F0F3D17"/>
    <w:rsid w:val="638F3F5D"/>
    <w:rsid w:val="648355B0"/>
    <w:rsid w:val="64ED2DCD"/>
    <w:rsid w:val="67EB1354"/>
    <w:rsid w:val="7056338F"/>
    <w:rsid w:val="75C430B0"/>
    <w:rsid w:val="76CA35E3"/>
    <w:rsid w:val="7B47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4543</Words>
  <Characters>4645</Characters>
  <Lines>45</Lines>
  <Paragraphs>12</Paragraphs>
  <TotalTime>17</TotalTime>
  <ScaleCrop>false</ScaleCrop>
  <LinksUpToDate>false</LinksUpToDate>
  <CharactersWithSpaces>5654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2024-05-23T02:47:19Z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