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ilvl w:val="0"/>
          <w:numId w:val="0"/>
        </w:numPr>
        <w:ind w:firstLine="1504" w:firstLineChars="400"/>
        <w:rPr>
          <w:rFonts w:hint="eastAsia" w:ascii="黑体" w:hAnsi="黑体" w:eastAsia="黑体" w:cs="黑体"/>
          <w:spacing w:val="8"/>
          <w:sz w:val="36"/>
          <w:szCs w:val="36"/>
          <w:lang w:val="en-US" w:eastAsia="zh-CN"/>
        </w:rPr>
      </w:pPr>
      <w:r>
        <w:rPr>
          <w:rFonts w:hint="eastAsia" w:ascii="黑体" w:hAnsi="黑体" w:eastAsia="黑体" w:cs="黑体"/>
          <w:spacing w:val="8"/>
          <w:sz w:val="36"/>
          <w:szCs w:val="36"/>
        </w:rPr>
        <w:t>项目名称：手术室业务区改造工程造价咨询服务</w:t>
      </w:r>
    </w:p>
    <w:p>
      <w:pPr>
        <w:spacing w:line="245" w:lineRule="auto"/>
        <w:ind w:firstLine="1496" w:firstLineChars="400"/>
        <w:rPr>
          <w:rFonts w:hint="eastAsia" w:ascii="黑体" w:hAnsi="黑体" w:eastAsia="黑体" w:cs="黑体"/>
          <w:spacing w:val="7"/>
          <w:sz w:val="36"/>
          <w:szCs w:val="36"/>
        </w:rPr>
      </w:pPr>
    </w:p>
    <w:p>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134</w:t>
      </w:r>
      <w:r>
        <w:rPr>
          <w:rFonts w:hint="eastAsia" w:ascii="黑体" w:hAnsi="黑体" w:eastAsia="黑体" w:cs="黑体"/>
          <w:spacing w:val="7"/>
          <w:sz w:val="36"/>
          <w:szCs w:val="36"/>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5</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firstLine="640" w:firstLineChars="200"/>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u w:val="single"/>
        </w:rPr>
        <w:t xml:space="preserve"> </w:t>
      </w:r>
      <w:r>
        <w:rPr>
          <w:rFonts w:hint="eastAsia" w:ascii="仿宋" w:hAnsi="仿宋" w:eastAsia="仿宋" w:cs="仿宋"/>
          <w:spacing w:val="5"/>
          <w:sz w:val="31"/>
          <w:szCs w:val="31"/>
        </w:rPr>
        <w:t>手术室业务区改造工程造价咨询服务</w:t>
      </w:r>
      <w:r>
        <w:rPr>
          <w:rFonts w:ascii="仿宋" w:hAnsi="仿宋" w:eastAsia="仿宋" w:cs="仿宋"/>
          <w:spacing w:val="5"/>
          <w:sz w:val="31"/>
          <w:szCs w:val="31"/>
          <w:u w:val="single"/>
        </w:rPr>
        <w:t xml:space="preserve">  </w:t>
      </w:r>
      <w:r>
        <w:rPr>
          <w:rFonts w:ascii="仿宋" w:hAnsi="仿宋" w:eastAsia="仿宋" w:cs="仿宋"/>
          <w:spacing w:val="5"/>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p>
      <w:pPr>
        <w:numPr>
          <w:ilvl w:val="0"/>
          <w:numId w:val="0"/>
        </w:numPr>
        <w:ind w:firstLine="652" w:firstLineChars="200"/>
        <w:rPr>
          <w:rFonts w:hint="eastAsia" w:ascii="仿宋" w:hAnsi="仿宋" w:eastAsia="仿宋" w:cs="仿宋"/>
          <w:spacing w:val="8"/>
          <w:sz w:val="31"/>
          <w:szCs w:val="31"/>
        </w:rPr>
      </w:pPr>
      <w:r>
        <w:rPr>
          <w:rFonts w:hint="eastAsia" w:ascii="仿宋" w:hAnsi="仿宋" w:eastAsia="仿宋" w:cs="仿宋"/>
          <w:spacing w:val="8"/>
          <w:sz w:val="31"/>
          <w:szCs w:val="31"/>
        </w:rPr>
        <w:t>本次改造内容涉及到新增洁净手术间、麻醉复苏室、手术室休息区的装饰装修、暖通、消防、给排水、强弱电、医用气体管道敷设、信息化设备安装等专业施工。工程概算约1212万元。</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（一）供应商资格条件要求</w:t>
      </w:r>
    </w:p>
    <w:p>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1、具有独立承担民事责任的能力。</w:t>
      </w:r>
    </w:p>
    <w:p>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2、具有良好的商业信誉和健全的财务会计制度。</w:t>
      </w:r>
    </w:p>
    <w:p>
      <w:pPr>
        <w:pStyle w:val="19"/>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3、具有履行合同所必须的设备和专业技术能力。</w:t>
      </w:r>
    </w:p>
    <w:p>
      <w:pPr>
        <w:pStyle w:val="19"/>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4、有依法缴纳税收和社会保障资金的良好记录。</w:t>
      </w:r>
    </w:p>
    <w:p>
      <w:pPr>
        <w:pStyle w:val="19"/>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5、供应商参加本次政府采购活动前三年内，在经营活动中没有重大违法记录。</w:t>
      </w:r>
    </w:p>
    <w:p>
      <w:pPr>
        <w:pStyle w:val="19"/>
        <w:ind w:left="479" w:leftChars="228"/>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6、本项目参加政府采购活动的投标人、法定代表人(非法人负责人、自然人本人)在前3年内不得具有行贿犯罪记录。</w:t>
      </w:r>
    </w:p>
    <w:p>
      <w:pPr>
        <w:spacing w:before="218" w:line="357" w:lineRule="auto"/>
        <w:ind w:right="14" w:firstLine="652" w:firstLineChars="200"/>
        <w:rPr>
          <w:rFonts w:hint="eastAsia" w:ascii="仿宋" w:hAnsi="仿宋" w:eastAsia="仿宋" w:cs="仿宋"/>
          <w:spacing w:val="8"/>
          <w:sz w:val="31"/>
          <w:szCs w:val="31"/>
        </w:rPr>
      </w:pPr>
      <w:r>
        <w:rPr>
          <w:rFonts w:hint="eastAsia" w:ascii="仿宋" w:hAnsi="仿宋" w:eastAsia="仿宋" w:cs="仿宋"/>
          <w:spacing w:val="8"/>
          <w:sz w:val="31"/>
          <w:szCs w:val="31"/>
        </w:rPr>
        <w:t>7、法律、行政法规规定的其他条件。</w:t>
      </w:r>
    </w:p>
    <w:p>
      <w:pPr>
        <w:pStyle w:val="12"/>
        <w:rPr>
          <w:rFonts w:hint="default" w:eastAsia="仿宋"/>
          <w:lang w:val="en-US" w:eastAsia="zh-CN"/>
        </w:rPr>
      </w:pPr>
      <w:r>
        <w:rPr>
          <w:rFonts w:hint="eastAsia" w:ascii="仿宋" w:hAnsi="仿宋" w:eastAsia="仿宋" w:cs="仿宋"/>
          <w:spacing w:val="8"/>
          <w:sz w:val="31"/>
          <w:szCs w:val="31"/>
          <w:lang w:val="en-US" w:eastAsia="zh-CN"/>
        </w:rPr>
        <w:t xml:space="preserve">    8</w:t>
      </w:r>
      <w:r>
        <w:rPr>
          <w:rFonts w:hint="eastAsia" w:ascii="仿宋" w:hAnsi="仿宋" w:eastAsia="仿宋" w:cs="仿宋"/>
          <w:snapToGrid w:val="0"/>
          <w:color w:val="000000"/>
          <w:spacing w:val="8"/>
          <w:sz w:val="31"/>
          <w:szCs w:val="31"/>
          <w:lang w:val="en-US" w:eastAsia="zh-CN" w:bidi="ar-SA"/>
        </w:rPr>
        <w:t>、需提供营业执照，经营范围需标明具有相应工程造价咨询业务</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技术参数：</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工程造价咨询服务应参照住房城乡建设部和国家工商行政管理总局制定的《建设工程造价咨询合同（示范文本）》（GF-2015-0212），以及国家现行的法律法规、技术标准、行业规范等。服务工作应包括以下几个方面：</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（1）工程量清单的编制；</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（2）工程全过程跟踪审计；</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（3）工程变更审核。</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配置要求：</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不低于2名造价员，1名一级注册造价师（需提供2024年近三个月人员单位社保证明）。</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服务要求：</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预算工程量清单编制（含招标控制价）服务内容包括：</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1.清单编制要结合施工图设计文件和医院实际情况充分控制造价和选材，从适用性、经济性以及合理性来综合考虑。</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2.全过程造价咨询服务内容包括：</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（1）参加图纸会审，提出有利于工程造价控制及节约投资的建议；</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（2）审查施工组织设计，提出有利于工程造价控制及节约投资的建议；</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（3）工程计量支付，根据施工合同约定的时间和方法参与工程计量，负责按时审查并确认进度款支付额度，向建设单位提交进度款支付建议，经甲方认可后作为支付进度款的依据。</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（4）向甲方提供工程所需材料、设备的市场价格信息，并通过性价比分析向甲方提供造价咨询意见。</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收集工程施工的有关资料，了解施工过程情况，协助甲方及时审核因设计变更、现场签证、洽商等发生的费用，计算因设计变更、甲方指令而产生的工程费用的增减，与承包单位核对合同外工程变更金额，在甲方最终确认后实施变更部分工程内容，保证甲方利益不受损害。对重大设计变更的多个待选方案进行成本测算，提供专业意见。</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（6）向甲方提供索赔专业评估意见、估算书及反索赔咨询服务，以保证甲方在合同上的利益。</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（7）就本项目工程承包合同及其他与造价控制相关问题，协助甲方对现场相关管理人员进行交底及培训，以利于在工程管理的各环节有效的控制工程造价。</w:t>
      </w:r>
    </w:p>
    <w:p>
      <w:pPr>
        <w:pStyle w:val="19"/>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根据采购人委托要求，依照国家的有关法律、法规和执业规范，独立负责地按照公开、公正、公平的原则，以事实为依据，客观、严格进行施工阶段全过程控制造价咨询，在规定的时间内出咨询报告，并自觉接受采购人的监督，严格管理和要求项目跟踪人员，确保项目施工阶段全过程控制造价咨询结论的公正性。</w:t>
      </w:r>
    </w:p>
    <w:p>
      <w:pPr>
        <w:pStyle w:val="19"/>
        <w:jc w:val="left"/>
        <w:rPr>
          <w:rFonts w:hint="eastAsia"/>
          <w:kern w:val="0"/>
          <w:sz w:val="24"/>
          <w:szCs w:val="24"/>
        </w:rPr>
      </w:pPr>
      <w:r>
        <w:rPr>
          <w:rFonts w:hint="eastAsia" w:ascii="仿宋" w:hAnsi="仿宋" w:eastAsia="仿宋" w:cs="仿宋"/>
          <w:snapToGrid w:val="0"/>
          <w:color w:val="000000"/>
          <w:spacing w:val="8"/>
          <w:kern w:val="0"/>
          <w:sz w:val="31"/>
          <w:szCs w:val="31"/>
          <w:lang w:val="en-US" w:eastAsia="zh-CN" w:bidi="ar-SA"/>
        </w:rPr>
        <w:t>4.在项目施工阶段全过程控制造价咨询结束后，中标人应认真收集整理有关原始资料和工作记录，并按照采购人的要求，向采购人移交有关资料，并提供后续支持服务，提供的资料应包括《工程计量与支付审核报吿》、《变更测算或签证、索赔审核报告》、全过程造价咨询意见或建议书、现场</w:t>
      </w:r>
      <w:r>
        <w:rPr>
          <w:rFonts w:hint="eastAsia"/>
          <w:kern w:val="0"/>
          <w:sz w:val="24"/>
          <w:szCs w:val="24"/>
        </w:rPr>
        <w:t>影像资料、《过程控制服务总结报告书》及全过程造价咨询档案资料等。</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2"/>
        <w:ind w:firstLine="616" w:firstLineChars="200"/>
        <w:rPr>
          <w:rFonts w:hint="eastAsia" w:ascii="仿宋" w:hAnsi="仿宋" w:eastAsia="仿宋" w:cs="仿宋"/>
          <w:snapToGrid w:val="0"/>
          <w:spacing w:val="-1"/>
          <w:sz w:val="31"/>
          <w:szCs w:val="31"/>
        </w:rPr>
      </w:pPr>
      <w:r>
        <w:rPr>
          <w:rFonts w:hint="eastAsia" w:ascii="仿宋" w:hAnsi="仿宋" w:eastAsia="仿宋" w:cs="仿宋"/>
          <w:snapToGrid w:val="0"/>
          <w:spacing w:val="-1"/>
          <w:sz w:val="31"/>
          <w:szCs w:val="31"/>
        </w:rPr>
        <w:t>投标报价要求：</w:t>
      </w:r>
    </w:p>
    <w:p>
      <w:pPr>
        <w:pStyle w:val="12"/>
        <w:ind w:firstLine="616" w:firstLineChars="200"/>
        <w:rPr>
          <w:rFonts w:hint="eastAsia" w:ascii="仿宋" w:hAnsi="仿宋" w:eastAsia="仿宋" w:cs="仿宋"/>
          <w:snapToGrid w:val="0"/>
          <w:spacing w:val="-1"/>
          <w:sz w:val="31"/>
          <w:szCs w:val="31"/>
        </w:rPr>
      </w:pPr>
      <w:r>
        <w:rPr>
          <w:rFonts w:hint="eastAsia" w:ascii="仿宋" w:hAnsi="仿宋" w:eastAsia="仿宋" w:cs="仿宋"/>
          <w:snapToGrid w:val="0"/>
          <w:spacing w:val="-1"/>
          <w:sz w:val="31"/>
          <w:szCs w:val="31"/>
        </w:rPr>
        <w:t>1、投标人应依据“根据(川价发[2008]141号文件《工程造价咨询服务收费标准》)取费标准”，(按工程竣工结算审定价为计费基数)并以差额累进计算后下浮22%（不含22%）作为最高限价。供应商报下浮率。下浮率为整数（如23%，24%，25%……）未超过22%的报价为无效投标。</w:t>
      </w:r>
    </w:p>
    <w:p>
      <w:pPr>
        <w:pStyle w:val="12"/>
        <w:ind w:firstLine="616" w:firstLineChars="200"/>
        <w:rPr>
          <w:rFonts w:hint="eastAsia" w:ascii="仿宋" w:hAnsi="仿宋" w:eastAsia="仿宋" w:cs="仿宋"/>
          <w:snapToGrid w:val="0"/>
          <w:spacing w:val="-1"/>
          <w:sz w:val="31"/>
          <w:szCs w:val="31"/>
        </w:rPr>
      </w:pPr>
      <w:r>
        <w:rPr>
          <w:rFonts w:hint="eastAsia" w:ascii="仿宋" w:hAnsi="仿宋" w:eastAsia="仿宋" w:cs="仿宋"/>
          <w:snapToGrid w:val="0"/>
          <w:spacing w:val="-1"/>
          <w:sz w:val="31"/>
          <w:szCs w:val="31"/>
        </w:rPr>
        <w:t>2、报价时需分别提供预算编制和全过程造价控制阶段的下浮率报价，</w:t>
      </w:r>
      <w:bookmarkStart w:id="30" w:name="_GoBack"/>
      <w:bookmarkEnd w:id="30"/>
      <w:r>
        <w:rPr>
          <w:rFonts w:hint="eastAsia" w:ascii="仿宋" w:hAnsi="仿宋" w:eastAsia="仿宋" w:cs="仿宋"/>
          <w:snapToGrid w:val="0"/>
          <w:spacing w:val="-1"/>
          <w:sz w:val="31"/>
          <w:szCs w:val="31"/>
        </w:rPr>
        <w:t>以及平均下浮率报价。</w:t>
      </w:r>
    </w:p>
    <w:p>
      <w:pPr>
        <w:pStyle w:val="12"/>
        <w:ind w:firstLine="616" w:firstLineChars="200"/>
        <w:rPr>
          <w:rFonts w:hint="eastAsia" w:ascii="仿宋" w:hAnsi="仿宋" w:eastAsia="仿宋" w:cs="仿宋"/>
          <w:snapToGrid w:val="0"/>
          <w:spacing w:val="-1"/>
          <w:sz w:val="31"/>
          <w:szCs w:val="31"/>
        </w:rPr>
      </w:pPr>
      <w:r>
        <w:rPr>
          <w:rFonts w:hint="eastAsia" w:ascii="仿宋" w:hAnsi="仿宋" w:eastAsia="仿宋" w:cs="仿宋"/>
          <w:snapToGrid w:val="0"/>
          <w:spacing w:val="-1"/>
          <w:sz w:val="31"/>
          <w:szCs w:val="31"/>
        </w:rPr>
        <w:t>3、评标时将采用两个阶段的平均下浮率进行比较（项目最终结算时，若费用计算结果超过15万元，按15万元计算（最终合同金额不超过15万元）。</w:t>
      </w:r>
    </w:p>
    <w:p>
      <w:pPr>
        <w:pStyle w:val="12"/>
        <w:ind w:firstLine="616" w:firstLineChars="200"/>
        <w:rPr>
          <w:rFonts w:hint="eastAsia" w:ascii="仿宋" w:hAnsi="仿宋" w:eastAsia="仿宋" w:cs="仿宋"/>
          <w:snapToGrid w:val="0"/>
          <w:spacing w:val="-1"/>
          <w:sz w:val="31"/>
          <w:szCs w:val="31"/>
        </w:rPr>
      </w:pPr>
    </w:p>
    <w:p>
      <w:pPr>
        <w:pStyle w:val="12"/>
        <w:ind w:firstLine="616" w:firstLineChars="200"/>
        <w:rPr>
          <w:rFonts w:hint="eastAsia" w:ascii="仿宋" w:hAnsi="仿宋" w:eastAsia="仿宋" w:cs="仿宋"/>
          <w:snapToGrid w:val="0"/>
          <w:spacing w:val="-1"/>
          <w:sz w:val="31"/>
          <w:szCs w:val="31"/>
        </w:rPr>
      </w:pPr>
      <w:r>
        <w:rPr>
          <w:rFonts w:hint="eastAsia" w:ascii="仿宋" w:hAnsi="仿宋" w:eastAsia="仿宋" w:cs="仿宋"/>
          <w:snapToGrid w:val="0"/>
          <w:spacing w:val="-1"/>
          <w:sz w:val="31"/>
          <w:szCs w:val="31"/>
        </w:rPr>
        <w:t>商务要求：</w:t>
      </w:r>
    </w:p>
    <w:p>
      <w:pPr>
        <w:pStyle w:val="12"/>
        <w:ind w:firstLine="616" w:firstLineChars="200"/>
        <w:rPr>
          <w:rFonts w:hint="eastAsia" w:ascii="仿宋" w:hAnsi="仿宋" w:eastAsia="仿宋" w:cs="仿宋"/>
          <w:snapToGrid w:val="0"/>
          <w:spacing w:val="-1"/>
          <w:sz w:val="31"/>
          <w:szCs w:val="31"/>
        </w:rPr>
      </w:pPr>
      <w:r>
        <w:rPr>
          <w:rFonts w:hint="eastAsia" w:ascii="仿宋" w:hAnsi="仿宋" w:eastAsia="仿宋" w:cs="仿宋"/>
          <w:snapToGrid w:val="0"/>
          <w:spacing w:val="-1"/>
          <w:sz w:val="31"/>
          <w:szCs w:val="31"/>
        </w:rPr>
        <w:t>1、成交供应商需在30日内与采购人签订合同。</w:t>
      </w:r>
    </w:p>
    <w:p>
      <w:pPr>
        <w:pStyle w:val="12"/>
        <w:ind w:firstLine="616" w:firstLineChars="200"/>
        <w:rPr>
          <w:rFonts w:hint="eastAsia" w:ascii="仿宋" w:hAnsi="仿宋" w:eastAsia="仿宋" w:cs="仿宋"/>
          <w:snapToGrid w:val="0"/>
          <w:spacing w:val="-1"/>
          <w:sz w:val="31"/>
          <w:szCs w:val="31"/>
        </w:rPr>
      </w:pPr>
      <w:r>
        <w:rPr>
          <w:rFonts w:hint="eastAsia" w:ascii="仿宋" w:hAnsi="仿宋" w:eastAsia="仿宋" w:cs="仿宋"/>
          <w:snapToGrid w:val="0"/>
          <w:spacing w:val="-1"/>
          <w:sz w:val="31"/>
          <w:szCs w:val="31"/>
        </w:rPr>
        <w:t>2、工期要求：按医院要求，合同签订后30个工作日内完成工程量清单编制工作，并提供书面招标控制价报告。</w:t>
      </w:r>
    </w:p>
    <w:p>
      <w:pPr>
        <w:pStyle w:val="12"/>
        <w:ind w:firstLine="616" w:firstLineChars="200"/>
        <w:rPr>
          <w:rFonts w:hint="eastAsia" w:ascii="仿宋" w:hAnsi="仿宋" w:eastAsia="仿宋" w:cs="仿宋"/>
          <w:snapToGrid w:val="0"/>
          <w:spacing w:val="-1"/>
          <w:sz w:val="31"/>
          <w:szCs w:val="31"/>
        </w:rPr>
      </w:pPr>
      <w:r>
        <w:rPr>
          <w:rFonts w:hint="eastAsia" w:ascii="仿宋" w:hAnsi="仿宋" w:eastAsia="仿宋" w:cs="仿宋"/>
          <w:snapToGrid w:val="0"/>
          <w:spacing w:val="-1"/>
          <w:sz w:val="31"/>
          <w:szCs w:val="31"/>
        </w:rPr>
        <w:t>3、付款方式：</w:t>
      </w:r>
    </w:p>
    <w:p>
      <w:pPr>
        <w:pStyle w:val="12"/>
        <w:ind w:firstLine="616" w:firstLineChars="200"/>
        <w:rPr>
          <w:rFonts w:hint="eastAsia" w:ascii="仿宋" w:hAnsi="仿宋" w:eastAsia="仿宋" w:cs="仿宋"/>
          <w:snapToGrid w:val="0"/>
          <w:spacing w:val="-1"/>
          <w:sz w:val="31"/>
          <w:szCs w:val="31"/>
        </w:rPr>
      </w:pPr>
      <w:r>
        <w:rPr>
          <w:rFonts w:hint="eastAsia" w:ascii="仿宋" w:hAnsi="仿宋" w:eastAsia="仿宋" w:cs="仿宋"/>
          <w:snapToGrid w:val="0"/>
          <w:spacing w:val="-1"/>
          <w:sz w:val="31"/>
          <w:szCs w:val="31"/>
        </w:rPr>
        <w:t>（1）本项目结算价格：最终结算价=国家造价咨询服务收费标准×（1-报价下浮率），若计算结果超过15万元，按15万元计算（最终合同金额不超过15万元）。</w:t>
      </w:r>
    </w:p>
    <w:p>
      <w:pPr>
        <w:pStyle w:val="12"/>
        <w:ind w:firstLine="616" w:firstLineChars="200"/>
        <w:rPr>
          <w:rFonts w:hint="eastAsia" w:ascii="仿宋" w:hAnsi="仿宋" w:eastAsia="仿宋" w:cs="仿宋"/>
          <w:snapToGrid w:val="0"/>
          <w:spacing w:val="-1"/>
          <w:sz w:val="31"/>
          <w:szCs w:val="31"/>
        </w:rPr>
      </w:pPr>
      <w:r>
        <w:rPr>
          <w:rFonts w:hint="eastAsia" w:ascii="仿宋" w:hAnsi="仿宋" w:eastAsia="仿宋" w:cs="仿宋"/>
          <w:snapToGrid w:val="0"/>
          <w:spacing w:val="-1"/>
          <w:sz w:val="31"/>
          <w:szCs w:val="31"/>
        </w:rPr>
        <w:t>（2）经采购人确认并提供书面招标控制价报告后30日内支付合同价款的30%；通过工程竣工预验收后30天内支付合同金额的30%，工程竣工验收合格后30日内支付合同金额的40%。</w:t>
      </w:r>
    </w:p>
    <w:p>
      <w:pPr>
        <w:ind w:left="72"/>
        <w:outlineLvl w:val="0"/>
        <w:rPr>
          <w:rFonts w:hint="eastAsia"/>
          <w:kern w:val="0"/>
          <w:sz w:val="24"/>
          <w:szCs w:val="24"/>
        </w:rPr>
      </w:pPr>
      <w:r>
        <w:rPr>
          <w:rFonts w:hint="eastAsia"/>
          <w:kern w:val="0"/>
          <w:sz w:val="24"/>
          <w:szCs w:val="24"/>
        </w:rPr>
        <w:t>4、本项目不允许联合体投标。</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1、响应文件封面。</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2、提供有效的《营业执照》、《税务登记证》、《组织机构代码证》或三证合一的《营业执照》。</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3、法人的授权书、法人和授权代表身份证复印件。</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4、报价函。</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5、</w:t>
      </w:r>
      <w:r>
        <w:rPr>
          <w:rFonts w:hint="eastAsia" w:ascii="仿宋" w:hAnsi="仿宋" w:eastAsia="仿宋" w:cs="仿宋"/>
          <w:snapToGrid w:val="0"/>
          <w:spacing w:val="-1"/>
          <w:sz w:val="31"/>
          <w:szCs w:val="31"/>
          <w:lang w:eastAsia="zh-CN"/>
        </w:rPr>
        <w:t>服务方案</w:t>
      </w:r>
      <w:r>
        <w:rPr>
          <w:rFonts w:hint="eastAsia" w:ascii="仿宋" w:hAnsi="仿宋" w:eastAsia="仿宋" w:cs="仿宋"/>
          <w:snapToGrid w:val="0"/>
          <w:spacing w:val="-1"/>
          <w:sz w:val="31"/>
          <w:szCs w:val="31"/>
        </w:rPr>
        <w:t>。</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6、技术、商务、服务要求响应表。</w:t>
      </w:r>
    </w:p>
    <w:p>
      <w:pPr>
        <w:pStyle w:val="12"/>
        <w:ind w:firstLine="616" w:firstLineChars="200"/>
        <w:rPr>
          <w:rFonts w:hint="eastAsia" w:ascii="仿宋" w:hAnsi="仿宋" w:eastAsia="仿宋" w:cs="仿宋"/>
          <w:snapToGrid w:val="0"/>
          <w:spacing w:val="-1"/>
          <w:sz w:val="31"/>
          <w:szCs w:val="31"/>
        </w:rPr>
      </w:pPr>
      <w:r>
        <w:rPr>
          <w:rFonts w:hint="eastAsia" w:ascii="仿宋" w:hAnsi="仿宋" w:eastAsia="仿宋" w:cs="仿宋"/>
          <w:snapToGrid w:val="0"/>
          <w:spacing w:val="-1"/>
          <w:sz w:val="31"/>
          <w:szCs w:val="31"/>
        </w:rPr>
        <w:t>7、商务要求承诺函。</w:t>
      </w:r>
    </w:p>
    <w:p>
      <w:pPr>
        <w:pStyle w:val="12"/>
        <w:ind w:firstLine="616" w:firstLineChars="200"/>
        <w:rPr>
          <w:rFonts w:hint="eastAsia" w:ascii="仿宋" w:hAnsi="仿宋" w:eastAsia="仿宋" w:cs="仿宋"/>
          <w:snapToGrid w:val="0"/>
          <w:spacing w:val="-1"/>
          <w:sz w:val="31"/>
          <w:szCs w:val="31"/>
          <w:lang w:val="en-US" w:eastAsia="zh-CN"/>
        </w:rPr>
      </w:pPr>
      <w:r>
        <w:rPr>
          <w:rFonts w:hint="eastAsia" w:ascii="仿宋" w:hAnsi="仿宋" w:eastAsia="仿宋" w:cs="仿宋"/>
          <w:snapToGrid w:val="0"/>
          <w:spacing w:val="-1"/>
          <w:sz w:val="31"/>
          <w:szCs w:val="31"/>
          <w:lang w:val="en-US" w:eastAsia="zh-CN"/>
        </w:rPr>
        <w:t>8、服务要求中要求提供的相关材料。</w:t>
      </w:r>
    </w:p>
    <w:p>
      <w:pPr>
        <w:pStyle w:val="12"/>
        <w:ind w:firstLine="616" w:firstLineChars="200"/>
        <w:rPr>
          <w:rFonts w:ascii="仿宋" w:hAnsi="仿宋" w:eastAsia="仿宋" w:cs="仿宋"/>
          <w:snapToGrid w:val="0"/>
          <w:spacing w:val="-1"/>
          <w:sz w:val="31"/>
          <w:szCs w:val="31"/>
        </w:rPr>
      </w:pP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eastAsia="zh-CN"/>
        </w:rPr>
        <w:t>：魏</w:t>
      </w:r>
      <w:r>
        <w:rPr>
          <w:rFonts w:hint="eastAsia" w:ascii="仿宋" w:hAnsi="仿宋" w:eastAsia="仿宋" w:cs="仿宋"/>
          <w:spacing w:val="2"/>
          <w:sz w:val="31"/>
          <w:szCs w:val="31"/>
          <w:lang w:eastAsia="zh-CN"/>
        </w:rPr>
        <w:t>老师</w:t>
      </w:r>
      <w:r>
        <w:rPr>
          <w:rFonts w:hint="eastAsia" w:ascii="仿宋" w:hAnsi="仿宋" w:eastAsia="仿宋" w:cs="仿宋"/>
          <w:spacing w:val="2"/>
          <w:sz w:val="31"/>
          <w:szCs w:val="31"/>
          <w:lang w:val="en-US" w:eastAsia="zh-CN"/>
        </w:rPr>
        <w:t xml:space="preserve">   </w:t>
      </w:r>
      <w:r>
        <w:rPr>
          <w:rFonts w:hint="eastAsia" w:ascii="仿宋" w:hAnsi="仿宋" w:eastAsia="仿宋" w:cs="仿宋"/>
          <w:spacing w:val="2"/>
          <w:sz w:val="31"/>
          <w:szCs w:val="31"/>
          <w:lang w:eastAsia="zh-CN"/>
        </w:rPr>
        <w:t>0816-8761807</w:t>
      </w:r>
    </w:p>
    <w:p>
      <w:pPr>
        <w:ind w:firstLine="314" w:firstLineChars="100"/>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87974341"/>
      <w:bookmarkStart w:id="1" w:name="_Toc443397363"/>
      <w:bookmarkStart w:id="2" w:name="_Toc482266098"/>
      <w:bookmarkStart w:id="3" w:name="_Toc11832062"/>
      <w:bookmarkStart w:id="4" w:name="_Toc13563815"/>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11764032"/>
      <w:bookmarkStart w:id="7" w:name="_Toc13563872"/>
      <w:bookmarkStart w:id="8" w:name="_Toc482266101"/>
      <w:bookmarkStart w:id="9" w:name="_Toc443397365"/>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4"/>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3563876"/>
      <w:bookmarkStart w:id="11"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1764037"/>
      <w:bookmarkStart w:id="13"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3563878"/>
      <w:bookmarkStart w:id="15" w:name="_Toc1176403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4"/>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3563879"/>
      <w:bookmarkStart w:id="17" w:name="_Toc11231749"/>
      <w:bookmarkStart w:id="18" w:name="_Toc479755777"/>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3563880"/>
      <w:bookmarkStart w:id="20" w:name="_Toc11764039"/>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3563881"/>
      <w:bookmarkStart w:id="22" w:name="_Toc11764040"/>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3"/>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00" w:lineRule="exact"/>
        <w:ind w:firstLine="480"/>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3"/>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443393358"/>
      <w:bookmarkStart w:id="26" w:name="_Toc11764042"/>
      <w:bookmarkStart w:id="27" w:name="_Toc13563883"/>
      <w:bookmarkStart w:id="28" w:name="_Toc443397367"/>
      <w:bookmarkStart w:id="29" w:name="_Toc482266104"/>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3"/>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80DB0AF-FAA7-4657-8FC4-0BE7A0B1495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2" w:fontKey="{BCB1C2F6-1365-4D61-974D-3DEE6A3E6AF8}"/>
  </w:font>
  <w:font w:name="微软雅黑">
    <w:panose1 w:val="020B0503020204020204"/>
    <w:charset w:val="86"/>
    <w:family w:val="swiss"/>
    <w:pitch w:val="default"/>
    <w:sig w:usb0="80000287" w:usb1="2ACF3C50" w:usb2="00000016" w:usb3="00000000" w:csb0="0004001F" w:csb1="00000000"/>
    <w:embedRegular r:id="rId3" w:fontKey="{F4E95B62-B0C1-456D-9E22-EAC3371D6482}"/>
  </w:font>
  <w:font w:name="方正仿宋_GB2312">
    <w:panose1 w:val="02000000000000000000"/>
    <w:charset w:val="86"/>
    <w:family w:val="auto"/>
    <w:pitch w:val="default"/>
    <w:sig w:usb0="A00002BF" w:usb1="184F6CFA" w:usb2="00000012" w:usb3="00000000" w:csb0="00040001" w:csb1="00000000"/>
    <w:embedRegular r:id="rId4" w:fontKey="{B558B1FF-DF63-47DA-AE49-4DB64702138D}"/>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76DB5"/>
    <w:rsid w:val="000F6382"/>
    <w:rsid w:val="0019483D"/>
    <w:rsid w:val="001A00E1"/>
    <w:rsid w:val="001E2325"/>
    <w:rsid w:val="001F03BA"/>
    <w:rsid w:val="00251B62"/>
    <w:rsid w:val="0027525F"/>
    <w:rsid w:val="00290A97"/>
    <w:rsid w:val="002C63CA"/>
    <w:rsid w:val="003038B7"/>
    <w:rsid w:val="003263BA"/>
    <w:rsid w:val="00356D95"/>
    <w:rsid w:val="004039F9"/>
    <w:rsid w:val="00416ED2"/>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65439"/>
    <w:rsid w:val="00FE6471"/>
    <w:rsid w:val="14015CB0"/>
    <w:rsid w:val="1E500961"/>
    <w:rsid w:val="1F127F89"/>
    <w:rsid w:val="201725C8"/>
    <w:rsid w:val="29276970"/>
    <w:rsid w:val="2CB63FA3"/>
    <w:rsid w:val="4D3D691B"/>
    <w:rsid w:val="4F9D48D9"/>
    <w:rsid w:val="515646EF"/>
    <w:rsid w:val="586430DB"/>
    <w:rsid w:val="5C33726B"/>
    <w:rsid w:val="78482770"/>
    <w:rsid w:val="7B467BAA"/>
    <w:rsid w:val="7C173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w:basedOn w:val="1"/>
    <w:next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34"/>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0">
    <w:name w:val="font21"/>
    <w:basedOn w:val="11"/>
    <w:autoRedefine/>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4472</Words>
  <Characters>4576</Characters>
  <Lines>48</Lines>
  <Paragraphs>13</Paragraphs>
  <TotalTime>1</TotalTime>
  <ScaleCrop>false</ScaleCrop>
  <LinksUpToDate>false</LinksUpToDate>
  <CharactersWithSpaces>5472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2024-05-22T07:09:56Z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7624AA398FCA48B29EDE13EC3913FCAA_12</vt:lpwstr>
  </property>
</Properties>
</file>