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default" w:ascii="黑体" w:hAnsi="黑体" w:eastAsia="黑体" w:cs="黑体"/>
          <w:spacing w:val="8"/>
          <w:sz w:val="36"/>
          <w:szCs w:val="36"/>
          <w:lang w:val="en-US"/>
        </w:rPr>
        <w:t>卫生健康决策支持数据分析服务云平台服务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4）120</w:t>
      </w:r>
      <w:bookmarkStart w:id="30" w:name="_GoBack"/>
      <w:bookmarkEnd w:id="30"/>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default" w:ascii="仿宋" w:hAnsi="仿宋" w:eastAsia="仿宋" w:cs="仿宋"/>
          <w:spacing w:val="8"/>
          <w:sz w:val="31"/>
          <w:szCs w:val="31"/>
          <w:lang w:val="en-US"/>
        </w:rPr>
        <w:t>卫生健康决策支持数据分析服务云平台服务</w:t>
      </w:r>
      <w:r>
        <w:rPr>
          <w:rFonts w:hint="eastAsia" w:ascii="仿宋" w:hAnsi="仿宋" w:eastAsia="仿宋" w:cs="仿宋"/>
          <w:spacing w:val="5"/>
          <w:sz w:val="31"/>
          <w:szCs w:val="31"/>
          <w:u w:val="single"/>
          <w:lang w:eastAsia="zh-CN"/>
        </w:rPr>
        <w:t xml:space="preserve">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21"/>
        <w:numPr>
          <w:ilvl w:val="0"/>
          <w:numId w:val="0"/>
        </w:numPr>
        <w:spacing w:before="1" w:line="292" w:lineRule="auto"/>
        <w:ind w:left="40" w:leftChars="0" w:right="5111" w:rightChars="0"/>
        <w:rPr>
          <w:rFonts w:hint="default"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对我院在用的卫生健康决策支持数据分析服务云平台服务进行采购，合同总金额预算为9.8万/年。</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2"/>
        </w:numPr>
        <w:spacing w:line="312" w:lineRule="auto"/>
        <w:ind w:left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技术要求</w:t>
      </w:r>
    </w:p>
    <w:p>
      <w:pPr>
        <w:numPr>
          <w:ilvl w:val="0"/>
          <w:numId w:val="3"/>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通过大数据对比分析与深度挖掘、DRGs等方法，分析全省医疗卫生体制改革、绩效考核、专科发展等方面的情况，形成机构医疗服务与医疗服务能力分析报告。分析报告主要包括:卫生资源与服务、人力资源分析、病案分析挖掘、DRGs绩效评价、医院管理KPI。</w:t>
      </w:r>
    </w:p>
    <w:p>
      <w:pPr>
        <w:numPr>
          <w:ilvl w:val="0"/>
          <w:numId w:val="3"/>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卫生资源与服务模块，包含卫生资源、医疗服务、资产设备等各类数据主题，利用数据挖掘工具，以图形、报表等方式，为医院管理，监控，评价，预估等提供直观的、可视化、精细化的分析体系，为院领导快速掌握全院各项经营指标，提供及时正确的决策依据。</w:t>
      </w:r>
    </w:p>
    <w:p>
      <w:pPr>
        <w:numPr>
          <w:ilvl w:val="0"/>
          <w:numId w:val="3"/>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人力资源统计分析模块：包括人力概况、人力结构、人员流动及人员信息一览表，满足医院对于人员流动情况的管理和分析需求。</w:t>
      </w:r>
    </w:p>
    <w:p>
      <w:pPr>
        <w:numPr>
          <w:ilvl w:val="0"/>
          <w:numId w:val="3"/>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病案首页数据分析模块：提供病案首页质量监测、病案首页指标综合分析。包括出院人数、费用情况、平均住院日、疾病构成、重点疾病、重点手术、质量与安全等，协助医院提高医疗能力，改善医疗质量，优化重点学科弥补不足学科等提供决策依据。</w:t>
      </w:r>
    </w:p>
    <w:p>
      <w:pPr>
        <w:numPr>
          <w:ilvl w:val="0"/>
          <w:numId w:val="3"/>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DRGs绩效评价模块，通过对医院病案首页DRGs评价反应出医疗服务能力、专科能力、医疗服务效率、医疗费用控制、质量安全、患者流向等情况。通过对标分析“补短板，找差距”，逐步实现在新医疗支付改革下的医院精准、高效管理。</w:t>
      </w:r>
    </w:p>
    <w:p>
      <w:pPr>
        <w:numPr>
          <w:ilvl w:val="0"/>
          <w:numId w:val="3"/>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医院管理KPI模块，提供医院等级评审指标监测、医疗服务与质量分析，为医院管理者提供全面的医院运营情况，帮助提供及时正确的决策依据。</w:t>
      </w:r>
    </w:p>
    <w:p>
      <w:pPr>
        <w:numPr>
          <w:ilvl w:val="0"/>
          <w:numId w:val="2"/>
        </w:numPr>
        <w:spacing w:line="312" w:lineRule="auto"/>
        <w:ind w:left="0" w:leftChars="0" w:firstLine="0"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售后服务要求</w:t>
      </w:r>
    </w:p>
    <w:p>
      <w:pPr>
        <w:numPr>
          <w:ilvl w:val="0"/>
          <w:numId w:val="4"/>
        </w:numPr>
        <w:jc w:val="left"/>
        <w:rPr>
          <w:rFonts w:hint="eastAsia" w:ascii="宋体" w:hAnsi="宋体" w:eastAsia="宋体" w:cs="宋体"/>
          <w:bCs/>
          <w:sz w:val="18"/>
          <w:szCs w:val="18"/>
        </w:rPr>
      </w:pPr>
      <w:r>
        <w:rPr>
          <w:rFonts w:hint="eastAsia" w:ascii="宋体" w:hAnsi="宋体" w:eastAsia="宋体" w:cs="宋体"/>
          <w:bCs/>
          <w:sz w:val="18"/>
          <w:szCs w:val="18"/>
        </w:rPr>
        <w:t>必须提供支持服务以保证系统的平稳运行。</w:t>
      </w:r>
    </w:p>
    <w:p>
      <w:pPr>
        <w:numPr>
          <w:ilvl w:val="0"/>
          <w:numId w:val="4"/>
        </w:numPr>
        <w:jc w:val="left"/>
        <w:rPr>
          <w:rFonts w:hint="eastAsia" w:ascii="宋体" w:hAnsi="宋体" w:eastAsia="宋体" w:cs="宋体"/>
          <w:bCs/>
          <w:sz w:val="18"/>
          <w:szCs w:val="18"/>
        </w:rPr>
      </w:pPr>
      <w:r>
        <w:rPr>
          <w:rFonts w:hint="eastAsia" w:ascii="宋体" w:hAnsi="宋体" w:eastAsia="宋体" w:cs="宋体"/>
          <w:bCs/>
          <w:sz w:val="18"/>
          <w:szCs w:val="18"/>
        </w:rPr>
        <w:t>需要与采购人共同合作，统一安排技术人员管理，保证系统（特别是应用模块）的有效运转，指定专人负责。</w:t>
      </w:r>
    </w:p>
    <w:p>
      <w:pPr>
        <w:numPr>
          <w:ilvl w:val="0"/>
          <w:numId w:val="4"/>
        </w:numPr>
        <w:jc w:val="left"/>
        <w:rPr>
          <w:rFonts w:hint="eastAsia" w:ascii="宋体" w:hAnsi="宋体" w:eastAsia="宋体" w:cs="宋体"/>
          <w:bCs/>
          <w:sz w:val="18"/>
          <w:szCs w:val="18"/>
        </w:rPr>
      </w:pPr>
      <w:r>
        <w:rPr>
          <w:rFonts w:hint="eastAsia" w:ascii="宋体" w:hAnsi="宋体" w:eastAsia="宋体" w:cs="宋体"/>
          <w:bCs/>
          <w:sz w:val="18"/>
          <w:szCs w:val="18"/>
        </w:rPr>
        <w:t>制定全面的工作计划，保证按照工作计划进行运维管理。</w:t>
      </w:r>
    </w:p>
    <w:p>
      <w:pPr>
        <w:numPr>
          <w:ilvl w:val="0"/>
          <w:numId w:val="4"/>
        </w:numPr>
        <w:jc w:val="left"/>
        <w:rPr>
          <w:rFonts w:hint="eastAsia" w:ascii="宋体" w:hAnsi="宋体" w:eastAsia="宋体" w:cs="宋体"/>
          <w:bCs/>
          <w:sz w:val="18"/>
          <w:szCs w:val="18"/>
        </w:rPr>
      </w:pPr>
      <w:r>
        <w:rPr>
          <w:rFonts w:hint="eastAsia" w:ascii="宋体" w:hAnsi="宋体" w:eastAsia="宋体" w:cs="宋体"/>
          <w:bCs/>
          <w:sz w:val="18"/>
          <w:szCs w:val="18"/>
        </w:rPr>
        <w:t>应在合同有效期内将系统的所有变动进行详细记录，并有反馈。</w:t>
      </w:r>
    </w:p>
    <w:p>
      <w:pPr>
        <w:numPr>
          <w:ilvl w:val="0"/>
          <w:numId w:val="4"/>
        </w:numPr>
        <w:jc w:val="left"/>
        <w:rPr>
          <w:rFonts w:hint="eastAsia" w:ascii="宋体" w:hAnsi="宋体" w:eastAsia="宋体" w:cs="宋体"/>
          <w:bCs/>
          <w:sz w:val="18"/>
          <w:szCs w:val="18"/>
        </w:rPr>
      </w:pPr>
      <w:r>
        <w:rPr>
          <w:rFonts w:hint="eastAsia" w:ascii="宋体" w:hAnsi="宋体" w:eastAsia="宋体" w:cs="宋体"/>
          <w:bCs/>
          <w:sz w:val="18"/>
          <w:szCs w:val="18"/>
        </w:rPr>
        <w:t>必须保证版本的控制，对所有的应用系统配置、源程序代码、文档等进行有效的管理。</w:t>
      </w:r>
    </w:p>
    <w:p>
      <w:pPr>
        <w:numPr>
          <w:ilvl w:val="0"/>
          <w:numId w:val="4"/>
        </w:numPr>
        <w:jc w:val="left"/>
        <w:rPr>
          <w:rFonts w:hint="eastAsia" w:ascii="宋体" w:hAnsi="宋体" w:eastAsia="宋体" w:cs="宋体"/>
          <w:bCs/>
          <w:sz w:val="18"/>
          <w:szCs w:val="18"/>
        </w:rPr>
      </w:pPr>
      <w:r>
        <w:rPr>
          <w:rFonts w:hint="eastAsia" w:ascii="宋体" w:hAnsi="宋体" w:eastAsia="宋体" w:cs="宋体"/>
          <w:bCs/>
          <w:sz w:val="18"/>
          <w:szCs w:val="18"/>
        </w:rPr>
        <w:t>合同有效期内采购人需要本项目软件系统与医院其他信息系统对接情况，接口费用造价评估遵循《软件工程软件开发成本度量规范》（GB/T 36964-2018）。</w:t>
      </w:r>
    </w:p>
    <w:p>
      <w:pPr>
        <w:numPr>
          <w:ilvl w:val="0"/>
          <w:numId w:val="0"/>
        </w:numPr>
        <w:spacing w:before="218" w:line="357" w:lineRule="auto"/>
        <w:ind w:right="14" w:rightChars="0"/>
        <w:rPr>
          <w:rFonts w:hint="eastAsia" w:ascii="仿宋" w:hAnsi="仿宋" w:eastAsia="仿宋" w:cs="仿宋"/>
          <w:spacing w:val="8"/>
          <w:sz w:val="31"/>
          <w:szCs w:val="31"/>
        </w:rPr>
      </w:pPr>
      <w:r>
        <w:rPr>
          <w:rFonts w:hint="eastAsia" w:ascii="宋体" w:hAnsi="宋体" w:eastAsia="宋体" w:cs="宋体"/>
          <w:bCs/>
          <w:sz w:val="18"/>
          <w:szCs w:val="18"/>
          <w:lang w:val="en-US" w:eastAsia="zh-CN"/>
        </w:rPr>
        <w:t>(san )</w:t>
      </w:r>
      <w:r>
        <w:rPr>
          <w:rFonts w:hint="eastAsia" w:ascii="宋体" w:hAnsi="宋体" w:eastAsia="宋体" w:cs="宋体"/>
          <w:bCs/>
          <w:sz w:val="18"/>
          <w:szCs w:val="18"/>
        </w:rPr>
        <w:t>在</w:t>
      </w:r>
      <w:r>
        <w:rPr>
          <w:rFonts w:hint="eastAsia" w:ascii="宋体" w:hAnsi="宋体" w:eastAsia="宋体" w:cs="宋体"/>
          <w:bCs/>
          <w:sz w:val="18"/>
          <w:szCs w:val="18"/>
          <w:lang w:val="en-US" w:eastAsia="zh-CN"/>
        </w:rPr>
        <w:t>合同有效期</w:t>
      </w:r>
      <w:r>
        <w:rPr>
          <w:rFonts w:hint="eastAsia" w:ascii="宋体" w:hAnsi="宋体" w:eastAsia="宋体" w:cs="宋体"/>
          <w:bCs/>
          <w:sz w:val="18"/>
          <w:szCs w:val="18"/>
        </w:rPr>
        <w:t>内及续签</w:t>
      </w:r>
      <w:r>
        <w:rPr>
          <w:rFonts w:hint="eastAsia" w:ascii="宋体" w:hAnsi="宋体" w:eastAsia="宋体" w:cs="宋体"/>
          <w:bCs/>
          <w:sz w:val="18"/>
          <w:szCs w:val="18"/>
          <w:lang w:val="en-US" w:eastAsia="zh-CN"/>
        </w:rPr>
        <w:t>合同</w:t>
      </w:r>
      <w:r>
        <w:rPr>
          <w:rFonts w:hint="eastAsia" w:ascii="宋体" w:hAnsi="宋体" w:eastAsia="宋体" w:cs="宋体"/>
          <w:bCs/>
          <w:sz w:val="18"/>
          <w:szCs w:val="18"/>
        </w:rPr>
        <w:t>后，在进行安全扫描及安全通报时可能出现但不仅限于中高风险漏洞和缺陷时，由供应商负责对其产品免费进行升级整改，直至合格为止</w:t>
      </w:r>
      <w:r>
        <w:rPr>
          <w:rFonts w:hint="eastAsia" w:ascii="宋体" w:hAnsi="宋体" w:eastAsia="宋体" w:cs="宋体"/>
          <w:bCs/>
          <w:sz w:val="18"/>
          <w:szCs w:val="18"/>
          <w:lang w:eastAsia="zh-CN"/>
        </w:rPr>
        <w:t>。</w:t>
      </w:r>
    </w:p>
    <w:p>
      <w:pPr>
        <w:numPr>
          <w:ilvl w:val="0"/>
          <w:numId w:val="5"/>
        </w:numPr>
        <w:spacing w:before="218" w:line="357" w:lineRule="auto"/>
        <w:ind w:left="679" w:leftChars="0" w:right="14" w:rightChars="0"/>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numPr>
          <w:ilvl w:val="0"/>
          <w:numId w:val="4"/>
        </w:numPr>
        <w:jc w:val="left"/>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服务时间</w:t>
      </w:r>
      <w:r>
        <w:rPr>
          <w:rFonts w:hint="default" w:ascii="宋体" w:hAnsi="宋体" w:eastAsia="宋体" w:cs="宋体"/>
          <w:bCs/>
          <w:sz w:val="18"/>
          <w:szCs w:val="18"/>
          <w:lang w:val="en-US" w:eastAsia="zh-CN"/>
        </w:rPr>
        <w:t>：</w:t>
      </w:r>
    </w:p>
    <w:p>
      <w:pPr>
        <w:numPr>
          <w:ilvl w:val="0"/>
          <w:numId w:val="4"/>
        </w:numPr>
        <w:jc w:val="left"/>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该合同维护期从合同签订之日起算，</w:t>
      </w:r>
      <w:r>
        <w:rPr>
          <w:rFonts w:hint="eastAsia" w:ascii="宋体" w:hAnsi="宋体" w:eastAsia="宋体" w:cs="宋体"/>
          <w:bCs/>
          <w:sz w:val="18"/>
          <w:szCs w:val="18"/>
          <w:lang w:val="en-US" w:eastAsia="zh-CN"/>
        </w:rPr>
        <w:t>共计三</w:t>
      </w:r>
      <w:r>
        <w:rPr>
          <w:rFonts w:hint="default" w:ascii="宋体" w:hAnsi="宋体" w:eastAsia="宋体" w:cs="宋体"/>
          <w:bCs/>
          <w:sz w:val="18"/>
          <w:szCs w:val="18"/>
          <w:lang w:val="en-US" w:eastAsia="zh-CN"/>
        </w:rPr>
        <w:t>年</w:t>
      </w:r>
      <w:r>
        <w:rPr>
          <w:rFonts w:hint="eastAsia" w:ascii="宋体" w:hAnsi="宋体" w:eastAsia="宋体" w:cs="宋体"/>
          <w:bCs/>
          <w:sz w:val="18"/>
          <w:szCs w:val="18"/>
          <w:lang w:val="en-US" w:eastAsia="zh-CN"/>
        </w:rPr>
        <w:t>时间，合同一年一签</w:t>
      </w:r>
      <w:r>
        <w:rPr>
          <w:rFonts w:hint="default" w:ascii="宋体" w:hAnsi="宋体" w:eastAsia="宋体" w:cs="宋体"/>
          <w:bCs/>
          <w:sz w:val="18"/>
          <w:szCs w:val="18"/>
          <w:lang w:val="en-US" w:eastAsia="zh-CN"/>
        </w:rPr>
        <w:t>。</w:t>
      </w:r>
    </w:p>
    <w:p>
      <w:pPr>
        <w:numPr>
          <w:ilvl w:val="0"/>
          <w:numId w:val="4"/>
        </w:numPr>
        <w:jc w:val="left"/>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2.</w:t>
      </w:r>
      <w:r>
        <w:rPr>
          <w:rFonts w:hint="eastAsia" w:ascii="宋体" w:hAnsi="宋体" w:eastAsia="宋体" w:cs="宋体"/>
          <w:bCs/>
          <w:sz w:val="18"/>
          <w:szCs w:val="18"/>
          <w:lang w:val="en-US" w:eastAsia="zh-CN"/>
        </w:rPr>
        <w:t>基本要求</w:t>
      </w:r>
    </w:p>
    <w:p>
      <w:pPr>
        <w:numPr>
          <w:ilvl w:val="0"/>
          <w:numId w:val="4"/>
        </w:numPr>
        <w:jc w:val="left"/>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w:t>
      </w:r>
      <w:r>
        <w:rPr>
          <w:rFonts w:hint="eastAsia" w:ascii="宋体" w:hAnsi="宋体" w:eastAsia="宋体" w:cs="宋体"/>
          <w:bCs/>
          <w:sz w:val="18"/>
          <w:szCs w:val="18"/>
          <w:lang w:val="en-US" w:eastAsia="zh-CN"/>
        </w:rPr>
        <w:t>1</w:t>
      </w:r>
      <w:r>
        <w:rPr>
          <w:rFonts w:hint="default" w:ascii="宋体" w:hAnsi="宋体" w:eastAsia="宋体" w:cs="宋体"/>
          <w:bCs/>
          <w:sz w:val="18"/>
          <w:szCs w:val="18"/>
          <w:lang w:val="en-US" w:eastAsia="zh-CN"/>
        </w:rPr>
        <w:t>）合同</w:t>
      </w:r>
      <w:r>
        <w:rPr>
          <w:rFonts w:hint="eastAsia" w:ascii="宋体" w:hAnsi="宋体" w:eastAsia="宋体" w:cs="宋体"/>
          <w:bCs/>
          <w:sz w:val="18"/>
          <w:szCs w:val="18"/>
          <w:lang w:val="en-US" w:eastAsia="zh-CN"/>
        </w:rPr>
        <w:t>有效</w:t>
      </w:r>
      <w:r>
        <w:rPr>
          <w:rFonts w:hint="default" w:ascii="宋体" w:hAnsi="宋体" w:eastAsia="宋体" w:cs="宋体"/>
          <w:bCs/>
          <w:sz w:val="18"/>
          <w:szCs w:val="18"/>
          <w:lang w:val="en-US" w:eastAsia="zh-CN"/>
        </w:rPr>
        <w:t>期内，</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须保证所</w:t>
      </w:r>
      <w:r>
        <w:rPr>
          <w:rFonts w:hint="eastAsia" w:ascii="宋体" w:hAnsi="宋体" w:eastAsia="宋体" w:cs="宋体"/>
          <w:bCs/>
          <w:sz w:val="18"/>
          <w:szCs w:val="18"/>
          <w:lang w:val="en-US" w:eastAsia="zh-CN"/>
        </w:rPr>
        <w:t>提供服务</w:t>
      </w:r>
      <w:r>
        <w:rPr>
          <w:rFonts w:hint="default" w:ascii="宋体" w:hAnsi="宋体" w:eastAsia="宋体" w:cs="宋体"/>
          <w:bCs/>
          <w:sz w:val="18"/>
          <w:szCs w:val="18"/>
          <w:lang w:val="en-US" w:eastAsia="zh-CN"/>
        </w:rPr>
        <w:t>系统的正常运行，出现问题应及时予以</w:t>
      </w:r>
      <w:r>
        <w:rPr>
          <w:rFonts w:hint="eastAsia" w:ascii="宋体" w:hAnsi="宋体" w:eastAsia="宋体" w:cs="宋体"/>
          <w:bCs/>
          <w:sz w:val="18"/>
          <w:szCs w:val="18"/>
          <w:lang w:val="en-US" w:eastAsia="zh-CN"/>
        </w:rPr>
        <w:t>免费</w:t>
      </w:r>
      <w:r>
        <w:rPr>
          <w:rFonts w:hint="default" w:ascii="宋体" w:hAnsi="宋体" w:eastAsia="宋体" w:cs="宋体"/>
          <w:bCs/>
          <w:sz w:val="18"/>
          <w:szCs w:val="18"/>
          <w:lang w:val="en-US" w:eastAsia="zh-CN"/>
        </w:rPr>
        <w:t>维修或替换，所需费用由</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负担。</w:t>
      </w:r>
    </w:p>
    <w:p>
      <w:pPr>
        <w:numPr>
          <w:ilvl w:val="0"/>
          <w:numId w:val="4"/>
        </w:numPr>
        <w:jc w:val="left"/>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（2）</w:t>
      </w:r>
      <w:r>
        <w:rPr>
          <w:rFonts w:hint="default" w:ascii="宋体" w:hAnsi="宋体" w:eastAsia="宋体" w:cs="宋体"/>
          <w:bCs/>
          <w:sz w:val="18"/>
          <w:szCs w:val="18"/>
          <w:lang w:val="en-US" w:eastAsia="zh-CN"/>
        </w:rPr>
        <w:t>合同</w:t>
      </w:r>
      <w:r>
        <w:rPr>
          <w:rFonts w:hint="eastAsia" w:ascii="宋体" w:hAnsi="宋体" w:eastAsia="宋体" w:cs="宋体"/>
          <w:bCs/>
          <w:sz w:val="18"/>
          <w:szCs w:val="18"/>
          <w:lang w:val="en-US" w:eastAsia="zh-CN"/>
        </w:rPr>
        <w:t>有效</w:t>
      </w:r>
      <w:r>
        <w:rPr>
          <w:rFonts w:hint="default" w:ascii="宋体" w:hAnsi="宋体" w:eastAsia="宋体" w:cs="宋体"/>
          <w:bCs/>
          <w:sz w:val="18"/>
          <w:szCs w:val="18"/>
          <w:lang w:val="en-US" w:eastAsia="zh-CN"/>
        </w:rPr>
        <w:t>期内，当出现数据错误或不能工作时，</w:t>
      </w:r>
      <w:r>
        <w:rPr>
          <w:rFonts w:hint="eastAsia" w:ascii="宋体" w:hAnsi="宋体" w:eastAsia="宋体" w:cs="宋体"/>
          <w:bCs/>
          <w:sz w:val="18"/>
          <w:szCs w:val="18"/>
          <w:lang w:val="en-US" w:eastAsia="zh-CN"/>
        </w:rPr>
        <w:t>投标人需</w:t>
      </w:r>
      <w:r>
        <w:rPr>
          <w:rFonts w:hint="default" w:ascii="宋体" w:hAnsi="宋体" w:eastAsia="宋体" w:cs="宋体"/>
          <w:bCs/>
          <w:sz w:val="18"/>
          <w:szCs w:val="18"/>
          <w:lang w:val="en-US" w:eastAsia="zh-CN"/>
        </w:rPr>
        <w:t>负责检测和分析，并尽快排除故障；</w:t>
      </w:r>
    </w:p>
    <w:p>
      <w:pPr>
        <w:numPr>
          <w:ilvl w:val="0"/>
          <w:numId w:val="4"/>
        </w:numPr>
        <w:jc w:val="left"/>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（3）</w:t>
      </w:r>
      <w:r>
        <w:rPr>
          <w:rFonts w:hint="default" w:ascii="宋体" w:hAnsi="宋体" w:eastAsia="宋体" w:cs="宋体"/>
          <w:bCs/>
          <w:sz w:val="18"/>
          <w:szCs w:val="18"/>
          <w:lang w:val="en-US" w:eastAsia="zh-CN"/>
        </w:rPr>
        <w:t>合同</w:t>
      </w:r>
      <w:r>
        <w:rPr>
          <w:rFonts w:hint="eastAsia" w:ascii="宋体" w:hAnsi="宋体" w:eastAsia="宋体" w:cs="宋体"/>
          <w:bCs/>
          <w:sz w:val="18"/>
          <w:szCs w:val="18"/>
          <w:lang w:val="en-US" w:eastAsia="zh-CN"/>
        </w:rPr>
        <w:t>有效</w:t>
      </w:r>
      <w:r>
        <w:rPr>
          <w:rFonts w:hint="default" w:ascii="宋体" w:hAnsi="宋体" w:eastAsia="宋体" w:cs="宋体"/>
          <w:bCs/>
          <w:sz w:val="18"/>
          <w:szCs w:val="18"/>
          <w:lang w:val="en-US" w:eastAsia="zh-CN"/>
        </w:rPr>
        <w:t>期内，在出现系统整体速度减慢影响业务之前，负责检测和分析，并尽快做出预防性处置，保证系统的正常运行。</w:t>
      </w:r>
    </w:p>
    <w:p>
      <w:pPr>
        <w:numPr>
          <w:ilvl w:val="0"/>
          <w:numId w:val="4"/>
        </w:numPr>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（4）项目的验收</w:t>
      </w:r>
    </w:p>
    <w:p>
      <w:pPr>
        <w:numPr>
          <w:ilvl w:val="0"/>
          <w:numId w:val="4"/>
        </w:numPr>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验收由采购人组织，供应商配合进行：</w:t>
      </w:r>
    </w:p>
    <w:p>
      <w:pPr>
        <w:numPr>
          <w:ilvl w:val="0"/>
          <w:numId w:val="4"/>
        </w:numPr>
        <w:jc w:val="left"/>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在该项目达到技术要求的验收条件后，标准应按照国家的相关规定要求（财政部关于进一步加强政府采购需求和履约验收管理的指导意见（财库【2016】205号）、市政务服务管理局《关于规范政务信息化项目建设方案编制审核验收管理工作的函》（绵政监函【2020】81号）、《绵阳市财政局关于进一步做好政府采购项目履约验收工作的通知》(绵财采〔2021〕15号)的要求）进行验收，验收合格后，双方应签订验收报告。</w:t>
      </w:r>
    </w:p>
    <w:p>
      <w:pPr>
        <w:numPr>
          <w:ilvl w:val="0"/>
          <w:numId w:val="4"/>
        </w:numPr>
        <w:jc w:val="left"/>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（二）付款方式</w:t>
      </w:r>
    </w:p>
    <w:p>
      <w:pPr>
        <w:numPr>
          <w:ilvl w:val="0"/>
          <w:numId w:val="4"/>
        </w:numPr>
        <w:jc w:val="left"/>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合同签订后，本年度</w:t>
      </w:r>
      <w:r>
        <w:rPr>
          <w:rFonts w:hint="eastAsia" w:ascii="宋体" w:hAnsi="宋体" w:eastAsia="宋体" w:cs="宋体"/>
          <w:bCs/>
          <w:sz w:val="18"/>
          <w:szCs w:val="18"/>
          <w:lang w:val="en-US" w:eastAsia="zh-CN"/>
        </w:rPr>
        <w:t>服务时间</w:t>
      </w:r>
      <w:r>
        <w:rPr>
          <w:rFonts w:hint="default" w:ascii="宋体" w:hAnsi="宋体" w:eastAsia="宋体" w:cs="宋体"/>
          <w:bCs/>
          <w:sz w:val="18"/>
          <w:szCs w:val="18"/>
          <w:lang w:val="en-US" w:eastAsia="zh-CN"/>
        </w:rPr>
        <w:t>从签订合同之日起算</w:t>
      </w:r>
    </w:p>
    <w:p>
      <w:pPr>
        <w:numPr>
          <w:ilvl w:val="0"/>
          <w:numId w:val="4"/>
        </w:numPr>
        <w:jc w:val="left"/>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项目验收后，采购人</w:t>
      </w:r>
      <w:r>
        <w:rPr>
          <w:rFonts w:hint="default" w:ascii="宋体" w:hAnsi="宋体" w:eastAsia="宋体" w:cs="宋体"/>
          <w:bCs/>
          <w:sz w:val="18"/>
          <w:szCs w:val="18"/>
          <w:lang w:val="en-US" w:eastAsia="zh-CN"/>
        </w:rPr>
        <w:t>在收到</w:t>
      </w:r>
      <w:r>
        <w:rPr>
          <w:rFonts w:hint="eastAsia" w:ascii="宋体" w:hAnsi="宋体" w:eastAsia="宋体" w:cs="宋体"/>
          <w:bCs/>
          <w:sz w:val="18"/>
          <w:szCs w:val="18"/>
          <w:lang w:val="en-US" w:eastAsia="zh-CN"/>
        </w:rPr>
        <w:t>投标人通知、</w:t>
      </w:r>
      <w:r>
        <w:rPr>
          <w:rFonts w:hint="default" w:ascii="宋体" w:hAnsi="宋体" w:eastAsia="宋体" w:cs="宋体"/>
          <w:bCs/>
          <w:sz w:val="18"/>
          <w:szCs w:val="18"/>
          <w:lang w:val="en-US" w:eastAsia="zh-CN"/>
        </w:rPr>
        <w:t>正规发票</w:t>
      </w:r>
      <w:r>
        <w:rPr>
          <w:rFonts w:hint="eastAsia" w:ascii="宋体" w:hAnsi="宋体" w:eastAsia="宋体" w:cs="宋体"/>
          <w:bCs/>
          <w:sz w:val="18"/>
          <w:szCs w:val="18"/>
          <w:lang w:val="en-US" w:eastAsia="zh-CN"/>
        </w:rPr>
        <w:t>、合同复印件</w:t>
      </w:r>
      <w:r>
        <w:rPr>
          <w:rFonts w:hint="default" w:ascii="宋体" w:hAnsi="宋体" w:eastAsia="宋体" w:cs="宋体"/>
          <w:bCs/>
          <w:sz w:val="18"/>
          <w:szCs w:val="18"/>
          <w:lang w:val="en-US" w:eastAsia="zh-CN"/>
        </w:rPr>
        <w:t>等相关资料后，在</w:t>
      </w:r>
      <w:r>
        <w:rPr>
          <w:rFonts w:hint="eastAsia" w:ascii="宋体" w:hAnsi="宋体" w:eastAsia="宋体" w:cs="宋体"/>
          <w:bCs/>
          <w:sz w:val="18"/>
          <w:szCs w:val="18"/>
          <w:lang w:val="en-US" w:eastAsia="zh-CN"/>
        </w:rPr>
        <w:t>30</w:t>
      </w:r>
      <w:r>
        <w:rPr>
          <w:rFonts w:hint="default" w:ascii="宋体" w:hAnsi="宋体" w:eastAsia="宋体" w:cs="宋体"/>
          <w:bCs/>
          <w:sz w:val="18"/>
          <w:szCs w:val="18"/>
          <w:lang w:val="en-US" w:eastAsia="zh-CN"/>
        </w:rPr>
        <w:t>日内支付服务费用金额的</w:t>
      </w:r>
      <w:r>
        <w:rPr>
          <w:rFonts w:hint="eastAsia" w:ascii="宋体" w:hAnsi="宋体" w:eastAsia="宋体" w:cs="宋体"/>
          <w:bCs/>
          <w:sz w:val="18"/>
          <w:szCs w:val="18"/>
          <w:lang w:val="en-US" w:eastAsia="zh-CN"/>
        </w:rPr>
        <w:t>100</w:t>
      </w:r>
      <w:r>
        <w:rPr>
          <w:rFonts w:hint="default" w:ascii="宋体" w:hAnsi="宋体" w:eastAsia="宋体" w:cs="宋体"/>
          <w:bCs/>
          <w:sz w:val="18"/>
          <w:szCs w:val="18"/>
          <w:lang w:val="en-US" w:eastAsia="zh-CN"/>
        </w:rPr>
        <w:t>%；</w:t>
      </w:r>
    </w:p>
    <w:p>
      <w:pPr>
        <w:numPr>
          <w:ilvl w:val="0"/>
          <w:numId w:val="4"/>
        </w:numPr>
        <w:jc w:val="left"/>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第二年、第三年支付方式和时间不变。</w:t>
      </w:r>
    </w:p>
    <w:p>
      <w:pPr>
        <w:numPr>
          <w:ilvl w:val="0"/>
          <w:numId w:val="4"/>
        </w:numPr>
        <w:jc w:val="left"/>
        <w:rPr>
          <w:rFonts w:hint="default" w:ascii="宋体" w:hAnsi="宋体" w:eastAsia="宋体" w:cs="宋体"/>
          <w:bCs/>
          <w:sz w:val="18"/>
          <w:szCs w:val="18"/>
          <w:lang w:val="en-US" w:eastAsia="zh-CN"/>
        </w:rPr>
      </w:pPr>
    </w:p>
    <w:p>
      <w:pPr>
        <w:numPr>
          <w:ilvl w:val="0"/>
          <w:numId w:val="4"/>
        </w:numPr>
        <w:jc w:val="left"/>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（三）违约责任</w:t>
      </w:r>
    </w:p>
    <w:p>
      <w:pPr>
        <w:numPr>
          <w:ilvl w:val="0"/>
          <w:numId w:val="4"/>
        </w:numPr>
        <w:jc w:val="left"/>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在</w:t>
      </w:r>
      <w:r>
        <w:rPr>
          <w:rFonts w:hint="default" w:ascii="宋体" w:hAnsi="宋体" w:eastAsia="宋体" w:cs="宋体"/>
          <w:bCs/>
          <w:sz w:val="18"/>
          <w:szCs w:val="18"/>
          <w:lang w:val="en-US" w:eastAsia="zh-CN"/>
        </w:rPr>
        <w:t>服务期内如果因</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原因造成未能按照合同约定提供服务（含提供服务达不到合同要求），由此造成的损失由</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承担。</w:t>
      </w:r>
    </w:p>
    <w:p>
      <w:pPr>
        <w:numPr>
          <w:ilvl w:val="0"/>
          <w:numId w:val="4"/>
        </w:numPr>
        <w:jc w:val="left"/>
        <w:rPr>
          <w:rFonts w:hint="default" w:ascii="宋体" w:hAnsi="宋体" w:eastAsia="宋体" w:cs="Arial Unicode MS"/>
          <w:kern w:val="0"/>
          <w:sz w:val="24"/>
          <w:szCs w:val="24"/>
          <w:lang w:val="en-US" w:eastAsia="zh-CN"/>
        </w:rPr>
      </w:pPr>
      <w:r>
        <w:rPr>
          <w:rFonts w:hint="default" w:ascii="宋体" w:hAnsi="宋体" w:eastAsia="宋体" w:cs="宋体"/>
          <w:bCs/>
          <w:sz w:val="18"/>
          <w:szCs w:val="18"/>
          <w:lang w:val="en-US" w:eastAsia="zh-CN"/>
        </w:rPr>
        <w:t>服务期限内，</w:t>
      </w:r>
      <w:r>
        <w:rPr>
          <w:rFonts w:hint="eastAsia" w:ascii="宋体" w:hAnsi="宋体" w:eastAsia="宋体" w:cs="宋体"/>
          <w:bCs/>
          <w:sz w:val="18"/>
          <w:szCs w:val="18"/>
          <w:lang w:val="en-US" w:eastAsia="zh-CN"/>
        </w:rPr>
        <w:t>投标人的</w:t>
      </w:r>
      <w:r>
        <w:rPr>
          <w:rFonts w:hint="default" w:ascii="宋体" w:hAnsi="宋体" w:eastAsia="宋体" w:cs="宋体"/>
          <w:bCs/>
          <w:sz w:val="18"/>
          <w:szCs w:val="18"/>
          <w:lang w:val="en-US" w:eastAsia="zh-CN"/>
        </w:rPr>
        <w:t>人员违反</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规章制度，造成损失的，</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应赔偿</w:t>
      </w:r>
      <w:r>
        <w:rPr>
          <w:rFonts w:hint="eastAsia" w:ascii="宋体" w:hAnsi="宋体" w:eastAsia="宋体" w:cs="宋体"/>
          <w:bCs/>
          <w:sz w:val="18"/>
          <w:szCs w:val="18"/>
          <w:lang w:val="en-US" w:eastAsia="zh-CN"/>
        </w:rPr>
        <w:t>采购人</w:t>
      </w:r>
      <w:r>
        <w:rPr>
          <w:rFonts w:hint="default" w:ascii="宋体" w:hAnsi="宋体" w:eastAsia="宋体" w:cs="宋体"/>
          <w:bCs/>
          <w:sz w:val="18"/>
          <w:szCs w:val="18"/>
          <w:lang w:val="en-US" w:eastAsia="zh-CN"/>
        </w:rPr>
        <w:t>全部损失，并无条件更换服务（技术）人员；</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人员操作不当或违规操作造成</w:t>
      </w:r>
      <w:r>
        <w:rPr>
          <w:rFonts w:hint="eastAsia" w:ascii="宋体" w:hAnsi="宋体" w:eastAsia="宋体" w:cs="宋体"/>
          <w:bCs/>
          <w:sz w:val="18"/>
          <w:szCs w:val="18"/>
          <w:lang w:val="en-US" w:eastAsia="zh-CN"/>
        </w:rPr>
        <w:t>采购人</w:t>
      </w:r>
      <w:r>
        <w:rPr>
          <w:rFonts w:hint="default" w:ascii="宋体" w:hAnsi="宋体" w:eastAsia="宋体" w:cs="宋体"/>
          <w:bCs/>
          <w:sz w:val="18"/>
          <w:szCs w:val="18"/>
          <w:lang w:val="en-US" w:eastAsia="zh-CN"/>
        </w:rPr>
        <w:t>相关数据丢失、泄露、系统瘫痪等问题，</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应承担全部恢复责任和恢复所产生的全部费用，否则</w:t>
      </w:r>
      <w:r>
        <w:rPr>
          <w:rFonts w:hint="eastAsia" w:ascii="宋体" w:hAnsi="宋体" w:eastAsia="宋体" w:cs="宋体"/>
          <w:bCs/>
          <w:sz w:val="18"/>
          <w:szCs w:val="18"/>
          <w:lang w:val="en-US" w:eastAsia="zh-CN"/>
        </w:rPr>
        <w:t>采购人</w:t>
      </w:r>
      <w:r>
        <w:rPr>
          <w:rFonts w:hint="default" w:ascii="宋体" w:hAnsi="宋体" w:eastAsia="宋体" w:cs="宋体"/>
          <w:bCs/>
          <w:sz w:val="18"/>
          <w:szCs w:val="18"/>
          <w:lang w:val="en-US" w:eastAsia="zh-CN"/>
        </w:rPr>
        <w:t>有权单方面终止本合同的履行并依法追究</w:t>
      </w:r>
      <w:r>
        <w:rPr>
          <w:rFonts w:hint="eastAsia" w:ascii="宋体" w:hAnsi="宋体" w:eastAsia="宋体" w:cs="宋体"/>
          <w:bCs/>
          <w:sz w:val="18"/>
          <w:szCs w:val="18"/>
          <w:lang w:val="en-US" w:eastAsia="zh-CN"/>
        </w:rPr>
        <w:t>投标人</w:t>
      </w:r>
      <w:r>
        <w:rPr>
          <w:rFonts w:hint="default" w:ascii="宋体" w:hAnsi="宋体" w:eastAsia="宋体" w:cs="宋体"/>
          <w:bCs/>
          <w:sz w:val="18"/>
          <w:szCs w:val="18"/>
          <w:lang w:val="en-US" w:eastAsia="zh-CN"/>
        </w:rPr>
        <w:t>全部责任。</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7、服务方案。</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3563815"/>
      <w:bookmarkStart w:id="1" w:name="_Toc482266098"/>
      <w:bookmarkStart w:id="2" w:name="_Toc87974341"/>
      <w:bookmarkStart w:id="3" w:name="_Toc11832062"/>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43397365"/>
      <w:bookmarkStart w:id="7" w:name="_Toc11764032"/>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1231749"/>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3563883"/>
      <w:bookmarkStart w:id="26" w:name="_Toc443397367"/>
      <w:bookmarkStart w:id="27" w:name="_Toc482266104"/>
      <w:bookmarkStart w:id="28" w:name="_Toc443393358"/>
      <w:bookmarkStart w:id="29" w:name="_Toc1176404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C9047-87E8-4937-A97C-856D23F696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67112AD-A32B-4E3D-B0FD-F063C568400A}"/>
  </w:font>
  <w:font w:name="仿宋">
    <w:panose1 w:val="02010609060101010101"/>
    <w:charset w:val="86"/>
    <w:family w:val="modern"/>
    <w:pitch w:val="default"/>
    <w:sig w:usb0="800002BF" w:usb1="38CF7CFA" w:usb2="00000016" w:usb3="00000000" w:csb0="00040001" w:csb1="00000000"/>
    <w:embedRegular r:id="rId3" w:fontKey="{760FB4DC-98C0-49BB-AC87-7BC06A32B7DE}"/>
  </w:font>
  <w:font w:name="Arial Unicode MS">
    <w:panose1 w:val="020B0604020202020204"/>
    <w:charset w:val="86"/>
    <w:family w:val="swiss"/>
    <w:pitch w:val="default"/>
    <w:sig w:usb0="FFFFFFFF" w:usb1="E9FFFFFF" w:usb2="0000003F" w:usb3="00000000" w:csb0="603F01FF" w:csb1="FFFF0000"/>
    <w:embedRegular r:id="rId4" w:fontKey="{CECB1794-AF5C-46F6-9BA1-9D7DB90068B9}"/>
  </w:font>
  <w:font w:name="方正仿宋_GB2312">
    <w:panose1 w:val="02000000000000000000"/>
    <w:charset w:val="86"/>
    <w:family w:val="auto"/>
    <w:pitch w:val="default"/>
    <w:sig w:usb0="A00002BF" w:usb1="184F6CFA" w:usb2="00000012" w:usb3="00000000" w:csb0="00040001" w:csb1="00000000"/>
    <w:embedRegular r:id="rId5" w:fontKey="{ED9F8C13-CA29-43D6-A89F-363C5C2F583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BDA3ADCE"/>
    <w:multiLevelType w:val="singleLevel"/>
    <w:tmpl w:val="BDA3ADCE"/>
    <w:lvl w:ilvl="0" w:tentative="0">
      <w:start w:val="1"/>
      <w:numFmt w:val="decimal"/>
      <w:lvlText w:val="%1."/>
      <w:lvlJc w:val="left"/>
      <w:pPr>
        <w:ind w:left="425" w:hanging="425"/>
      </w:pPr>
      <w:rPr>
        <w:rFonts w:hint="default"/>
      </w:rPr>
    </w:lvl>
  </w:abstractNum>
  <w:abstractNum w:abstractNumId="2">
    <w:nsid w:val="ECB0B874"/>
    <w:multiLevelType w:val="singleLevel"/>
    <w:tmpl w:val="ECB0B874"/>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3">
    <w:nsid w:val="329C3508"/>
    <w:multiLevelType w:val="singleLevel"/>
    <w:tmpl w:val="329C3508"/>
    <w:lvl w:ilvl="0" w:tentative="0">
      <w:start w:val="1"/>
      <w:numFmt w:val="chineseCounting"/>
      <w:suff w:val="nothing"/>
      <w:lvlText w:val="%1、"/>
      <w:lvlJc w:val="left"/>
      <w:rPr>
        <w:rFonts w:hint="eastAsia"/>
      </w:rPr>
    </w:lvl>
  </w:abstractNum>
  <w:abstractNum w:abstractNumId="4">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745457A"/>
    <w:rsid w:val="1E500961"/>
    <w:rsid w:val="201725C8"/>
    <w:rsid w:val="285A00C7"/>
    <w:rsid w:val="2CB63FA3"/>
    <w:rsid w:val="317B3E11"/>
    <w:rsid w:val="31EC1693"/>
    <w:rsid w:val="35636275"/>
    <w:rsid w:val="39D53981"/>
    <w:rsid w:val="3A6927DD"/>
    <w:rsid w:val="3B817F35"/>
    <w:rsid w:val="3BBE3857"/>
    <w:rsid w:val="42160A18"/>
    <w:rsid w:val="42EF553D"/>
    <w:rsid w:val="434165BD"/>
    <w:rsid w:val="4E6879C7"/>
    <w:rsid w:val="4FA976E5"/>
    <w:rsid w:val="55FB5570"/>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ind w:firstLine="630"/>
    </w:pPr>
    <w:rPr>
      <w:sz w:val="32"/>
      <w:szCs w:val="20"/>
    </w:rPr>
  </w:style>
  <w:style w:type="paragraph" w:customStyle="1" w:styleId="8">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autoRedefine/>
    <w:qFormat/>
    <w:uiPriority w:val="0"/>
    <w:pPr>
      <w:tabs>
        <w:tab w:val="center" w:pos="4153"/>
        <w:tab w:val="right" w:pos="8306"/>
      </w:tabs>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autoRedefine/>
    <w:unhideWhenUsed/>
    <w:qFormat/>
    <w:uiPriority w:val="99"/>
    <w:pPr>
      <w:ind w:firstLine="880" w:firstLineChars="200"/>
    </w:pPr>
    <w:rPr>
      <w:rFonts w:eastAsia="仿宋_GB2312"/>
      <w:szCs w:val="2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autoRedefine/>
    <w:qFormat/>
    <w:uiPriority w:val="0"/>
    <w:rPr>
      <w:rFonts w:ascii="Arial" w:hAnsi="Arial" w:eastAsia="Arial" w:cs="Arial"/>
      <w:snapToGrid w:val="0"/>
      <w:color w:val="000000"/>
      <w:sz w:val="18"/>
      <w:szCs w:val="18"/>
    </w:rPr>
  </w:style>
  <w:style w:type="character" w:customStyle="1" w:styleId="20">
    <w:name w:val="页脚 字符"/>
    <w:basedOn w:val="14"/>
    <w:link w:val="9"/>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232</Words>
  <Characters>1323</Characters>
  <Lines>11</Lines>
  <Paragraphs>3</Paragraphs>
  <TotalTime>10</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2024-05-10T01:14:26Z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