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医疗美容中心床上纺织品</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115</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704" w:firstLineChars="8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1056" w:firstLineChars="3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4</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pacing w:val="5"/>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40" w:line="228" w:lineRule="auto"/>
        <w:ind w:left="36"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医疗美容中心床上纺织品</w:t>
      </w:r>
      <w:r>
        <w:rPr>
          <w:rFonts w:hint="eastAsia" w:ascii="仿宋" w:hAnsi="仿宋" w:eastAsia="仿宋" w:cs="仿宋"/>
          <w:spacing w:val="5"/>
          <w:sz w:val="31"/>
          <w:szCs w:val="31"/>
        </w:rPr>
        <w:t>进</w:t>
      </w:r>
      <w:r>
        <w:rPr>
          <w:rFonts w:ascii="仿宋" w:hAnsi="仿宋" w:eastAsia="仿宋" w:cs="仿宋"/>
          <w:spacing w:val="5"/>
          <w:sz w:val="31"/>
          <w:szCs w:val="31"/>
        </w:rPr>
        <w:t>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40" w:line="228" w:lineRule="auto"/>
        <w:ind w:left="36" w:firstLine="640" w:firstLineChars="2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绵阳市中心医院拟对</w:t>
      </w:r>
      <w:r>
        <w:rPr>
          <w:rFonts w:hint="default" w:ascii="仿宋" w:hAnsi="仿宋" w:eastAsia="仿宋" w:cs="仿宋"/>
          <w:spacing w:val="5"/>
          <w:sz w:val="31"/>
          <w:szCs w:val="31"/>
          <w:lang w:val="en-US" w:eastAsia="zh-CN"/>
        </w:rPr>
        <w:t>医疗美容</w:t>
      </w:r>
      <w:r>
        <w:rPr>
          <w:rFonts w:hint="eastAsia" w:ascii="仿宋" w:hAnsi="仿宋" w:eastAsia="仿宋" w:cs="仿宋"/>
          <w:spacing w:val="5"/>
          <w:sz w:val="31"/>
          <w:szCs w:val="31"/>
          <w:lang w:val="en-US" w:eastAsia="zh-CN"/>
        </w:rPr>
        <w:t>中心所需专用床罩、被套、被芯等进行采购，床罩、被套、被芯等铺在治疗床上，方便科室日常诊断、治疗工作开展。</w:t>
      </w:r>
    </w:p>
    <w:p>
      <w:pPr>
        <w:spacing w:before="40" w:line="228" w:lineRule="auto"/>
        <w:ind w:left="36" w:firstLine="640" w:firstLineChars="2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二、 比选要求</w:t>
      </w:r>
    </w:p>
    <w:p>
      <w:pPr>
        <w:spacing w:before="40" w:line="228" w:lineRule="auto"/>
        <w:ind w:left="36" w:firstLine="640" w:firstLineChars="2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7、法律、行政法规规定的其他条件。</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9"/>
        <w:tblW w:w="10200" w:type="dxa"/>
        <w:tblInd w:w="-7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065"/>
        <w:gridCol w:w="1200"/>
        <w:gridCol w:w="3420"/>
        <w:gridCol w:w="615"/>
        <w:gridCol w:w="136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品目</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规格（±5mm）</w:t>
            </w:r>
          </w:p>
        </w:tc>
        <w:tc>
          <w:tcPr>
            <w:tcW w:w="3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预算控制单价（元）</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医疗美容</w:t>
            </w:r>
            <w:r>
              <w:rPr>
                <w:rFonts w:hint="eastAsia" w:ascii="宋体" w:hAnsi="宋体" w:eastAsia="宋体" w:cs="宋体"/>
                <w:i w:val="0"/>
                <w:iCs w:val="0"/>
                <w:caps w:val="0"/>
                <w:color w:val="555555"/>
                <w:spacing w:val="0"/>
                <w:sz w:val="22"/>
                <w:szCs w:val="22"/>
                <w:shd w:val="clear" w:fill="FFFFFF"/>
                <w:lang w:val="en-US" w:eastAsia="zh-CN"/>
              </w:rPr>
              <w:t>中心</w:t>
            </w:r>
            <w:r>
              <w:rPr>
                <w:rFonts w:hint="eastAsia" w:ascii="宋体" w:hAnsi="宋体" w:eastAsia="宋体" w:cs="宋体"/>
                <w:i w:val="0"/>
                <w:iCs w:val="0"/>
                <w:color w:val="000000"/>
                <w:kern w:val="0"/>
                <w:sz w:val="20"/>
                <w:szCs w:val="20"/>
                <w:u w:val="none"/>
                <w:lang w:val="en-US" w:eastAsia="zh-CN" w:bidi="ar"/>
              </w:rPr>
              <w:t>专用床罩</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1950*820*120*400mm</w:t>
            </w:r>
          </w:p>
        </w:tc>
        <w:tc>
          <w:tcPr>
            <w:tcW w:w="34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1.纤维成分含量:聚酯纤维100%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2.经向密度(根/10cm):420±3 、纬向密度(根/10cm):615±3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3.纱支(s):34±3%, 纬向(s)34±3%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4.单位面积质量（g/m2）:200±3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5.撕破强力:经向:≥55N，纬向:≥45N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6.顶破强力:≥2200N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7.水洗尺寸变化率:经向:±1%,纬向:±1%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8.PH值:4.0-7.5、甲醛含量（mg/kg）:≤75、异味:无、可分解致癌芳香胺染料（mg/kg）:禁用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9.颜色为浅紫色。</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99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-7620</wp:posOffset>
                  </wp:positionH>
                  <wp:positionV relativeFrom="paragraph">
                    <wp:posOffset>1298575</wp:posOffset>
                  </wp:positionV>
                  <wp:extent cx="1184910" cy="719455"/>
                  <wp:effectExtent l="0" t="0" r="15240" b="4445"/>
                  <wp:wrapNone/>
                  <wp:docPr id="5" name="图片_34"/>
                  <wp:cNvGraphicFramePr/>
                  <a:graphic xmlns:a="http://schemas.openxmlformats.org/drawingml/2006/main">
                    <a:graphicData uri="http://schemas.openxmlformats.org/drawingml/2006/picture">
                      <pic:pic xmlns:pic="http://schemas.openxmlformats.org/drawingml/2006/picture">
                        <pic:nvPicPr>
                          <pic:cNvPr id="5" name="图片_34"/>
                          <pic:cNvPicPr/>
                        </pic:nvPicPr>
                        <pic:blipFill>
                          <a:blip r:embed="rId5"/>
                          <a:stretch>
                            <a:fillRect/>
                          </a:stretch>
                        </pic:blipFill>
                        <pic:spPr>
                          <a:xfrm>
                            <a:off x="0" y="0"/>
                            <a:ext cx="1184910" cy="7194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医疗美容</w:t>
            </w:r>
            <w:r>
              <w:rPr>
                <w:rFonts w:hint="eastAsia" w:ascii="宋体" w:hAnsi="宋体" w:eastAsia="宋体" w:cs="宋体"/>
                <w:i w:val="0"/>
                <w:iCs w:val="0"/>
                <w:caps w:val="0"/>
                <w:color w:val="555555"/>
                <w:spacing w:val="0"/>
                <w:sz w:val="22"/>
                <w:szCs w:val="22"/>
                <w:shd w:val="clear" w:fill="FFFFFF"/>
                <w:lang w:val="en-US" w:eastAsia="zh-CN"/>
              </w:rPr>
              <w:t>中心</w:t>
            </w:r>
            <w:r>
              <w:rPr>
                <w:rFonts w:hint="eastAsia" w:ascii="宋体" w:hAnsi="宋体" w:eastAsia="宋体" w:cs="宋体"/>
                <w:i w:val="0"/>
                <w:iCs w:val="0"/>
                <w:color w:val="000000"/>
                <w:kern w:val="0"/>
                <w:sz w:val="20"/>
                <w:szCs w:val="20"/>
                <w:u w:val="none"/>
                <w:lang w:val="en-US" w:eastAsia="zh-CN" w:bidi="ar"/>
              </w:rPr>
              <w:t>专用被套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1300*1550mm</w:t>
            </w:r>
          </w:p>
        </w:tc>
        <w:tc>
          <w:tcPr>
            <w:tcW w:w="3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99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医疗美容</w:t>
            </w:r>
            <w:r>
              <w:rPr>
                <w:rFonts w:hint="eastAsia" w:ascii="宋体" w:hAnsi="宋体" w:eastAsia="宋体" w:cs="宋体"/>
                <w:i w:val="0"/>
                <w:iCs w:val="0"/>
                <w:caps w:val="0"/>
                <w:color w:val="555555"/>
                <w:spacing w:val="0"/>
                <w:sz w:val="22"/>
                <w:szCs w:val="22"/>
                <w:shd w:val="clear" w:fill="FFFFFF"/>
                <w:lang w:val="en-US" w:eastAsia="zh-CN"/>
              </w:rPr>
              <w:t>中心</w:t>
            </w:r>
            <w:r>
              <w:rPr>
                <w:rFonts w:hint="eastAsia" w:ascii="宋体" w:hAnsi="宋体" w:eastAsia="宋体" w:cs="宋体"/>
                <w:i w:val="0"/>
                <w:iCs w:val="0"/>
                <w:color w:val="000000"/>
                <w:kern w:val="0"/>
                <w:sz w:val="20"/>
                <w:szCs w:val="20"/>
                <w:u w:val="none"/>
                <w:lang w:val="en-US" w:eastAsia="zh-CN" w:bidi="ar"/>
              </w:rPr>
              <w:t>专用枕套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350*250*80mm</w:t>
            </w:r>
          </w:p>
        </w:tc>
        <w:tc>
          <w:tcPr>
            <w:tcW w:w="3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9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医疗美容</w:t>
            </w:r>
            <w:r>
              <w:rPr>
                <w:rFonts w:hint="eastAsia" w:ascii="宋体" w:hAnsi="宋体" w:eastAsia="宋体" w:cs="宋体"/>
                <w:i w:val="0"/>
                <w:iCs w:val="0"/>
                <w:caps w:val="0"/>
                <w:color w:val="555555"/>
                <w:spacing w:val="0"/>
                <w:sz w:val="22"/>
                <w:szCs w:val="22"/>
                <w:shd w:val="clear" w:fill="FFFFFF"/>
                <w:lang w:val="en-US" w:eastAsia="zh-CN"/>
              </w:rPr>
              <w:t>中心</w:t>
            </w:r>
            <w:r>
              <w:rPr>
                <w:rFonts w:hint="eastAsia" w:ascii="宋体" w:hAnsi="宋体" w:eastAsia="宋体" w:cs="宋体"/>
                <w:i w:val="0"/>
                <w:iCs w:val="0"/>
                <w:color w:val="000000"/>
                <w:kern w:val="0"/>
                <w:sz w:val="20"/>
                <w:szCs w:val="20"/>
                <w:u w:val="none"/>
                <w:lang w:val="en-US" w:eastAsia="zh-CN" w:bidi="ar"/>
              </w:rPr>
              <w:t>专用被芯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1200*1400mm</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1.面料成分：100%聚酯纤维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2.填充物：100%聚酯纤维</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99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12"/>
      </w:pPr>
    </w:p>
    <w:p>
      <w:pPr>
        <w:spacing w:before="218" w:line="357" w:lineRule="auto"/>
        <w:ind w:left="37" w:right="14" w:firstLine="642"/>
        <w:rPr>
          <w:rFonts w:hint="eastAsia" w:ascii="仿宋" w:hAnsi="仿宋" w:eastAsia="仿宋" w:cs="仿宋"/>
          <w:spacing w:val="8"/>
          <w:sz w:val="31"/>
          <w:szCs w:val="31"/>
        </w:rPr>
      </w:pPr>
    </w:p>
    <w:p>
      <w:pPr>
        <w:spacing w:before="2" w:line="227" w:lineRule="auto"/>
        <w:ind w:left="40" w:firstLine="652" w:firstLineChars="200"/>
        <w:rPr>
          <w:rFonts w:hint="eastAsia" w:ascii="仿宋" w:hAnsi="仿宋" w:eastAsia="仿宋" w:cs="仿宋"/>
          <w:spacing w:val="9"/>
          <w:sz w:val="31"/>
          <w:szCs w:val="31"/>
          <w:lang w:val="en-US" w:eastAsia="zh-CN"/>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w:t>
      </w:r>
      <w:r>
        <w:rPr>
          <w:rFonts w:hint="eastAsia" w:ascii="仿宋" w:hAnsi="仿宋" w:eastAsia="仿宋" w:cs="仿宋"/>
          <w:spacing w:val="9"/>
          <w:sz w:val="31"/>
          <w:szCs w:val="31"/>
          <w:lang w:val="en-US" w:eastAsia="zh-CN"/>
        </w:rPr>
        <w:t>求</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一、验收要求：</w:t>
      </w:r>
    </w:p>
    <w:p>
      <w:pPr>
        <w:spacing w:before="2" w:line="227" w:lineRule="auto"/>
        <w:ind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（1）产品保证是包装完好，未使用过的。</w:t>
      </w:r>
    </w:p>
    <w:p>
      <w:pPr>
        <w:spacing w:before="2" w:line="227" w:lineRule="auto"/>
        <w:ind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（2）送货单必须与产品同行。</w:t>
      </w:r>
    </w:p>
    <w:p>
      <w:pPr>
        <w:spacing w:before="2" w:line="227" w:lineRule="auto"/>
        <w:ind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（3）送货单上的送货公司必须是供应商，且须使用采购人的送货单模板或包含采购人送货单模板的内容。</w:t>
      </w:r>
    </w:p>
    <w:p>
      <w:pPr>
        <w:spacing w:before="2" w:line="227" w:lineRule="auto"/>
        <w:ind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（4）送货单上的产品信息（如产品包装信息等）、实物信息必须与采购计划通知单上的产品信息一致，即“三方信息一致”，信息清晰完整。</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二、货款结算方式及期限</w:t>
      </w:r>
    </w:p>
    <w:p>
      <w:pPr>
        <w:spacing w:before="2" w:line="227" w:lineRule="auto"/>
        <w:ind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（1）采购人收到供应商出具的发票并完善所有的付款手续之日起三个月后的十日内向供应商支付全部货款，付款方式：银行转账。</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三、售后服务：</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(1)供应商在接到采购人售后通知后，须立即做出响应 (不得超过 2 小时)，供应商问题解决时间&lt;24 小时。供应商应就具体响应时间和质量保障做出书面承诺。</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(2)供应商应保证按投标文件的承诺提供良好的售后服务，有专人负责售后服务 ，按时供货，拥有完善的售后服务体系，提供保障措施。</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(3)供应商承担所供产品的“三包”及售后服务，若因为供应商提供的商品本身存在问题或质保期内的任何问题，采购人可无条件退货，供应商承担因产品质量问题引起的一切后果。</w:t>
      </w:r>
    </w:p>
    <w:p>
      <w:pPr>
        <w:spacing w:before="2" w:line="227" w:lineRule="auto"/>
        <w:ind w:left="40" w:firstLine="624" w:firstLineChars="20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1、响应文件封面。</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2、提供有效的《营业执照》、《税务登记证》、《组织机构代码证》或三证合一的《营业执照》。</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3、法人的授权书、法人和授权代表身份证复印件。</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4、报价函。</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5、技术、商务、服务要求响应表。</w:t>
      </w:r>
    </w:p>
    <w:p>
      <w:pPr>
        <w:spacing w:before="2" w:line="227" w:lineRule="auto"/>
        <w:ind w:left="40" w:firstLine="656" w:firstLineChars="200"/>
        <w:rPr>
          <w:rFonts w:hint="default"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6、商务要求承诺函。</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7、物品的介绍（品牌规格等）</w:t>
      </w:r>
    </w:p>
    <w:p>
      <w:pPr>
        <w:spacing w:before="2" w:line="227" w:lineRule="auto"/>
        <w:ind w:left="40" w:firstLine="476" w:firstLineChars="200"/>
        <w:rPr>
          <w:rFonts w:hint="eastAsia" w:ascii="仿宋" w:hAnsi="仿宋" w:eastAsia="仿宋" w:cs="仿宋"/>
          <w:spacing w:val="9"/>
          <w:sz w:val="22"/>
          <w:szCs w:val="22"/>
          <w:lang w:val="en-US" w:eastAsia="zh-CN"/>
        </w:rPr>
      </w:pPr>
      <w:r>
        <w:rPr>
          <w:rFonts w:hint="eastAsia" w:ascii="仿宋" w:hAnsi="仿宋" w:eastAsia="仿宋" w:cs="仿宋"/>
          <w:spacing w:val="9"/>
          <w:sz w:val="22"/>
          <w:szCs w:val="22"/>
          <w:lang w:val="en-US" w:eastAsia="zh-CN"/>
        </w:rPr>
        <w:t>注：1.此文件中没有模板的条项，格式请供应商自拟。</w:t>
      </w:r>
    </w:p>
    <w:p>
      <w:pPr>
        <w:spacing w:before="2" w:line="227" w:lineRule="auto"/>
        <w:ind w:left="40" w:firstLine="476" w:firstLineChars="200"/>
        <w:rPr>
          <w:rFonts w:hint="eastAsia" w:ascii="仿宋" w:hAnsi="仿宋" w:eastAsia="仿宋" w:cs="仿宋"/>
          <w:spacing w:val="9"/>
          <w:sz w:val="22"/>
          <w:szCs w:val="22"/>
          <w:lang w:val="en-US" w:eastAsia="zh-CN"/>
        </w:rPr>
      </w:pPr>
      <w:r>
        <w:rPr>
          <w:rFonts w:hint="eastAsia" w:ascii="仿宋" w:hAnsi="仿宋" w:eastAsia="仿宋" w:cs="仿宋"/>
          <w:spacing w:val="9"/>
          <w:sz w:val="22"/>
          <w:szCs w:val="22"/>
          <w:lang w:val="en-US" w:eastAsia="zh-CN"/>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bookmarkStart w:id="30" w:name="_GoBack"/>
      <w:bookmarkEnd w:id="30"/>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有以下情形之一的，按无效投标处理：</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响应文件组成内容不齐或相关证件证书资料过期。</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响应文件提供虚假材料谋求成交的；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不按照要求发送响应文件邮件的；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 不按时按要求参加比选活动的。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 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比选时间：另行通知</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比选文件递交地点：绵阳市中心医院采购科邮箱：2242490135@qq.com</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比选地点：另行通知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1、项目咨询：罗老师   13752927447</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2、报名咨询：尹老师   18081208357</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3、监督电话：杨老师   0816-</w:t>
      </w:r>
      <w:r>
        <w:rPr>
          <w:rFonts w:hint="eastAsia" w:ascii="仿宋" w:hAnsi="仿宋" w:eastAsia="仿宋" w:cs="仿宋"/>
          <w:spacing w:val="9"/>
          <w:sz w:val="31"/>
          <w:szCs w:val="31"/>
          <w:lang w:val="zh-CN" w:eastAsia="zh-CN"/>
        </w:rPr>
        <w:t>2237353</w:t>
      </w:r>
    </w:p>
    <w:p>
      <w:pPr>
        <w:spacing w:before="2" w:line="227" w:lineRule="auto"/>
        <w:ind w:left="40" w:firstLine="656" w:firstLineChars="200"/>
        <w:rPr>
          <w:rFonts w:hint="eastAsia" w:ascii="仿宋" w:hAnsi="仿宋" w:eastAsia="仿宋" w:cs="仿宋"/>
          <w:spacing w:val="9"/>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9"/>
          <w:sz w:val="31"/>
          <w:szCs w:val="31"/>
          <w:lang w:val="en-US" w:eastAsia="zh-CN"/>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四</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482266098"/>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1764032"/>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13563883"/>
      <w:bookmarkStart w:id="27" w:name="_Toc443393358"/>
      <w:bookmarkStart w:id="28" w:name="_Toc11764042"/>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B96105-FB26-48D6-BDD6-981472EDD5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5D34DEAE-EF91-4CC6-9CE8-A5C32950B236}"/>
  </w:font>
  <w:font w:name="微软雅黑">
    <w:panose1 w:val="020B0503020204020204"/>
    <w:charset w:val="86"/>
    <w:family w:val="swiss"/>
    <w:pitch w:val="default"/>
    <w:sig w:usb0="80000287" w:usb1="2ACF3C50" w:usb2="00000016" w:usb3="00000000" w:csb0="0004001F" w:csb1="00000000"/>
    <w:embedRegular r:id="rId3" w:fontKey="{89DD1D44-40F8-4A6D-8CC8-8E84C2ADB64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3MGU3MDhhYmRlY2ViODdmMDg4NjQ4N2RlMWM1YjI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59B11C7"/>
    <w:rsid w:val="1E500961"/>
    <w:rsid w:val="1F127F89"/>
    <w:rsid w:val="201725C8"/>
    <w:rsid w:val="29276970"/>
    <w:rsid w:val="2CB63FA3"/>
    <w:rsid w:val="4D3D691B"/>
    <w:rsid w:val="4F9D48D9"/>
    <w:rsid w:val="586430DB"/>
    <w:rsid w:val="5C33726B"/>
    <w:rsid w:val="5FA20F00"/>
    <w:rsid w:val="6A2177E1"/>
    <w:rsid w:val="6D5F3EFF"/>
    <w:rsid w:val="70951A45"/>
    <w:rsid w:val="78482770"/>
    <w:rsid w:val="7B467BAA"/>
    <w:rsid w:val="7C173A56"/>
    <w:rsid w:val="7D54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next w:val="5"/>
    <w:autoRedefine/>
    <w:qFormat/>
    <w:uiPriority w:val="0"/>
    <w:pPr>
      <w:jc w:val="center"/>
    </w:pPr>
    <w:rPr>
      <w:rFonts w:eastAsia="黑体"/>
      <w:sz w:val="44"/>
    </w:rPr>
  </w:style>
  <w:style w:type="paragraph" w:styleId="5">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7"/>
    <w:autoRedefine/>
    <w:qFormat/>
    <w:uiPriority w:val="0"/>
    <w:rPr>
      <w:rFonts w:ascii="Arial" w:hAnsi="Arial" w:eastAsia="Arial" w:cs="Arial"/>
      <w:snapToGrid w:val="0"/>
      <w:color w:val="000000"/>
      <w:sz w:val="18"/>
      <w:szCs w:val="18"/>
    </w:rPr>
  </w:style>
  <w:style w:type="character" w:customStyle="1" w:styleId="17">
    <w:name w:val="页脚 字符"/>
    <w:basedOn w:val="11"/>
    <w:link w:val="6"/>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2</TotalTime>
  <ScaleCrop>false</ScaleCrop>
  <LinksUpToDate>false</LinksUpToDate>
  <CharactersWithSpaces>6817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2024-04-16T03:54:35Z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1878C2D03E0B45478C2D45F53B36B393_13</vt:lpwstr>
  </property>
</Properties>
</file>