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项目名称：汽车租赁服务</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058</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汽车租赁服务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一年租赁车辆正常情况4.3万元、特殊情况（大型公共卫生事件）除外。（主要租赁：轿车、考斯特、旅游大巴）</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ascii="仿宋" w:hAnsi="仿宋" w:eastAsia="仿宋" w:cs="仿宋"/>
          <w:snapToGrid w:val="0"/>
          <w:color w:val="000000"/>
          <w:spacing w:val="8"/>
          <w:sz w:val="31"/>
          <w:szCs w:val="31"/>
          <w:lang w:val="en-US" w:eastAsia="zh-CN" w:bidi="ar-SA"/>
        </w:rPr>
      </w:pPr>
      <w:r>
        <w:rPr>
          <w:rFonts w:hint="eastAsia" w:ascii="仿宋" w:hAnsi="仿宋" w:eastAsia="仿宋" w:cs="仿宋"/>
          <w:spacing w:val="8"/>
          <w:sz w:val="31"/>
          <w:szCs w:val="31"/>
          <w:lang w:val="en-US" w:eastAsia="zh-CN"/>
        </w:rPr>
        <w:t xml:space="preserve">  </w:t>
      </w:r>
      <w:r>
        <w:rPr>
          <w:rFonts w:hint="eastAsia" w:ascii="仿宋" w:hAnsi="仿宋" w:eastAsia="仿宋" w:cs="仿宋"/>
          <w:snapToGrid w:val="0"/>
          <w:color w:val="000000"/>
          <w:spacing w:val="8"/>
          <w:sz w:val="31"/>
          <w:szCs w:val="31"/>
          <w:lang w:val="en-US" w:eastAsia="zh-CN" w:bidi="ar-SA"/>
        </w:rPr>
        <w:t xml:space="preserve">  8、在运输管理部门客车租赁经营备案</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1.政府采购网公示的服务企业</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2.取得汽车租赁营业执照并在运输管理部门客车租赁经营备案。</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3.租车公司能够提供1.8L以上的轿车、越野车、7座商务车（别克GL8）；13/14座客车；17/23座丰田考斯特；30/39、48/49/55座大巴。</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4.提供全天候服务确保随时方便租车，30分钟能够到达指定位置。</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5.为客户提供按国家规定年检、保险齐全、车况良好、干净整洁的车辆。驾驶员技术过硬，礼貌服务。</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18" w:line="357" w:lineRule="auto"/>
        <w:ind w:right="14"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1.合同签署后，按照合同约定每半年结一次账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lang w:eastAsia="zh-CN"/>
        </w:rPr>
        <w:t>在运输管理部门客车租赁经营备案</w:t>
      </w:r>
      <w:r>
        <w:rPr>
          <w:rFonts w:hint="eastAsia" w:ascii="仿宋" w:hAnsi="仿宋" w:eastAsia="仿宋" w:cs="仿宋"/>
          <w:snapToGrid w:val="0"/>
          <w:spacing w:val="-1"/>
          <w:sz w:val="31"/>
          <w:szCs w:val="31"/>
          <w:lang w:val="en-US" w:eastAsia="zh-CN"/>
        </w:rPr>
        <w:t>证明</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bookmarkStart w:id="30" w:name="_GoBack"/>
      <w:r>
        <w:rPr>
          <w:rFonts w:hint="eastAsia" w:ascii="仿宋" w:hAnsi="仿宋" w:eastAsia="仿宋" w:cs="仿宋"/>
          <w:spacing w:val="2"/>
          <w:sz w:val="31"/>
          <w:szCs w:val="31"/>
        </w:rPr>
        <w:t>崔老师   13628117389</w:t>
      </w:r>
      <w:bookmarkEnd w:id="30"/>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443397367"/>
      <w:bookmarkStart w:id="27" w:name="_Toc13563883"/>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p>
      <w:pPr>
        <w:rPr>
          <w:rFonts w:hint="eastAsia" w:eastAsiaTheme="minorEastAsia"/>
          <w:b/>
          <w:bCs/>
          <w:sz w:val="24"/>
          <w:szCs w:val="24"/>
          <w:lang w:eastAsia="zh-CN"/>
        </w:rPr>
      </w:pPr>
      <w:r>
        <w:rPr>
          <w:rFonts w:hint="eastAsia"/>
          <w:b/>
          <w:bCs/>
          <w:sz w:val="24"/>
          <w:szCs w:val="24"/>
          <w:lang w:eastAsia="zh-CN"/>
        </w:rPr>
        <w:t>附件：</w:t>
      </w:r>
    </w:p>
    <w:p>
      <w:pPr>
        <w:ind w:firstLine="2241" w:firstLineChars="700"/>
        <w:rPr>
          <w:rFonts w:hint="eastAsia"/>
          <w:b/>
          <w:bCs/>
          <w:sz w:val="32"/>
          <w:szCs w:val="32"/>
          <w:lang w:val="en-US" w:eastAsia="zh-CN"/>
        </w:rPr>
      </w:pPr>
      <w:r>
        <w:rPr>
          <w:rFonts w:hint="eastAsia"/>
          <w:b/>
          <w:bCs/>
          <w:sz w:val="32"/>
          <w:szCs w:val="32"/>
          <w:lang w:val="en-US" w:eastAsia="zh-CN"/>
        </w:rPr>
        <w:t>XXX租赁服务报价单</w:t>
      </w:r>
    </w:p>
    <w:tbl>
      <w:tblPr>
        <w:tblStyle w:val="10"/>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10"/>
        <w:gridCol w:w="810"/>
        <w:gridCol w:w="855"/>
        <w:gridCol w:w="750"/>
        <w:gridCol w:w="960"/>
        <w:gridCol w:w="915"/>
        <w:gridCol w:w="81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30" w:type="dxa"/>
            <w:vMerge w:val="restart"/>
          </w:tcPr>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r>
              <w:rPr>
                <w:rFonts w:hint="eastAsia"/>
                <w:b/>
                <w:bCs/>
                <w:sz w:val="24"/>
                <w:szCs w:val="24"/>
                <w:vertAlign w:val="baseline"/>
                <w:lang w:val="en-US" w:eastAsia="zh-CN"/>
              </w:rPr>
              <w:t>类型</w:t>
            </w:r>
          </w:p>
        </w:tc>
        <w:tc>
          <w:tcPr>
            <w:tcW w:w="810" w:type="dxa"/>
            <w:vMerge w:val="restart"/>
          </w:tcPr>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车型</w:t>
            </w:r>
          </w:p>
        </w:tc>
        <w:tc>
          <w:tcPr>
            <w:tcW w:w="810" w:type="dxa"/>
            <w:vMerge w:val="restart"/>
          </w:tcPr>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座位</w:t>
            </w:r>
          </w:p>
        </w:tc>
        <w:tc>
          <w:tcPr>
            <w:tcW w:w="5040" w:type="dxa"/>
            <w:gridSpan w:val="6"/>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车辆运行费、劳务费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30" w:type="dxa"/>
            <w:vMerge w:val="continue"/>
          </w:tcPr>
          <w:p>
            <w:pPr>
              <w:jc w:val="center"/>
              <w:rPr>
                <w:rFonts w:hint="eastAsia"/>
                <w:b/>
                <w:bCs/>
                <w:sz w:val="24"/>
                <w:szCs w:val="24"/>
                <w:vertAlign w:val="baseline"/>
                <w:lang w:val="en-US" w:eastAsia="zh-CN"/>
              </w:rPr>
            </w:pPr>
          </w:p>
        </w:tc>
        <w:tc>
          <w:tcPr>
            <w:tcW w:w="810" w:type="dxa"/>
            <w:vMerge w:val="continue"/>
          </w:tcPr>
          <w:p>
            <w:pPr>
              <w:jc w:val="center"/>
              <w:rPr>
                <w:rFonts w:hint="default"/>
                <w:b/>
                <w:bCs/>
                <w:sz w:val="24"/>
                <w:szCs w:val="24"/>
                <w:vertAlign w:val="baseline"/>
                <w:lang w:val="en-US" w:eastAsia="zh-CN"/>
              </w:rPr>
            </w:pPr>
          </w:p>
        </w:tc>
        <w:tc>
          <w:tcPr>
            <w:tcW w:w="810" w:type="dxa"/>
            <w:vMerge w:val="continue"/>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基本租车费</w:t>
            </w:r>
          </w:p>
        </w:tc>
        <w:tc>
          <w:tcPr>
            <w:tcW w:w="75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燃油费（元/公里</w:t>
            </w:r>
          </w:p>
        </w:tc>
        <w:tc>
          <w:tcPr>
            <w:tcW w:w="96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驾驶员劳务费8小时（天/元</w:t>
            </w:r>
          </w:p>
        </w:tc>
        <w:tc>
          <w:tcPr>
            <w:tcW w:w="915"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餐费（天/元）</w:t>
            </w:r>
          </w:p>
        </w:tc>
        <w:tc>
          <w:tcPr>
            <w:tcW w:w="81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住宿费（天/元）</w:t>
            </w:r>
          </w:p>
        </w:tc>
        <w:tc>
          <w:tcPr>
            <w:tcW w:w="75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超时费（小时/元）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30" w:type="dxa"/>
            <w:vMerge w:val="restart"/>
          </w:tcPr>
          <w:p>
            <w:pPr>
              <w:jc w:val="center"/>
              <w:rPr>
                <w:rFonts w:hint="default"/>
                <w:b/>
                <w:bCs/>
                <w:sz w:val="24"/>
                <w:szCs w:val="24"/>
                <w:vertAlign w:val="baseline"/>
                <w:lang w:val="en-US" w:eastAsia="zh-CN"/>
              </w:rPr>
            </w:pPr>
            <w:r>
              <w:rPr>
                <w:rFonts w:hint="eastAsia"/>
                <w:b/>
                <w:bCs/>
                <w:sz w:val="24"/>
                <w:szCs w:val="24"/>
                <w:vertAlign w:val="baseline"/>
                <w:lang w:val="en-US" w:eastAsia="zh-CN"/>
              </w:rPr>
              <w:t>1.6L轿车</w:t>
            </w: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continue"/>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restart"/>
          </w:tcPr>
          <w:p>
            <w:pPr>
              <w:jc w:val="center"/>
              <w:rPr>
                <w:rFonts w:hint="default"/>
                <w:b/>
                <w:bCs/>
                <w:sz w:val="24"/>
                <w:szCs w:val="24"/>
                <w:vertAlign w:val="baseline"/>
                <w:lang w:val="en-US" w:eastAsia="zh-CN"/>
              </w:rPr>
            </w:pPr>
            <w:r>
              <w:rPr>
                <w:rFonts w:hint="eastAsia"/>
                <w:b/>
                <w:bCs/>
                <w:sz w:val="24"/>
                <w:szCs w:val="24"/>
                <w:vertAlign w:val="baseline"/>
                <w:lang w:val="en-US" w:eastAsia="zh-CN"/>
              </w:rPr>
              <w:t>1.8L以上轿车、越野车</w:t>
            </w: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continue"/>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restart"/>
          </w:tcPr>
          <w:p>
            <w:pPr>
              <w:jc w:val="center"/>
              <w:rPr>
                <w:rFonts w:hint="default"/>
                <w:b/>
                <w:bCs/>
                <w:sz w:val="24"/>
                <w:szCs w:val="24"/>
                <w:vertAlign w:val="baseline"/>
                <w:lang w:val="en-US" w:eastAsia="zh-CN"/>
              </w:rPr>
            </w:pPr>
            <w:r>
              <w:rPr>
                <w:rFonts w:hint="eastAsia"/>
                <w:b/>
                <w:bCs/>
                <w:sz w:val="24"/>
                <w:szCs w:val="24"/>
                <w:vertAlign w:val="baseline"/>
                <w:lang w:val="en-US" w:eastAsia="zh-CN"/>
              </w:rPr>
              <w:t>商务车（7座）</w:t>
            </w: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continue"/>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restart"/>
          </w:tcPr>
          <w:p>
            <w:pPr>
              <w:jc w:val="center"/>
              <w:rPr>
                <w:rFonts w:hint="default"/>
                <w:b/>
                <w:bCs/>
                <w:sz w:val="24"/>
                <w:szCs w:val="24"/>
                <w:vertAlign w:val="baseline"/>
                <w:lang w:val="en-US" w:eastAsia="zh-CN"/>
              </w:rPr>
            </w:pPr>
            <w:r>
              <w:rPr>
                <w:rFonts w:hint="eastAsia"/>
                <w:b/>
                <w:bCs/>
                <w:sz w:val="24"/>
                <w:szCs w:val="24"/>
                <w:vertAlign w:val="baseline"/>
                <w:lang w:val="en-US" w:eastAsia="zh-CN"/>
              </w:rPr>
              <w:t>13座以上客车/考斯特</w:t>
            </w: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continue"/>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restart"/>
          </w:tcPr>
          <w:p>
            <w:pPr>
              <w:jc w:val="center"/>
              <w:rPr>
                <w:rFonts w:hint="default"/>
                <w:b/>
                <w:bCs/>
                <w:sz w:val="24"/>
                <w:szCs w:val="24"/>
                <w:vertAlign w:val="baseline"/>
                <w:lang w:val="en-US" w:eastAsia="zh-CN"/>
              </w:rPr>
            </w:pPr>
            <w:r>
              <w:rPr>
                <w:rFonts w:hint="eastAsia"/>
                <w:b/>
                <w:bCs/>
                <w:sz w:val="24"/>
                <w:szCs w:val="24"/>
                <w:vertAlign w:val="baseline"/>
                <w:lang w:val="en-US" w:eastAsia="zh-CN"/>
              </w:rPr>
              <w:t>大巴（30/39/48/49）</w:t>
            </w: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0" w:type="dxa"/>
            <w:vMerge w:val="continue"/>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855"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c>
          <w:tcPr>
            <w:tcW w:w="960" w:type="dxa"/>
          </w:tcPr>
          <w:p>
            <w:pPr>
              <w:jc w:val="center"/>
              <w:rPr>
                <w:rFonts w:hint="default"/>
                <w:b/>
                <w:bCs/>
                <w:sz w:val="24"/>
                <w:szCs w:val="24"/>
                <w:vertAlign w:val="baseline"/>
                <w:lang w:val="en-US" w:eastAsia="zh-CN"/>
              </w:rPr>
            </w:pPr>
          </w:p>
        </w:tc>
        <w:tc>
          <w:tcPr>
            <w:tcW w:w="915" w:type="dxa"/>
          </w:tcPr>
          <w:p>
            <w:pPr>
              <w:jc w:val="center"/>
              <w:rPr>
                <w:rFonts w:hint="default"/>
                <w:b/>
                <w:bCs/>
                <w:sz w:val="24"/>
                <w:szCs w:val="24"/>
                <w:vertAlign w:val="baseline"/>
                <w:lang w:val="en-US" w:eastAsia="zh-CN"/>
              </w:rPr>
            </w:pPr>
          </w:p>
        </w:tc>
        <w:tc>
          <w:tcPr>
            <w:tcW w:w="810" w:type="dxa"/>
          </w:tcPr>
          <w:p>
            <w:pPr>
              <w:jc w:val="center"/>
              <w:rPr>
                <w:rFonts w:hint="default"/>
                <w:b/>
                <w:bCs/>
                <w:sz w:val="24"/>
                <w:szCs w:val="24"/>
                <w:vertAlign w:val="baseline"/>
                <w:lang w:val="en-US" w:eastAsia="zh-CN"/>
              </w:rPr>
            </w:pPr>
          </w:p>
        </w:tc>
        <w:tc>
          <w:tcPr>
            <w:tcW w:w="750" w:type="dxa"/>
          </w:tcPr>
          <w:p>
            <w:pPr>
              <w:jc w:val="center"/>
              <w:rPr>
                <w:rFonts w:hint="default"/>
                <w:b/>
                <w:bCs/>
                <w:sz w:val="24"/>
                <w:szCs w:val="24"/>
                <w:vertAlign w:val="baseline"/>
                <w:lang w:val="en-US" w:eastAsia="zh-CN"/>
              </w:rPr>
            </w:pPr>
          </w:p>
        </w:tc>
      </w:tr>
    </w:tbl>
    <w:p>
      <w:pPr>
        <w:jc w:val="both"/>
        <w:rPr>
          <w:rFonts w:hint="eastAsia"/>
          <w:b/>
          <w:bCs/>
          <w:sz w:val="24"/>
          <w:szCs w:val="24"/>
          <w:lang w:val="en-US" w:eastAsia="zh-CN"/>
        </w:rPr>
      </w:pPr>
    </w:p>
    <w:p>
      <w:pPr>
        <w:jc w:val="both"/>
        <w:rPr>
          <w:rFonts w:hint="default"/>
          <w:b/>
          <w:bCs/>
          <w:sz w:val="24"/>
          <w:szCs w:val="24"/>
          <w:lang w:val="en-US" w:eastAsia="zh-CN"/>
        </w:rPr>
      </w:pPr>
      <w:r>
        <w:rPr>
          <w:rFonts w:hint="eastAsia"/>
          <w:b/>
          <w:bCs/>
          <w:sz w:val="24"/>
          <w:szCs w:val="24"/>
          <w:lang w:val="en-US" w:eastAsia="zh-CN"/>
        </w:rPr>
        <w:t>备注：餐费、住宿费是在租车时段不包吃住的情况下的费用（包吃住则不产生费用）</w:t>
      </w:r>
    </w:p>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41BC1-8FA3-45A1-9B94-FB32BC44EB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BF9ABDB-EAA1-48B1-9CAE-B77E65BDE39B}"/>
  </w:font>
  <w:font w:name="微软雅黑">
    <w:panose1 w:val="020B0503020204020204"/>
    <w:charset w:val="86"/>
    <w:family w:val="swiss"/>
    <w:pitch w:val="default"/>
    <w:sig w:usb0="80000287" w:usb1="2ACF3C50" w:usb2="00000016" w:usb3="00000000" w:csb0="0004001F" w:csb1="00000000"/>
    <w:embedRegular r:id="rId3" w:fontKey="{9739FB4C-CB68-4CA6-86AA-803542F15B65}"/>
  </w:font>
  <w:font w:name="方正仿宋_GB2312">
    <w:panose1 w:val="02000000000000000000"/>
    <w:charset w:val="86"/>
    <w:family w:val="auto"/>
    <w:pitch w:val="default"/>
    <w:sig w:usb0="A00002BF" w:usb1="184F6CFA" w:usb2="00000012" w:usb3="00000000" w:csb0="00040001" w:csb1="00000000"/>
    <w:embedRegular r:id="rId4" w:fontKey="{6651E215-19AD-4FB7-AF98-700785C66F5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456AFE"/>
    <w:rsid w:val="14015CB0"/>
    <w:rsid w:val="1E500961"/>
    <w:rsid w:val="1F127F89"/>
    <w:rsid w:val="201725C8"/>
    <w:rsid w:val="29276970"/>
    <w:rsid w:val="2CB63FA3"/>
    <w:rsid w:val="36A65875"/>
    <w:rsid w:val="4D3D691B"/>
    <w:rsid w:val="4F9D48D9"/>
    <w:rsid w:val="515646EF"/>
    <w:rsid w:val="586430DB"/>
    <w:rsid w:val="5C33726B"/>
    <w:rsid w:val="78482770"/>
    <w:rsid w:val="7B467BAA"/>
    <w:rsid w:val="7C173A56"/>
    <w:rsid w:val="7D5D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2024-04-02T06:57:45Z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