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pPr>
        <w:spacing w:line="244"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ind w:firstLine="1504" w:firstLineChars="400"/>
        <w:rPr>
          <w:rFonts w:ascii="黑体" w:hAnsi="黑体" w:eastAsia="黑体" w:cs="黑体"/>
          <w:spacing w:val="8"/>
          <w:sz w:val="36"/>
          <w:szCs w:val="36"/>
        </w:rPr>
      </w:pPr>
    </w:p>
    <w:p>
      <w:pPr>
        <w:numPr>
          <w:ilvl w:val="0"/>
          <w:numId w:val="0"/>
        </w:numPr>
        <w:ind w:firstLine="1504" w:firstLineChars="400"/>
        <w:rPr>
          <w:rFonts w:hint="eastAsia" w:ascii="黑体" w:hAnsi="黑体" w:eastAsia="黑体" w:cs="黑体"/>
          <w:spacing w:val="8"/>
          <w:sz w:val="36"/>
          <w:szCs w:val="36"/>
          <w:lang w:val="en-US" w:eastAsia="zh-CN"/>
        </w:rPr>
      </w:pPr>
      <w:r>
        <w:rPr>
          <w:rFonts w:hint="eastAsia" w:ascii="黑体" w:hAnsi="黑体" w:eastAsia="黑体" w:cs="黑体"/>
          <w:spacing w:val="8"/>
          <w:sz w:val="36"/>
          <w:szCs w:val="36"/>
        </w:rPr>
        <w:t>项目名称：</w:t>
      </w:r>
      <w:r>
        <w:rPr>
          <w:rFonts w:hint="eastAsia" w:ascii="黑体" w:hAnsi="黑体" w:eastAsia="黑体" w:cs="黑体"/>
          <w:spacing w:val="7"/>
          <w:sz w:val="36"/>
          <w:szCs w:val="36"/>
        </w:rPr>
        <w:t>心电图机</w:t>
      </w:r>
    </w:p>
    <w:p>
      <w:pPr>
        <w:spacing w:line="245" w:lineRule="auto"/>
        <w:ind w:firstLine="1496" w:firstLineChars="400"/>
        <w:rPr>
          <w:rFonts w:eastAsia="黑体"/>
          <w:sz w:val="36"/>
          <w:szCs w:val="36"/>
        </w:rPr>
      </w:pPr>
      <w:r>
        <w:rPr>
          <w:rFonts w:hint="eastAsia" w:ascii="黑体" w:hAnsi="黑体" w:eastAsia="黑体" w:cs="黑体"/>
          <w:spacing w:val="7"/>
          <w:sz w:val="36"/>
          <w:szCs w:val="36"/>
        </w:rPr>
        <w:t>项目编号：MYCH比选（202</w:t>
      </w:r>
      <w:r>
        <w:rPr>
          <w:rFonts w:hint="eastAsia" w:ascii="黑体" w:hAnsi="黑体" w:eastAsia="黑体" w:cs="黑体"/>
          <w:spacing w:val="7"/>
          <w:sz w:val="36"/>
          <w:szCs w:val="36"/>
          <w:lang w:val="en-US" w:eastAsia="zh-CN"/>
        </w:rPr>
        <w:t>4</w:t>
      </w:r>
      <w:r>
        <w:rPr>
          <w:rFonts w:hint="eastAsia" w:ascii="黑体" w:hAnsi="黑体" w:eastAsia="黑体" w:cs="黑体"/>
          <w:spacing w:val="7"/>
          <w:sz w:val="36"/>
          <w:szCs w:val="36"/>
        </w:rPr>
        <w:t>）</w:t>
      </w:r>
      <w:r>
        <w:rPr>
          <w:rFonts w:hint="eastAsia" w:ascii="黑体" w:hAnsi="黑体" w:eastAsia="黑体" w:cs="黑体"/>
          <w:spacing w:val="7"/>
          <w:sz w:val="36"/>
          <w:szCs w:val="36"/>
          <w:lang w:val="en-US" w:eastAsia="zh-CN"/>
        </w:rPr>
        <w:t>105</w:t>
      </w:r>
      <w:r>
        <w:rPr>
          <w:rFonts w:hint="eastAsia" w:ascii="黑体" w:hAnsi="黑体" w:eastAsia="黑体" w:cs="黑体"/>
          <w:spacing w:val="7"/>
          <w:sz w:val="36"/>
          <w:szCs w:val="36"/>
        </w:rPr>
        <w:t>号</w:t>
      </w: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w:t>
      </w:r>
      <w:r>
        <w:rPr>
          <w:rFonts w:hint="eastAsia" w:ascii="仿宋" w:hAnsi="仿宋" w:eastAsia="仿宋" w:cs="仿宋"/>
          <w:spacing w:val="21"/>
          <w:sz w:val="31"/>
          <w:szCs w:val="31"/>
          <w:lang w:val="en-US" w:eastAsia="zh-CN"/>
          <w14:textOutline w14:w="5791" w14:cap="sq" w14:cmpd="sng" w14:algn="ctr">
            <w14:solidFill>
              <w14:srgbClr w14:val="000000"/>
            </w14:solidFill>
            <w14:prstDash w14:val="solid"/>
            <w14:bevel/>
          </w14:textOutline>
        </w:rPr>
        <w:t>4</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3</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pPr>
        <w:sectPr>
          <w:pgSz w:w="11906" w:h="16839"/>
          <w:pgMar w:top="1431" w:right="1785" w:bottom="0" w:left="1785" w:header="0" w:footer="0" w:gutter="0"/>
          <w:cols w:space="720" w:num="1"/>
        </w:sectPr>
      </w:pPr>
    </w:p>
    <w:p>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pPr>
        <w:numPr>
          <w:ilvl w:val="0"/>
          <w:numId w:val="0"/>
        </w:numPr>
        <w:ind w:firstLine="1280" w:firstLineChars="400"/>
        <w:rPr>
          <w:rFonts w:ascii="黑体" w:hAnsi="黑体" w:eastAsia="黑体" w:cs="黑体"/>
          <w:spacing w:val="7"/>
          <w:sz w:val="36"/>
          <w:szCs w:val="36"/>
        </w:rPr>
      </w:pPr>
      <w:r>
        <w:rPr>
          <w:rFonts w:hint="eastAsia" w:ascii="仿宋" w:hAnsi="仿宋" w:eastAsia="仿宋" w:cs="仿宋"/>
          <w:spacing w:val="5"/>
          <w:sz w:val="31"/>
          <w:szCs w:val="31"/>
        </w:rPr>
        <w:t>绵阳市中心</w:t>
      </w:r>
      <w:r>
        <w:rPr>
          <w:rFonts w:ascii="仿宋" w:hAnsi="仿宋" w:eastAsia="仿宋" w:cs="仿宋"/>
          <w:spacing w:val="5"/>
          <w:sz w:val="31"/>
          <w:szCs w:val="31"/>
        </w:rPr>
        <w:t>医</w:t>
      </w:r>
      <w:r>
        <w:rPr>
          <w:rFonts w:hint="eastAsia" w:ascii="仿宋" w:hAnsi="仿宋" w:eastAsia="仿宋" w:cs="仿宋"/>
          <w:spacing w:val="5"/>
          <w:sz w:val="31"/>
          <w:szCs w:val="31"/>
        </w:rPr>
        <w:t>院拟对心电图机进行比选采购，欢迎能提供本货物</w:t>
      </w:r>
      <w:r>
        <w:rPr>
          <w:rFonts w:hint="eastAsia" w:ascii="仿宋" w:hAnsi="仿宋" w:eastAsia="仿宋" w:cs="仿宋"/>
          <w:spacing w:val="8"/>
          <w:sz w:val="31"/>
          <w:szCs w:val="31"/>
        </w:rPr>
        <w:t>和服务的供应商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pPr>
        <w:pStyle w:val="18"/>
        <w:numPr>
          <w:ilvl w:val="0"/>
          <w:numId w:val="1"/>
        </w:numPr>
        <w:spacing w:before="1" w:line="292" w:lineRule="auto"/>
        <w:ind w:right="5111" w:firstLineChars="0"/>
        <w:rPr>
          <w:rFonts w:ascii="仿宋" w:hAnsi="仿宋" w:eastAsia="仿宋" w:cs="仿宋"/>
          <w:sz w:val="31"/>
          <w:szCs w:val="31"/>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r>
        <w:rPr>
          <w:rFonts w:hint="eastAsia" w:ascii="仿宋" w:hAnsi="仿宋" w:eastAsia="仿宋" w:cs="仿宋"/>
          <w:spacing w:val="8"/>
          <w:sz w:val="31"/>
          <w:szCs w:val="31"/>
        </w:rPr>
        <w:t xml:space="preserve"> </w:t>
      </w:r>
    </w:p>
    <w:p>
      <w:pPr>
        <w:numPr>
          <w:ilvl w:val="0"/>
          <w:numId w:val="0"/>
        </w:numPr>
        <w:ind w:firstLine="1304" w:firstLineChars="400"/>
        <w:rPr>
          <w:rFonts w:hint="default" w:ascii="仿宋" w:hAnsi="仿宋" w:eastAsia="仿宋" w:cs="仿宋"/>
          <w:spacing w:val="8"/>
          <w:sz w:val="31"/>
          <w:szCs w:val="31"/>
          <w:lang w:val="en-US" w:eastAsia="zh-CN"/>
        </w:rPr>
      </w:pPr>
      <w:r>
        <w:rPr>
          <w:rFonts w:hint="eastAsia" w:ascii="仿宋" w:hAnsi="仿宋" w:eastAsia="仿宋" w:cs="仿宋"/>
          <w:spacing w:val="8"/>
          <w:sz w:val="31"/>
          <w:szCs w:val="31"/>
          <w:lang w:val="en-US" w:eastAsia="zh-CN"/>
        </w:rPr>
        <w:t>心电图机</w:t>
      </w:r>
      <w:r>
        <w:rPr>
          <w:rFonts w:hint="eastAsia" w:ascii="仿宋" w:hAnsi="仿宋" w:eastAsia="仿宋" w:cs="仿宋"/>
          <w:spacing w:val="8"/>
          <w:sz w:val="31"/>
          <w:szCs w:val="31"/>
          <w:lang w:eastAsia="zh-CN"/>
        </w:rPr>
        <w:t>，</w:t>
      </w:r>
      <w:r>
        <w:rPr>
          <w:rFonts w:hint="eastAsia" w:ascii="仿宋" w:hAnsi="仿宋" w:eastAsia="仿宋" w:cs="仿宋"/>
          <w:spacing w:val="8"/>
          <w:sz w:val="31"/>
          <w:szCs w:val="31"/>
        </w:rPr>
        <w:t>单价限价1.9万/台</w:t>
      </w:r>
      <w:r>
        <w:rPr>
          <w:rFonts w:hint="eastAsia" w:ascii="仿宋" w:hAnsi="仿宋" w:eastAsia="仿宋" w:cs="仿宋"/>
          <w:spacing w:val="8"/>
          <w:sz w:val="31"/>
          <w:szCs w:val="31"/>
          <w:lang w:eastAsia="zh-CN"/>
        </w:rPr>
        <w:t>，</w:t>
      </w:r>
      <w:r>
        <w:rPr>
          <w:rFonts w:hint="eastAsia" w:ascii="仿宋" w:hAnsi="仿宋" w:eastAsia="仿宋" w:cs="仿宋"/>
          <w:spacing w:val="8"/>
          <w:sz w:val="31"/>
          <w:szCs w:val="31"/>
          <w:lang w:val="en-US" w:eastAsia="zh-CN"/>
        </w:rPr>
        <w:t>协议采购，协议期两年，年采购总价不超过29.9万/年</w:t>
      </w:r>
    </w:p>
    <w:p>
      <w:pPr>
        <w:numPr>
          <w:ilvl w:val="0"/>
          <w:numId w:val="0"/>
        </w:numPr>
        <w:ind w:firstLine="960" w:firstLineChars="400"/>
        <w:rPr>
          <w:rFonts w:hint="eastAsia" w:ascii="宋体" w:hAnsi="宋体" w:eastAsia="宋体" w:cs="宋体"/>
          <w:sz w:val="24"/>
          <w:lang w:val="en-US" w:eastAsia="zh-CN"/>
        </w:rPr>
      </w:pPr>
    </w:p>
    <w:p>
      <w:pPr>
        <w:spacing w:before="215" w:line="230" w:lineRule="auto"/>
        <w:ind w:left="44"/>
        <w:rPr>
          <w:rFonts w:ascii="仿宋" w:hAnsi="仿宋" w:eastAsia="仿宋" w:cs="仿宋"/>
          <w:sz w:val="31"/>
          <w:szCs w:val="31"/>
        </w:rPr>
      </w:pP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pPr>
        <w:spacing w:before="218" w:line="357" w:lineRule="auto"/>
        <w:ind w:left="37" w:right="14" w:firstLine="642"/>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（一）供应商资格条件要求</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1、具有独立承担民事责任的能力。</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2、具有良好的商业信誉和健全的财务会计制度。</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3、具有履行合同所必须的设备和专业技术能力。</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4、有依法缴纳税收和社会保障资金的良好记录。</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5、供应商须提供医疗器械经营备案凭证或者《医疗器械经营许可证》（医疗器械经营</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 xml:space="preserve">   备案凭证或医疗器械经营许可证经营范围须包含所投产品）。                 </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 xml:space="preserve">6、投标产品授权书（生产厂家或者国内总代授权，可分级授权）。 </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 xml:space="preserve">7、须提供产品的生产许可证以及医疗器械产品注册证（投标产品为进口的，只须提供医疗器械产品注册证）。 注：不属于医疗设备的，须提供说明或产品分类界定文件等有效证明文件。 </w:t>
      </w:r>
    </w:p>
    <w:p>
      <w:pPr>
        <w:spacing w:before="218" w:line="357" w:lineRule="auto"/>
        <w:ind w:left="37" w:right="14" w:firstLine="642"/>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（二）技术或服务要求</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1、ECG输入通道：标准12导联心电信息同步采集。</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2、可打印心电图报告，报告为12道心电波形。</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3、支持条码扫描仪快速输入病人信息。</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4、内置电池，充满后可正常工</w:t>
      </w:r>
      <w:bookmarkStart w:id="30" w:name="_GoBack"/>
      <w:bookmarkEnd w:id="30"/>
      <w:r>
        <w:rPr>
          <w:rFonts w:hint="eastAsia" w:ascii="仿宋" w:hAnsi="仿宋" w:eastAsia="仿宋" w:cs="仿宋"/>
          <w:snapToGrid w:val="0"/>
          <w:color w:val="000000"/>
          <w:spacing w:val="8"/>
          <w:sz w:val="31"/>
          <w:szCs w:val="31"/>
          <w:lang w:val="en-US" w:eastAsia="zh-CN" w:bidi="ar-SA"/>
        </w:rPr>
        <w:t>作不低于1小时。</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5、设备可根据采购人需求支持接入医院系统。</w:t>
      </w:r>
    </w:p>
    <w:p>
      <w:pPr>
        <w:numPr>
          <w:ilvl w:val="0"/>
          <w:numId w:val="0"/>
        </w:numPr>
        <w:spacing w:before="218" w:line="357" w:lineRule="auto"/>
        <w:ind w:leftChars="0" w:right="14" w:rightChars="0"/>
        <w:rPr>
          <w:rFonts w:ascii="仿宋" w:hAnsi="仿宋" w:eastAsia="仿宋" w:cs="仿宋"/>
          <w:spacing w:val="8"/>
          <w:sz w:val="31"/>
          <w:szCs w:val="31"/>
        </w:rPr>
      </w:pPr>
      <w:r>
        <w:rPr>
          <w:rFonts w:hint="eastAsia" w:ascii="仿宋" w:hAnsi="仿宋" w:eastAsia="仿宋" w:cs="仿宋"/>
          <w:spacing w:val="8"/>
          <w:sz w:val="31"/>
          <w:szCs w:val="31"/>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1、成交供应商需在30日内与采购人签订合同，成交供应商应在签订合同后90日内提供货物并进行验收。</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2、付款方式：10万以内货物，最终验收合格后，采购人收到中标人提交完备票据凭证资料后30日内支付100%货款。10万以上货物，最终验收合格后，采购人收到中标人提交完备票据凭证资料后30日内支付90%货款，剩余10%一年后30日内无息支付。</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3、验收要求：医学装备科和使用科室会同公司共同验收。</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4、售后服务：质保期1年及以上。</w:t>
      </w:r>
    </w:p>
    <w:p>
      <w:pPr>
        <w:ind w:left="72"/>
        <w:outlineLvl w:val="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pPr>
        <w:ind w:left="1131" w:leftChars="228" w:hanging="652" w:hangingChars="200"/>
        <w:rPr>
          <w:rFonts w:ascii="仿宋" w:hAnsi="仿宋" w:eastAsia="仿宋" w:cs="仿宋"/>
          <w:spacing w:val="8"/>
          <w:sz w:val="31"/>
          <w:szCs w:val="31"/>
        </w:rPr>
      </w:pPr>
      <w:r>
        <w:rPr>
          <w:rFonts w:hint="eastAsia" w:ascii="仿宋" w:hAnsi="仿宋" w:eastAsia="仿宋" w:cs="仿宋"/>
          <w:spacing w:val="8"/>
          <w:sz w:val="31"/>
          <w:szCs w:val="31"/>
        </w:rPr>
        <w:t>1、响应文件封面。（详见附件1）</w:t>
      </w:r>
    </w:p>
    <w:p>
      <w:pPr>
        <w:pStyle w:val="12"/>
        <w:ind w:firstLine="326" w:firstLineChars="1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2、报出投标产品品牌、生产厂家、型号及价格。</w:t>
      </w:r>
    </w:p>
    <w:p>
      <w:pPr>
        <w:ind w:left="1131" w:leftChars="228" w:hanging="652" w:hangingChars="200"/>
        <w:rPr>
          <w:rFonts w:ascii="仿宋" w:hAnsi="仿宋" w:eastAsia="仿宋" w:cs="仿宋"/>
          <w:snapToGrid w:val="0"/>
          <w:spacing w:val="8"/>
          <w:sz w:val="31"/>
          <w:szCs w:val="31"/>
        </w:rPr>
      </w:pPr>
      <w:r>
        <w:rPr>
          <w:rFonts w:hint="eastAsia" w:ascii="仿宋" w:hAnsi="仿宋" w:eastAsia="仿宋" w:cs="仿宋"/>
          <w:spacing w:val="8"/>
          <w:sz w:val="31"/>
          <w:szCs w:val="31"/>
        </w:rPr>
        <w:t>3、提供有效的《营业执照》、《税务登记证》、《组织机构代码证》或三证合一的《营业执照》。（全供应链公司均需提供）</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6、投标产品授权书。</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7、法人给授权代表的授权书及法人、授权代表身份证复印件。</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8、投标产品的技术参数及配置清单。</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9、产品彩页资料（只附报名设备彩页资料）</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10、产品的用户名单</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11、报出专用耗材、试剂和易损件价格。</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12、售后服务承诺。</w:t>
      </w:r>
    </w:p>
    <w:p>
      <w:pPr>
        <w:pStyle w:val="12"/>
        <w:ind w:firstLine="652" w:firstLineChars="200"/>
        <w:rPr>
          <w:rFonts w:hint="eastAsia" w:ascii="仿宋" w:hAnsi="仿宋" w:eastAsia="仿宋" w:cs="仿宋"/>
          <w:snapToGrid w:val="0"/>
          <w:spacing w:val="8"/>
          <w:sz w:val="31"/>
          <w:szCs w:val="31"/>
        </w:rPr>
      </w:pPr>
      <w:r>
        <w:rPr>
          <w:rFonts w:hint="eastAsia" w:ascii="仿宋" w:hAnsi="仿宋" w:eastAsia="仿宋" w:cs="仿宋"/>
          <w:snapToGrid w:val="0"/>
          <w:spacing w:val="8"/>
          <w:sz w:val="31"/>
          <w:szCs w:val="31"/>
        </w:rPr>
        <w:t>13、提供产品铭牌照片佐证设备使用期限。</w:t>
      </w:r>
    </w:p>
    <w:p>
      <w:pPr>
        <w:ind w:left="1055" w:leftChars="347" w:hanging="326" w:hangingChars="100"/>
        <w:rPr>
          <w:rFonts w:hint="default" w:ascii="仿宋" w:hAnsi="仿宋" w:eastAsia="仿宋" w:cs="仿宋"/>
          <w:snapToGrid w:val="0"/>
          <w:spacing w:val="8"/>
          <w:sz w:val="31"/>
          <w:szCs w:val="31"/>
          <w:lang w:val="en-US" w:eastAsia="zh-CN"/>
        </w:rPr>
      </w:pPr>
      <w:r>
        <w:rPr>
          <w:rFonts w:hint="eastAsia" w:ascii="仿宋" w:hAnsi="仿宋" w:eastAsia="仿宋" w:cs="仿宋"/>
          <w:snapToGrid w:val="0"/>
          <w:spacing w:val="8"/>
          <w:sz w:val="31"/>
          <w:szCs w:val="31"/>
          <w:lang w:val="en-US" w:eastAsia="zh-CN"/>
        </w:rPr>
        <w:t>14、</w:t>
      </w:r>
      <w:r>
        <w:rPr>
          <w:rFonts w:hint="eastAsia" w:ascii="仿宋" w:hAnsi="仿宋" w:eastAsia="仿宋" w:cs="仿宋"/>
          <w:snapToGrid w:val="0"/>
          <w:color w:val="000000"/>
          <w:spacing w:val="8"/>
          <w:sz w:val="31"/>
          <w:szCs w:val="31"/>
          <w:lang w:val="en-US" w:eastAsia="zh-CN" w:bidi="ar-SA"/>
        </w:rPr>
        <w:t xml:space="preserve">须提供产品的生产许可证以及医疗器械产品注册证（投标产品为进口的，只须提供医疗器械产品注册证）。 注：不属于医疗设备的，须提供说明或产品分类界定文件等有效证明文件。 </w:t>
      </w:r>
    </w:p>
    <w:p>
      <w:pPr>
        <w:pStyle w:val="12"/>
        <w:rPr>
          <w:rFonts w:ascii="仿宋" w:hAnsi="仿宋" w:eastAsia="仿宋" w:cs="仿宋"/>
          <w:snapToGrid w:val="0"/>
          <w:spacing w:val="-1"/>
          <w:szCs w:val="24"/>
        </w:rPr>
      </w:pPr>
      <w:r>
        <w:rPr>
          <w:rFonts w:hint="eastAsia" w:ascii="仿宋" w:hAnsi="仿宋" w:eastAsia="仿宋" w:cs="仿宋"/>
          <w:snapToGrid w:val="0"/>
          <w:spacing w:val="-1"/>
          <w:szCs w:val="24"/>
        </w:rPr>
        <w:t>注：1.此文件中没有模板的条项，格式请供应商自拟。</w:t>
      </w:r>
    </w:p>
    <w:p>
      <w:pPr>
        <w:pStyle w:val="12"/>
        <w:rPr>
          <w:rFonts w:ascii="仿宋" w:hAnsi="仿宋" w:eastAsia="仿宋" w:cs="仿宋"/>
          <w:snapToGrid w:val="0"/>
          <w:spacing w:val="-1"/>
          <w:szCs w:val="24"/>
        </w:rPr>
      </w:pPr>
      <w:r>
        <w:rPr>
          <w:rFonts w:hint="eastAsia" w:ascii="仿宋" w:hAnsi="仿宋" w:eastAsia="仿宋" w:cs="仿宋"/>
          <w:snapToGrid w:val="0"/>
          <w:spacing w:val="-1"/>
          <w:szCs w:val="24"/>
        </w:rPr>
        <w:t xml:space="preserve">    2.每一页都需要加盖公章。</w:t>
      </w:r>
    </w:p>
    <w:p>
      <w:pPr>
        <w:spacing w:before="2" w:line="227" w:lineRule="auto"/>
        <w:rPr>
          <w:rFonts w:ascii="仿宋" w:hAnsi="仿宋" w:eastAsia="仿宋" w:cs="仿宋"/>
          <w:spacing w:val="9"/>
          <w:sz w:val="31"/>
          <w:szCs w:val="31"/>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pPr>
        <w:spacing w:before="217" w:line="414" w:lineRule="exact"/>
        <w:ind w:left="672"/>
        <w:rPr>
          <w:rFonts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pPr>
        <w:rPr>
          <w:rFonts w:eastAsiaTheme="minorEastAsia"/>
        </w:rPr>
      </w:pPr>
    </w:p>
    <w:p>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绵阳市中心医院采购科邮箱：2242490135@qq.com</w:t>
      </w:r>
    </w:p>
    <w:p>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pPr>
        <w:rPr>
          <w:rFonts w:eastAsiaTheme="minorEastAsia"/>
        </w:rPr>
      </w:pPr>
    </w:p>
    <w:p>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pPr>
        <w:ind w:firstLine="326" w:firstLineChars="100"/>
        <w:rPr>
          <w:rFonts w:ascii="仿宋" w:hAnsi="仿宋" w:eastAsia="仿宋" w:cs="仿宋"/>
          <w:spacing w:val="8"/>
          <w:sz w:val="31"/>
          <w:szCs w:val="31"/>
        </w:rPr>
      </w:pPr>
      <w:r>
        <w:rPr>
          <w:rFonts w:hint="eastAsia" w:ascii="仿宋" w:hAnsi="仿宋" w:eastAsia="仿宋" w:cs="仿宋"/>
          <w:spacing w:val="8"/>
          <w:sz w:val="31"/>
          <w:szCs w:val="31"/>
        </w:rPr>
        <w:t>1、项目咨询：李老师   15881650086</w:t>
      </w:r>
    </w:p>
    <w:p>
      <w:pPr>
        <w:spacing w:before="211" w:line="229" w:lineRule="auto"/>
        <w:ind w:left="334"/>
        <w:rPr>
          <w:rFonts w:ascii="仿宋" w:hAnsi="仿宋" w:eastAsia="仿宋" w:cs="仿宋"/>
          <w:spacing w:val="2"/>
          <w:sz w:val="31"/>
          <w:szCs w:val="31"/>
        </w:rPr>
      </w:pPr>
      <w:r>
        <w:rPr>
          <w:rFonts w:hint="eastAsia" w:ascii="仿宋" w:hAnsi="仿宋" w:eastAsia="仿宋" w:cs="仿宋"/>
          <w:spacing w:val="2"/>
          <w:sz w:val="31"/>
          <w:szCs w:val="31"/>
        </w:rPr>
        <w:t>2、报名咨询：尹老师    18081208357</w:t>
      </w:r>
    </w:p>
    <w:p>
      <w:pPr>
        <w:spacing w:before="211" w:line="229" w:lineRule="auto"/>
        <w:ind w:left="334"/>
        <w:rPr>
          <w:rFonts w:ascii="仿宋" w:hAnsi="仿宋" w:eastAsia="仿宋" w:cs="仿宋"/>
          <w:spacing w:val="2"/>
          <w:sz w:val="31"/>
          <w:szCs w:val="31"/>
        </w:rPr>
      </w:pPr>
      <w:r>
        <w:rPr>
          <w:rFonts w:hint="eastAsia" w:ascii="仿宋" w:hAnsi="仿宋" w:eastAsia="仿宋" w:cs="仿宋"/>
          <w:spacing w:val="2"/>
          <w:sz w:val="31"/>
          <w:szCs w:val="31"/>
        </w:rPr>
        <w:t>3、监督电话：杨老师    0816-</w:t>
      </w:r>
      <w:r>
        <w:rPr>
          <w:rFonts w:hint="eastAsia" w:ascii="仿宋" w:hAnsi="仿宋" w:eastAsia="仿宋" w:cs="仿宋"/>
          <w:spacing w:val="2"/>
          <w:sz w:val="31"/>
          <w:szCs w:val="31"/>
          <w:lang w:val="zh-CN"/>
        </w:rPr>
        <w:t>2237353</w:t>
      </w:r>
    </w:p>
    <w:p>
      <w:pPr>
        <w:spacing w:before="217" w:line="228" w:lineRule="auto"/>
        <w:ind w:left="348"/>
        <w:rPr>
          <w:rFonts w:ascii="仿宋" w:hAnsi="仿宋" w:eastAsia="仿宋" w:cs="仿宋"/>
          <w:spacing w:val="8"/>
          <w:sz w:val="31"/>
          <w:szCs w:val="31"/>
        </w:rPr>
        <w:sectPr>
          <w:pgSz w:w="11906" w:h="16839"/>
          <w:pgMar w:top="1431" w:right="1785" w:bottom="0" w:left="1785" w:header="0" w:footer="0" w:gutter="0"/>
          <w:cols w:space="720" w:num="1"/>
        </w:sectPr>
      </w:pPr>
      <w:r>
        <w:rPr>
          <w:rFonts w:hint="eastAsia" w:ascii="仿宋" w:hAnsi="仿宋" w:eastAsia="仿宋" w:cs="仿宋"/>
          <w:spacing w:val="8"/>
          <w:sz w:val="31"/>
          <w:szCs w:val="31"/>
        </w:rPr>
        <w:t>4、地址：绵阳市中心医院综合楼309室</w:t>
      </w:r>
    </w:p>
    <w:p>
      <w:pPr>
        <w:spacing w:line="284" w:lineRule="auto"/>
      </w:pPr>
    </w:p>
    <w:p>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sz w:val="44"/>
          <w:szCs w:val="44"/>
        </w:rPr>
      </w:pPr>
    </w:p>
    <w:p>
      <w:pPr>
        <w:spacing w:line="480" w:lineRule="auto"/>
        <w:ind w:firstLine="640" w:firstLineChars="200"/>
        <w:rPr>
          <w:rFonts w:ascii="宋体" w:hAnsi="宋体" w:cs="宋体"/>
          <w:b/>
          <w:bCs/>
          <w:sz w:val="32"/>
          <w:szCs w:val="32"/>
        </w:rPr>
      </w:pPr>
    </w:p>
    <w:p>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pPr>
        <w:tabs>
          <w:tab w:val="left" w:pos="3780"/>
        </w:tabs>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pPr>
        <w:tabs>
          <w:tab w:val="left" w:pos="3780"/>
        </w:tabs>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pPr>
        <w:pStyle w:val="12"/>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rPr>
          <w:rFonts w:ascii="宋体" w:hAnsi="宋体" w:cs="宋体"/>
          <w:b/>
          <w:sz w:val="32"/>
          <w:szCs w:val="32"/>
        </w:rPr>
      </w:pPr>
    </w:p>
    <w:p>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pPr>
        <w:pStyle w:val="15"/>
        <w:spacing w:before="240" w:beforeLines="100" w:after="120" w:afterLines="50"/>
        <w:ind w:firstLine="922" w:firstLineChars="255"/>
        <w:rPr>
          <w:rFonts w:ascii="宋体" w:hAnsi="宋体" w:eastAsia="宋体" w:cs="宋体"/>
          <w:b/>
          <w:bCs/>
          <w:sz w:val="36"/>
          <w:szCs w:val="36"/>
        </w:rPr>
      </w:pPr>
    </w:p>
    <w:p>
      <w:pPr>
        <w:pStyle w:val="15"/>
        <w:spacing w:before="240" w:beforeLines="100" w:after="120" w:afterLines="50"/>
        <w:ind w:firstLine="922" w:firstLineChars="255"/>
        <w:rPr>
          <w:rFonts w:ascii="宋体" w:hAnsi="宋体" w:eastAsia="宋体" w:cs="宋体"/>
          <w:b/>
          <w:bCs/>
          <w:sz w:val="36"/>
          <w:szCs w:val="36"/>
        </w:rPr>
      </w:pPr>
    </w:p>
    <w:p>
      <w:pPr>
        <w:pStyle w:val="15"/>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pPr>
        <w:pStyle w:val="15"/>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p>
      <w:pPr>
        <w:spacing w:line="284" w:lineRule="auto"/>
      </w:pPr>
    </w:p>
    <w:p>
      <w:pPr>
        <w:spacing w:before="140" w:line="271" w:lineRule="auto"/>
        <w:ind w:right="1060"/>
        <w:jc w:val="both"/>
        <w:rPr>
          <w:rFonts w:ascii="黑体" w:hAnsi="黑体" w:eastAsia="黑体" w:cs="黑体"/>
          <w:spacing w:val="8"/>
          <w:sz w:val="43"/>
          <w:szCs w:val="43"/>
        </w:rPr>
      </w:pPr>
    </w:p>
    <w:p>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p/>
    <w:p>
      <w:pPr>
        <w:spacing w:line="204" w:lineRule="exact"/>
      </w:pPr>
    </w:p>
    <w:tbl>
      <w:tblPr>
        <w:tblStyle w:val="13"/>
        <w:tblW w:w="92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8" w:hRule="atLeast"/>
        </w:trPr>
        <w:tc>
          <w:tcPr>
            <w:tcW w:w="9284" w:type="dxa"/>
          </w:tcPr>
          <w:p>
            <w:pPr>
              <w:spacing w:before="331" w:line="226" w:lineRule="auto"/>
              <w:ind w:left="165"/>
              <w:rPr>
                <w:rFonts w:ascii="仿宋" w:hAnsi="仿宋" w:eastAsia="仿宋" w:cs="仿宋"/>
                <w:sz w:val="31"/>
                <w:szCs w:val="31"/>
              </w:rPr>
            </w:pPr>
            <w:r>
              <w:rPr>
                <w:rFonts w:ascii="仿宋" w:hAnsi="仿宋" w:eastAsia="仿宋" w:cs="仿宋"/>
                <w:spacing w:val="1"/>
                <w:sz w:val="31"/>
                <w:szCs w:val="31"/>
              </w:rPr>
              <w:t>比选</w:t>
            </w:r>
            <w:r>
              <w:rPr>
                <w:rFonts w:hint="eastAsia" w:ascii="仿宋" w:hAnsi="仿宋" w:eastAsia="仿宋" w:cs="仿宋"/>
                <w:spacing w:val="1"/>
                <w:sz w:val="31"/>
                <w:szCs w:val="31"/>
              </w:rPr>
              <w:t>供应商</w:t>
            </w:r>
            <w:r>
              <w:rPr>
                <w:rFonts w:ascii="仿宋" w:hAnsi="仿宋" w:eastAsia="仿宋" w:cs="仿宋"/>
                <w:sz w:val="31"/>
                <w:szCs w:val="31"/>
              </w:rPr>
              <w:t>全称：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9284" w:type="dxa"/>
          </w:tcPr>
          <w:p>
            <w:pPr>
              <w:spacing w:before="332" w:line="226"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名称：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9284" w:type="dxa"/>
          </w:tcPr>
          <w:p>
            <w:pPr>
              <w:spacing w:before="326" w:line="228"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规格：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3" w:hRule="atLeast"/>
        </w:trPr>
        <w:tc>
          <w:tcPr>
            <w:tcW w:w="9284" w:type="dxa"/>
          </w:tcPr>
          <w:p>
            <w:pPr>
              <w:spacing w:line="301"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大写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9284" w:type="dxa"/>
          </w:tcPr>
          <w:p>
            <w:pPr>
              <w:spacing w:line="366"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小写：</w:t>
            </w:r>
          </w:p>
        </w:tc>
      </w:tr>
    </w:tbl>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8" w:lineRule="auto"/>
      </w:pPr>
    </w:p>
    <w:p>
      <w:pPr>
        <w:spacing w:line="258" w:lineRule="auto"/>
      </w:pPr>
    </w:p>
    <w:p>
      <w:pPr>
        <w:spacing w:line="258" w:lineRule="auto"/>
      </w:pPr>
    </w:p>
    <w:p>
      <w:pPr>
        <w:spacing w:line="258" w:lineRule="auto"/>
      </w:pPr>
    </w:p>
    <w:p>
      <w:pPr>
        <w:spacing w:line="258" w:lineRule="auto"/>
      </w:pPr>
    </w:p>
    <w:p>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pPr>
        <w:spacing w:line="357" w:lineRule="auto"/>
      </w:pPr>
    </w:p>
    <w:p>
      <w:pPr>
        <w:spacing w:line="357" w:lineRule="auto"/>
      </w:pPr>
    </w:p>
    <w:p>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p>
      <w:pPr>
        <w:pStyle w:val="12"/>
      </w:pPr>
    </w:p>
    <w:p>
      <w:pPr>
        <w:pStyle w:val="12"/>
      </w:pPr>
    </w:p>
    <w:p>
      <w:pPr>
        <w:pStyle w:val="12"/>
      </w:pPr>
    </w:p>
    <w:p>
      <w:pPr>
        <w:pStyle w:val="12"/>
      </w:pPr>
    </w:p>
    <w:p>
      <w:pPr>
        <w:pStyle w:val="12"/>
      </w:pPr>
    </w:p>
    <w:p>
      <w:pPr>
        <w:pStyle w:val="12"/>
      </w:pPr>
    </w:p>
    <w:p>
      <w:pPr>
        <w:pStyle w:val="12"/>
      </w:pPr>
    </w:p>
    <w:p>
      <w:pPr>
        <w:pStyle w:val="12"/>
      </w:pPr>
    </w:p>
    <w:p>
      <w:r>
        <w:br w:type="page"/>
      </w:r>
    </w:p>
    <w:p>
      <w:pPr>
        <w:pStyle w:val="12"/>
        <w:sectPr>
          <w:pgSz w:w="11906" w:h="16839"/>
          <w:pgMar w:top="1431" w:right="1356" w:bottom="0" w:left="1260" w:header="0" w:footer="0" w:gutter="0"/>
          <w:cols w:space="720" w:num="1"/>
        </w:sectPr>
      </w:pPr>
    </w:p>
    <w:tbl>
      <w:tblPr>
        <w:tblStyle w:val="9"/>
        <w:tblW w:w="0" w:type="auto"/>
        <w:tblInd w:w="0" w:type="dxa"/>
        <w:tblLayout w:type="autofit"/>
        <w:tblCellMar>
          <w:top w:w="0" w:type="dxa"/>
          <w:left w:w="108" w:type="dxa"/>
          <w:bottom w:w="0" w:type="dxa"/>
          <w:right w:w="108" w:type="dxa"/>
        </w:tblCellMar>
      </w:tblPr>
      <w:tblGrid>
        <w:gridCol w:w="5979"/>
        <w:gridCol w:w="3383"/>
      </w:tblGrid>
      <w:tr>
        <w:tblPrEx>
          <w:tblCellMar>
            <w:top w:w="0" w:type="dxa"/>
            <w:left w:w="108" w:type="dxa"/>
            <w:bottom w:w="0" w:type="dxa"/>
            <w:right w:w="108" w:type="dxa"/>
          </w:tblCellMar>
        </w:tblPrEx>
        <w:trPr>
          <w:trHeight w:val="799" w:hRule="atLeast"/>
        </w:trPr>
        <w:tc>
          <w:tcPr>
            <w:tcW w:w="0" w:type="auto"/>
            <w:gridSpan w:val="2"/>
            <w:tcBorders>
              <w:top w:val="nil"/>
              <w:left w:val="nil"/>
              <w:bottom w:val="nil"/>
              <w:right w:val="nil"/>
            </w:tcBorders>
            <w:shd w:val="clear" w:color="auto" w:fill="auto"/>
            <w:noWrap/>
            <w:vAlign w:val="center"/>
          </w:tcPr>
          <w:p>
            <w:pPr>
              <w:jc w:val="center"/>
              <w:textAlignment w:val="center"/>
              <w:rPr>
                <w:rFonts w:ascii="宋体" w:hAnsi="宋体" w:eastAsia="宋体" w:cs="宋体"/>
                <w:b/>
                <w:bCs/>
                <w:sz w:val="44"/>
                <w:szCs w:val="44"/>
              </w:rPr>
            </w:pPr>
            <w:r>
              <w:rPr>
                <w:rFonts w:hint="eastAsia" w:ascii="宋体" w:hAnsi="宋体" w:eastAsia="宋体" w:cs="宋体"/>
                <w:b/>
                <w:bCs/>
                <w:sz w:val="44"/>
                <w:szCs w:val="44"/>
                <w:lang w:bidi="ar"/>
              </w:rPr>
              <w:t>设备采购承诺函及最终报价单</w:t>
            </w:r>
          </w:p>
        </w:tc>
      </w:tr>
      <w:tr>
        <w:tblPrEx>
          <w:tblCellMar>
            <w:top w:w="0" w:type="dxa"/>
            <w:left w:w="108" w:type="dxa"/>
            <w:bottom w:w="0" w:type="dxa"/>
            <w:right w:w="108" w:type="dxa"/>
          </w:tblCellMar>
        </w:tblPrEx>
        <w:trPr>
          <w:trHeight w:val="799" w:hRule="atLeast"/>
        </w:trPr>
        <w:tc>
          <w:tcPr>
            <w:tcW w:w="0" w:type="auto"/>
            <w:gridSpan w:val="2"/>
            <w:tcBorders>
              <w:top w:val="nil"/>
              <w:left w:val="nil"/>
              <w:bottom w:val="nil"/>
              <w:right w:val="nil"/>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 xml:space="preserve">项目编号：                    项目名称：        </w:t>
            </w: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1、设备名称、国别</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 xml:space="preserve">                         </w:t>
            </w: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2、设备品牌及型号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220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3、设备主要配置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2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4、设备价格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5、设备可选配置及价格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3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6、耗材名称及价格、耗材是否开放及使用寿命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4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7、设备常用配件及价格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8、设备到货时间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9、设备保修期限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10、供应商单位全称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215"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 xml:space="preserve">11、授权人签字：          授权人联系方式：                 日期：                     </w:t>
            </w:r>
          </w:p>
        </w:tc>
      </w:tr>
      <w:tr>
        <w:tblPrEx>
          <w:tblCellMar>
            <w:top w:w="0" w:type="dxa"/>
            <w:left w:w="108" w:type="dxa"/>
            <w:bottom w:w="0" w:type="dxa"/>
            <w:right w:w="108" w:type="dxa"/>
          </w:tblCellMar>
        </w:tblPrEx>
        <w:trPr>
          <w:trHeight w:val="480" w:hRule="atLeast"/>
        </w:trPr>
        <w:tc>
          <w:tcPr>
            <w:tcW w:w="0" w:type="auto"/>
            <w:tcBorders>
              <w:top w:val="nil"/>
              <w:left w:val="nil"/>
              <w:bottom w:val="nil"/>
              <w:right w:val="nil"/>
            </w:tcBorders>
            <w:shd w:val="clear" w:color="auto" w:fill="auto"/>
            <w:noWrap/>
            <w:vAlign w:val="center"/>
          </w:tcPr>
          <w:p>
            <w:pPr>
              <w:rPr>
                <w:rFonts w:ascii="宋体" w:hAnsi="宋体" w:eastAsia="宋体" w:cs="宋体"/>
                <w:sz w:val="22"/>
                <w:szCs w:val="22"/>
              </w:rPr>
            </w:pPr>
          </w:p>
        </w:tc>
        <w:tc>
          <w:tcPr>
            <w:tcW w:w="0" w:type="auto"/>
            <w:tcBorders>
              <w:top w:val="nil"/>
              <w:left w:val="nil"/>
              <w:bottom w:val="nil"/>
              <w:right w:val="nil"/>
            </w:tcBorders>
            <w:shd w:val="clear" w:color="auto" w:fill="auto"/>
            <w:noWrap/>
            <w:vAlign w:val="center"/>
          </w:tcPr>
          <w:p>
            <w:pPr>
              <w:jc w:val="right"/>
              <w:textAlignment w:val="center"/>
              <w:rPr>
                <w:rFonts w:ascii="宋体" w:hAnsi="宋体" w:eastAsia="宋体" w:cs="宋体"/>
                <w:sz w:val="22"/>
                <w:szCs w:val="22"/>
              </w:rPr>
            </w:pPr>
            <w:r>
              <w:rPr>
                <w:rFonts w:hint="eastAsia" w:ascii="宋体" w:hAnsi="宋体" w:eastAsia="宋体" w:cs="宋体"/>
                <w:sz w:val="22"/>
                <w:szCs w:val="22"/>
                <w:lang w:bidi="ar"/>
              </w:rPr>
              <w:t>绵阳市中心医院采购科制</w:t>
            </w:r>
          </w:p>
        </w:tc>
      </w:tr>
    </w:tbl>
    <w:p>
      <w:pPr>
        <w:pStyle w:val="12"/>
        <w:sectPr>
          <w:pgSz w:w="11906" w:h="16839"/>
          <w:pgMar w:top="1431" w:right="1356" w:bottom="0" w:left="1260" w:header="0" w:footer="0" w:gutter="0"/>
          <w:cols w:space="720" w:num="1"/>
        </w:sectPr>
      </w:pPr>
    </w:p>
    <w:p>
      <w:pPr>
        <w:spacing w:line="285" w:lineRule="auto"/>
      </w:pPr>
    </w:p>
    <w:p>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pPr>
        <w:spacing w:line="338" w:lineRule="auto"/>
      </w:pPr>
    </w:p>
    <w:p>
      <w:pPr>
        <w:spacing w:line="339" w:lineRule="auto"/>
      </w:pPr>
    </w:p>
    <w:p>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pPr>
        <w:spacing w:line="355" w:lineRule="auto"/>
      </w:pPr>
    </w:p>
    <w:p>
      <w:pPr>
        <w:spacing w:line="356" w:lineRule="auto"/>
      </w:pPr>
    </w:p>
    <w:p>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pPr>
        <w:spacing w:line="271"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pPr>
        <w:spacing w:line="262" w:lineRule="auto"/>
      </w:pPr>
    </w:p>
    <w:p>
      <w:pPr>
        <w:spacing w:line="262" w:lineRule="auto"/>
      </w:pPr>
    </w:p>
    <w:p>
      <w:pPr>
        <w:spacing w:line="262" w:lineRule="auto"/>
      </w:pPr>
    </w:p>
    <w:p>
      <w:pPr>
        <w:spacing w:line="262" w:lineRule="auto"/>
      </w:pPr>
    </w:p>
    <w:p>
      <w:pPr>
        <w:spacing w:line="262" w:lineRule="auto"/>
      </w:pPr>
    </w:p>
    <w:p>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pPr>
        <w:sectPr>
          <w:pgSz w:w="11906" w:h="16839"/>
          <w:pgMar w:top="1431" w:right="1785" w:bottom="0" w:left="1785" w:header="0" w:footer="0" w:gutter="0"/>
          <w:cols w:space="720" w:num="1"/>
        </w:sectPr>
      </w:pPr>
    </w:p>
    <w:p>
      <w:pPr>
        <w:spacing w:line="249" w:lineRule="auto"/>
      </w:pPr>
    </w:p>
    <w:p>
      <w:pPr>
        <w:spacing w:line="249" w:lineRule="auto"/>
      </w:pPr>
    </w:p>
    <w:p>
      <w:pPr>
        <w:spacing w:line="250" w:lineRule="auto"/>
      </w:pPr>
    </w:p>
    <w:p>
      <w:pPr>
        <w:spacing w:line="250" w:lineRule="auto"/>
      </w:pPr>
    </w:p>
    <w:p>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pPr>
        <w:spacing w:line="338" w:lineRule="auto"/>
      </w:pPr>
    </w:p>
    <w:p>
      <w:pPr>
        <w:spacing w:line="339" w:lineRule="auto"/>
      </w:pPr>
    </w:p>
    <w:p>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pPr>
        <w:spacing w:line="466" w:lineRule="auto"/>
      </w:pPr>
    </w:p>
    <w:p>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p>
      <w:pPr>
        <w:spacing w:line="176" w:lineRule="exact"/>
      </w:pPr>
    </w:p>
    <w:tbl>
      <w:tblPr>
        <w:tblStyle w:val="13"/>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tc>
        <w:tc>
          <w:tcPr>
            <w:tcW w:w="3962" w:type="dxa"/>
            <w:vMerge w:val="restart"/>
            <w:tcBorders>
              <w:top w:val="nil"/>
              <w:bottom w:val="nil"/>
            </w:tcBorders>
          </w:tcPr>
          <w:p>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pPr>
              <w:spacing w:line="20" w:lineRule="exact"/>
              <w:rPr>
                <w:sz w:val="2"/>
              </w:rPr>
            </w:pPr>
          </w:p>
        </w:tc>
        <w:tc>
          <w:tcPr>
            <w:tcW w:w="209" w:type="dxa"/>
            <w:vMerge w:val="continue"/>
            <w:tcBorders>
              <w:top w:val="nil"/>
              <w:bottom w:val="nil"/>
            </w:tcBorders>
          </w:tcPr>
          <w:p/>
        </w:tc>
        <w:tc>
          <w:tcPr>
            <w:tcW w:w="3962" w:type="dxa"/>
            <w:vMerge w:val="continue"/>
            <w:tcBorders>
              <w:top w:val="nil"/>
            </w:tcBorders>
          </w:tcPr>
          <w:p/>
        </w:tc>
      </w:tr>
    </w:tbl>
    <w:p/>
    <w:p/>
    <w:p/>
    <w:p/>
    <w:p/>
    <w:p/>
    <w:p/>
    <w:p/>
    <w:p/>
    <w:p>
      <w:pPr>
        <w:spacing w:before="217" w:line="224" w:lineRule="auto"/>
        <w:ind w:left="133"/>
        <w:jc w:val="center"/>
        <w:rPr>
          <w:rFonts w:ascii="仿宋" w:hAnsi="仿宋" w:eastAsia="仿宋" w:cs="仿宋"/>
          <w:b/>
          <w:bCs/>
          <w:spacing w:val="8"/>
          <w:sz w:val="31"/>
          <w:szCs w:val="31"/>
        </w:rPr>
      </w:pPr>
      <w:bookmarkStart w:id="0" w:name="_Toc443397363"/>
      <w:bookmarkStart w:id="1" w:name="_Toc13563815"/>
      <w:bookmarkStart w:id="2" w:name="_Toc11832062"/>
      <w:bookmarkStart w:id="3" w:name="_Toc482266098"/>
      <w:bookmarkStart w:id="4" w:name="_Toc87974341"/>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9"/>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比选文件要求</w:t>
            </w:r>
          </w:p>
        </w:tc>
        <w:tc>
          <w:tcPr>
            <w:tcW w:w="123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bl>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pPr>
        <w:pStyle w:val="2"/>
        <w:spacing w:line="240" w:lineRule="atLeast"/>
        <w:jc w:val="center"/>
        <w:rPr>
          <w:rFonts w:ascii="仿宋" w:hAnsi="仿宋" w:eastAsia="仿宋" w:cs="仿宋"/>
          <w:spacing w:val="8"/>
          <w:sz w:val="31"/>
          <w:szCs w:val="31"/>
        </w:rPr>
      </w:pPr>
      <w:bookmarkStart w:id="5" w:name="_Toc87974343"/>
      <w:r>
        <w:rPr>
          <w:rFonts w:hint="eastAsia" w:ascii="仿宋" w:hAnsi="仿宋" w:eastAsia="仿宋" w:cs="仿宋"/>
          <w:spacing w:val="8"/>
          <w:sz w:val="31"/>
          <w:szCs w:val="31"/>
        </w:rPr>
        <w:t>第三部分  商务</w:t>
      </w:r>
      <w:bookmarkEnd w:id="5"/>
    </w:p>
    <w:p>
      <w:pPr>
        <w:rPr>
          <w:rFonts w:ascii="仿宋" w:hAnsi="仿宋" w:eastAsia="仿宋" w:cs="仿宋"/>
          <w:b/>
          <w:bCs/>
          <w:spacing w:val="8"/>
          <w:sz w:val="31"/>
          <w:szCs w:val="31"/>
        </w:rPr>
      </w:pPr>
      <w:bookmarkStart w:id="6" w:name="_Toc11764032"/>
      <w:bookmarkStart w:id="7" w:name="_Toc482266101"/>
      <w:bookmarkStart w:id="8" w:name="_Toc13563872"/>
      <w:bookmarkStart w:id="9" w:name="_Toc443397365"/>
      <w:r>
        <w:rPr>
          <w:rFonts w:hint="eastAsia" w:ascii="仿宋" w:hAnsi="仿宋" w:eastAsia="仿宋" w:cs="仿宋"/>
          <w:b/>
          <w:bCs/>
          <w:spacing w:val="8"/>
          <w:sz w:val="31"/>
          <w:szCs w:val="31"/>
        </w:rPr>
        <w:t>商务应答表</w:t>
      </w:r>
      <w:bookmarkEnd w:id="6"/>
      <w:bookmarkEnd w:id="7"/>
      <w:bookmarkEnd w:id="8"/>
      <w:bookmarkEnd w:id="9"/>
    </w:p>
    <w:tbl>
      <w:tblPr>
        <w:tblStyle w:val="9"/>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序号</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内容</w:t>
            </w: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1</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2</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3</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4</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bl>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注：供应商必须据实填写（备注中可注明正、负或无偏离），不得虚假响应，否则将取消其投标或成交资格，并按有关规定进行处罚。未按要求填写并在响应文件中无资料应证影响评比的责任自负。</w:t>
      </w:r>
    </w:p>
    <w:p>
      <w:pPr>
        <w:tabs>
          <w:tab w:val="left" w:pos="2090"/>
        </w:tabs>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ab/>
      </w:r>
    </w:p>
    <w:p>
      <w:pPr>
        <w:spacing w:line="480" w:lineRule="exact"/>
        <w:ind w:firstLine="652" w:firstLineChars="200"/>
        <w:rPr>
          <w:rFonts w:ascii="仿宋" w:hAnsi="仿宋" w:eastAsia="仿宋" w:cs="仿宋"/>
          <w:spacing w:val="8"/>
          <w:sz w:val="31"/>
          <w:szCs w:val="31"/>
        </w:rPr>
      </w:pP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jc w:val="center"/>
        <w:rPr>
          <w:rFonts w:ascii="仿宋" w:hAnsi="仿宋" w:eastAsia="仿宋" w:cs="仿宋"/>
          <w:b/>
          <w:bCs/>
          <w:spacing w:val="8"/>
          <w:sz w:val="31"/>
          <w:szCs w:val="31"/>
        </w:rPr>
      </w:pPr>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商业信誉承诺书</w:t>
      </w:r>
    </w:p>
    <w:p>
      <w:pPr>
        <w:spacing w:line="360" w:lineRule="auto"/>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（供应商名称）在参加本次采购活动前具有良好的商业信誉。</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健全在财务会计制度承诺书</w:t>
      </w:r>
    </w:p>
    <w:p>
      <w:pPr>
        <w:rPr>
          <w:rFonts w:ascii="仿宋" w:hAnsi="仿宋" w:eastAsia="仿宋" w:cs="仿宋"/>
          <w:spacing w:val="8"/>
          <w:sz w:val="31"/>
          <w:szCs w:val="31"/>
        </w:rPr>
      </w:pPr>
    </w:p>
    <w:p>
      <w:pPr>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（供应商名称）在参加本次采购活动前具有健全的财务会计制度。</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pStyle w:val="4"/>
        <w:rPr>
          <w:rFonts w:ascii="仿宋" w:hAnsi="仿宋" w:eastAsia="仿宋" w:cs="仿宋"/>
          <w:spacing w:val="8"/>
          <w:sz w:val="31"/>
          <w:szCs w:val="31"/>
        </w:rPr>
      </w:pPr>
    </w:p>
    <w:p>
      <w:pPr>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10" w:name="_Toc11764036"/>
      <w:bookmarkStart w:id="11" w:name="_Toc13563876"/>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具有履行合同所必须的设备和专业技术</w:t>
      </w:r>
      <w:bookmarkEnd w:id="10"/>
      <w:bookmarkEnd w:id="11"/>
      <w:r>
        <w:rPr>
          <w:rFonts w:hint="eastAsia" w:ascii="仿宋" w:hAnsi="仿宋" w:eastAsia="仿宋" w:cs="仿宋"/>
          <w:b/>
          <w:bCs/>
          <w:spacing w:val="8"/>
          <w:sz w:val="31"/>
          <w:szCs w:val="31"/>
        </w:rPr>
        <w:t>能力的承诺书</w:t>
      </w:r>
    </w:p>
    <w:p>
      <w:pPr>
        <w:spacing w:line="360" w:lineRule="auto"/>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（供应商名称）具有参加本次采购活动，履行采购合同所必须的设备和专业技术能力。</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r>
        <w:rPr>
          <w:rFonts w:hint="eastAsia" w:ascii="仿宋" w:hAnsi="仿宋" w:eastAsia="仿宋" w:cs="仿宋"/>
          <w:spacing w:val="8"/>
          <w:sz w:val="31"/>
          <w:szCs w:val="31"/>
        </w:rPr>
        <w:t>备注：若属于联合体投标的，由投标的全权代表方做出承诺。</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spacing w:val="8"/>
          <w:sz w:val="31"/>
          <w:szCs w:val="31"/>
        </w:rPr>
      </w:pPr>
      <w:bookmarkStart w:id="12" w:name="_Toc11764037"/>
      <w:bookmarkStart w:id="13" w:name="_Toc13563877"/>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具有依法缴纳税收和社会保障资金良好</w:t>
      </w:r>
      <w:bookmarkEnd w:id="12"/>
      <w:bookmarkEnd w:id="13"/>
      <w:r>
        <w:rPr>
          <w:rFonts w:hint="eastAsia" w:ascii="仿宋" w:hAnsi="仿宋" w:eastAsia="仿宋" w:cs="仿宋"/>
          <w:b/>
          <w:bCs/>
          <w:spacing w:val="8"/>
          <w:sz w:val="31"/>
          <w:szCs w:val="31"/>
        </w:rPr>
        <w:t>记录的承诺书</w:t>
      </w:r>
    </w:p>
    <w:p>
      <w:pPr>
        <w:spacing w:line="360" w:lineRule="auto"/>
        <w:ind w:firstLine="652" w:firstLineChars="200"/>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（供应商名称）具有依法缴纳税收和社会保障资金的良好记录。</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r>
        <w:rPr>
          <w:rFonts w:hint="eastAsia" w:ascii="仿宋" w:hAnsi="仿宋" w:eastAsia="仿宋" w:cs="仿宋"/>
          <w:spacing w:val="8"/>
          <w:sz w:val="31"/>
          <w:szCs w:val="31"/>
        </w:rPr>
        <w:t>备注：若属于联合体投标的，能够提供证明材料的联合体方应按招标文件要求提供，对提供证明材料困难的其他联合体方应作出此承诺。</w:t>
      </w: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14" w:name="_Toc13563878"/>
      <w:bookmarkStart w:id="15" w:name="_Toc11764038"/>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没有重大违法记录的书面声明</w:t>
      </w:r>
      <w:bookmarkEnd w:id="14"/>
      <w:bookmarkEnd w:id="15"/>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（供应商名称）郑重声明：</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（供应商名称）在参加本次采购活动前3年内在经营活动中没有重大违法记录（即因违法经营受到刑事处罚或者责令停产停业、吊销许可证或者执照、较大数额罚款等行政处罚的行为）。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特此声明。</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rPr>
          <w:rFonts w:ascii="仿宋" w:hAnsi="仿宋" w:eastAsia="仿宋" w:cs="仿宋"/>
          <w:spacing w:val="8"/>
          <w:sz w:val="31"/>
          <w:szCs w:val="31"/>
        </w:rPr>
      </w:pPr>
    </w:p>
    <w:p>
      <w:pPr>
        <w:pStyle w:val="4"/>
        <w:rPr>
          <w:rFonts w:ascii="仿宋" w:hAnsi="仿宋" w:eastAsia="仿宋" w:cs="仿宋"/>
          <w:spacing w:val="8"/>
          <w:sz w:val="31"/>
          <w:szCs w:val="31"/>
        </w:rPr>
      </w:pPr>
    </w:p>
    <w:p>
      <w:pPr>
        <w:spacing w:line="360" w:lineRule="auto"/>
        <w:rPr>
          <w:rFonts w:ascii="仿宋" w:hAnsi="仿宋" w:eastAsia="仿宋" w:cs="仿宋"/>
          <w:spacing w:val="8"/>
          <w:sz w:val="31"/>
          <w:szCs w:val="31"/>
        </w:rPr>
      </w:pPr>
      <w:r>
        <w:rPr>
          <w:rFonts w:hint="eastAsia" w:ascii="仿宋" w:hAnsi="仿宋" w:eastAsia="仿宋" w:cs="仿宋"/>
          <w:spacing w:val="8"/>
          <w:sz w:val="31"/>
          <w:szCs w:val="31"/>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pPr>
        <w:spacing w:line="360" w:lineRule="auto"/>
        <w:rPr>
          <w:rFonts w:ascii="仿宋" w:hAnsi="仿宋" w:eastAsia="仿宋" w:cs="仿宋"/>
          <w:spacing w:val="8"/>
          <w:sz w:val="31"/>
          <w:szCs w:val="31"/>
        </w:rPr>
      </w:pPr>
      <w:r>
        <w:rPr>
          <w:rFonts w:hint="eastAsia" w:ascii="仿宋" w:hAnsi="仿宋" w:eastAsia="仿宋" w:cs="仿宋"/>
          <w:spacing w:val="8"/>
          <w:sz w:val="31"/>
          <w:szCs w:val="31"/>
        </w:rPr>
        <w:t xml:space="preserve">    2.若属于联合体投标的，联合体的各方都要单独出具本声明。</w:t>
      </w:r>
      <w:bookmarkStart w:id="16" w:name="_Toc11231749"/>
      <w:bookmarkStart w:id="17" w:name="_Toc479755777"/>
      <w:bookmarkStart w:id="18" w:name="_Toc13563879"/>
    </w:p>
    <w:p>
      <w:pPr>
        <w:jc w:val="center"/>
        <w:rPr>
          <w:rFonts w:ascii="仿宋" w:hAnsi="仿宋" w:eastAsia="仿宋" w:cs="仿宋"/>
          <w:spacing w:val="8"/>
          <w:sz w:val="31"/>
          <w:szCs w:val="31"/>
        </w:rPr>
      </w:pPr>
    </w:p>
    <w:p>
      <w:pPr>
        <w:jc w:val="center"/>
        <w:rPr>
          <w:rFonts w:ascii="仿宋" w:hAnsi="仿宋" w:eastAsia="仿宋" w:cs="仿宋"/>
          <w:spacing w:val="8"/>
          <w:sz w:val="31"/>
          <w:szCs w:val="31"/>
        </w:rPr>
      </w:pPr>
      <w:r>
        <w:rPr>
          <w:rFonts w:hint="eastAsia" w:ascii="仿宋" w:hAnsi="仿宋" w:eastAsia="仿宋" w:cs="仿宋"/>
          <w:spacing w:val="8"/>
          <w:sz w:val="31"/>
          <w:szCs w:val="31"/>
        </w:rPr>
        <w:t>制造商家或代理商授权书（如涉及）</w:t>
      </w:r>
      <w:bookmarkEnd w:id="16"/>
      <w:bookmarkEnd w:id="17"/>
      <w:bookmarkEnd w:id="18"/>
    </w:p>
    <w:p>
      <w:pPr>
        <w:spacing w:line="400" w:lineRule="exact"/>
        <w:jc w:val="center"/>
        <w:rPr>
          <w:rFonts w:ascii="仿宋" w:hAnsi="仿宋" w:eastAsia="仿宋" w:cs="仿宋"/>
          <w:spacing w:val="8"/>
          <w:sz w:val="31"/>
          <w:szCs w:val="31"/>
        </w:rPr>
      </w:pPr>
    </w:p>
    <w:p>
      <w:pPr>
        <w:spacing w:line="480" w:lineRule="exact"/>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（制造商家或代理商名称）是在      .（国名）依法登记注册的，其厂址现在。</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 xml:space="preserve">（被授权公司名称）是在.        </w:t>
      </w:r>
    </w:p>
    <w:p>
      <w:pPr>
        <w:spacing w:line="480" w:lineRule="exact"/>
        <w:ind w:firstLine="105"/>
        <w:rPr>
          <w:rFonts w:ascii="仿宋" w:hAnsi="仿宋" w:eastAsia="仿宋" w:cs="仿宋"/>
          <w:spacing w:val="8"/>
          <w:sz w:val="31"/>
          <w:szCs w:val="31"/>
        </w:rPr>
      </w:pPr>
      <w:r>
        <w:rPr>
          <w:rFonts w:hint="eastAsia" w:ascii="仿宋" w:hAnsi="仿宋" w:eastAsia="仿宋" w:cs="仿宋"/>
          <w:spacing w:val="8"/>
          <w:sz w:val="31"/>
          <w:szCs w:val="31"/>
        </w:rPr>
        <w:t>（国名）依法登记注册的，其主要营业地点现在。</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（制造商家或代理商名称）授权   （被授权公司名称）为我方制造或代理的品牌产品的合法销售商（授权销售的产品可附清单），全权处理与该产品投标的有关事宜，并对我方具有约束力。</w:t>
      </w:r>
    </w:p>
    <w:p>
      <w:pPr>
        <w:spacing w:after="120" w:line="480" w:lineRule="exact"/>
        <w:ind w:firstLine="733" w:firstLineChars="225"/>
        <w:rPr>
          <w:rFonts w:ascii="仿宋" w:hAnsi="仿宋" w:eastAsia="仿宋" w:cs="仿宋"/>
          <w:spacing w:val="8"/>
          <w:sz w:val="31"/>
          <w:szCs w:val="31"/>
        </w:rPr>
      </w:pPr>
      <w:r>
        <w:rPr>
          <w:rFonts w:hint="eastAsia" w:ascii="仿宋" w:hAnsi="仿宋" w:eastAsia="仿宋" w:cs="仿宋"/>
          <w:spacing w:val="8"/>
          <w:sz w:val="31"/>
          <w:szCs w:val="31"/>
        </w:rPr>
        <w:t>作为制造商或代理商，我方承诺，为本次招标提供的货物为原厂制造、合法渠道供应的全新产品。我方保证以投标合作者来约束自己，并对该投标共同承担和分别承担招标文件中所规定的义务。</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授权期限：</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 xml:space="preserve">授权单位名称：（盖公章） </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w:t>
      </w:r>
      <w:r>
        <w:rPr>
          <w:rFonts w:hint="eastAsia" w:ascii="仿宋" w:hAnsi="仿宋" w:eastAsia="仿宋" w:cs="仿宋"/>
          <w:spacing w:val="8"/>
          <w:sz w:val="31"/>
          <w:szCs w:val="31"/>
        </w:rPr>
        <w:tab/>
      </w:r>
      <w:r>
        <w:rPr>
          <w:rFonts w:hint="eastAsia" w:ascii="仿宋" w:hAnsi="仿宋" w:eastAsia="仿宋" w:cs="仿宋"/>
          <w:spacing w:val="8"/>
          <w:sz w:val="31"/>
          <w:szCs w:val="31"/>
        </w:rPr>
        <w:tab/>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 xml:space="preserve">   2、制造商家或代理商授权书根据采购项目要求提供，没有要求的不需要提供。</w:t>
      </w:r>
    </w:p>
    <w:p>
      <w:pPr>
        <w:spacing w:line="480" w:lineRule="exact"/>
        <w:ind w:firstLine="652" w:firstLineChars="200"/>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bookmarkStart w:id="19" w:name="_Toc13563880"/>
      <w:bookmarkStart w:id="20" w:name="_Toc11764039"/>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无行贿犯罪记录的承诺函</w:t>
      </w:r>
      <w:bookmarkEnd w:id="19"/>
      <w:bookmarkEnd w:id="20"/>
    </w:p>
    <w:p>
      <w:pPr>
        <w:spacing w:line="360" w:lineRule="auto"/>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（供应商名称）在参加本次采购活动前3年内公司及法定代表人（非法人负责人、自然人本人）在前3年内无行贿犯罪记录。</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特此声明。</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bookmarkStart w:id="21" w:name="_Toc13563881"/>
      <w:bookmarkStart w:id="22" w:name="_Toc11764040"/>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left="281" w:leftChars="134" w:firstLine="299" w:firstLineChars="92"/>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rPr>
          <w:rFonts w:ascii="仿宋" w:hAnsi="仿宋" w:eastAsia="仿宋" w:cs="仿宋"/>
          <w:spacing w:val="8"/>
          <w:sz w:val="31"/>
          <w:szCs w:val="31"/>
        </w:rPr>
      </w:pPr>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诚信行为声明函</w:t>
      </w:r>
      <w:bookmarkEnd w:id="21"/>
      <w:bookmarkEnd w:id="22"/>
    </w:p>
    <w:p>
      <w:pPr>
        <w:pStyle w:val="3"/>
        <w:rPr>
          <w:rFonts w:ascii="仿宋" w:hAnsi="仿宋" w:eastAsia="仿宋" w:cs="仿宋"/>
          <w:spacing w:val="8"/>
          <w:sz w:val="31"/>
          <w:szCs w:val="31"/>
        </w:rPr>
      </w:pP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本公司作为“     （项目名称）       ” 编号：           采购项目的供应商，郑重声明：</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1、在参与本次同一合同项下的采购活动中，不存在与其他供应商的单位负责人为同一人或者与其他供应商存在直接控股、管理关系的情形；</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2、在参加本次采购活动前，未被纳入法院、市场监管部门、税务部门、银行认定的失信名单内；</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3、在参加本次采购活动前三年内的采购合同履约过程中及其他经营活动履约过程中，无未依法履约被有关部门处罚（处理）的行为；</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4、在参加采购活动前一年内无《四川省政府采购当事人诚信管理办法》第八条之规定的失信行为。</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本公司对上述声明的真实性负责。如有虚假，将依法承担相应责任。</w:t>
      </w: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pStyle w:val="3"/>
        <w:spacing w:line="480" w:lineRule="exact"/>
        <w:ind w:firstLine="48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pStyle w:val="3"/>
        <w:spacing w:line="480" w:lineRule="exact"/>
        <w:ind w:firstLine="48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      期：      年    月    日</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23" w:name="_Toc11764041"/>
      <w:bookmarkStart w:id="24" w:name="_Toc13563882"/>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供应商廉政承诺书</w:t>
      </w:r>
      <w:bookmarkEnd w:id="23"/>
      <w:bookmarkEnd w:id="24"/>
    </w:p>
    <w:p>
      <w:pPr>
        <w:spacing w:line="600" w:lineRule="exact"/>
        <w:jc w:val="center"/>
        <w:rPr>
          <w:rFonts w:ascii="仿宋" w:hAnsi="仿宋" w:eastAsia="仿宋" w:cs="仿宋"/>
          <w:spacing w:val="8"/>
          <w:sz w:val="31"/>
          <w:szCs w:val="31"/>
        </w:rPr>
      </w:pP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本企业参与“项目名称    ”编号：项目的投标，现郑重承诺：</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一、不以任何方式向项目招标采购人员、审批人员、监管及行业主管人员以及评标专家等行贿。</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二、不以任何方式托人打招呼、求关照，搞利益结盟，腐蚀党和国家机关工作人员。</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以上承诺如有违反，请严肃处理，欢迎监督举报！</w:t>
      </w:r>
    </w:p>
    <w:p>
      <w:pPr>
        <w:spacing w:line="600" w:lineRule="exact"/>
        <w:rPr>
          <w:rFonts w:ascii="仿宋" w:hAnsi="仿宋" w:eastAsia="仿宋" w:cs="仿宋"/>
          <w:spacing w:val="8"/>
          <w:sz w:val="31"/>
          <w:szCs w:val="31"/>
        </w:rPr>
      </w:pPr>
    </w:p>
    <w:p>
      <w:pPr>
        <w:spacing w:line="600" w:lineRule="exact"/>
        <w:rPr>
          <w:rFonts w:ascii="仿宋" w:hAnsi="仿宋" w:eastAsia="仿宋" w:cs="仿宋"/>
          <w:spacing w:val="8"/>
          <w:sz w:val="31"/>
          <w:szCs w:val="31"/>
        </w:rPr>
      </w:pPr>
    </w:p>
    <w:p>
      <w:pPr>
        <w:spacing w:line="600" w:lineRule="exact"/>
        <w:rPr>
          <w:rFonts w:ascii="仿宋" w:hAnsi="仿宋" w:eastAsia="仿宋" w:cs="仿宋"/>
          <w:spacing w:val="8"/>
          <w:sz w:val="31"/>
          <w:szCs w:val="31"/>
        </w:rPr>
      </w:pPr>
    </w:p>
    <w:p>
      <w:pPr>
        <w:pStyle w:val="3"/>
        <w:spacing w:line="400" w:lineRule="exact"/>
        <w:ind w:firstLine="48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pStyle w:val="3"/>
        <w:spacing w:line="400" w:lineRule="exact"/>
        <w:ind w:firstLine="480"/>
        <w:rPr>
          <w:rFonts w:ascii="仿宋" w:hAnsi="仿宋" w:eastAsia="仿宋" w:cs="仿宋"/>
          <w:spacing w:val="8"/>
          <w:sz w:val="31"/>
          <w:szCs w:val="31"/>
        </w:rPr>
      </w:pPr>
    </w:p>
    <w:p>
      <w:pPr>
        <w:pStyle w:val="3"/>
        <w:spacing w:line="400" w:lineRule="exact"/>
        <w:ind w:firstLine="48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pStyle w:val="3"/>
        <w:spacing w:line="400" w:lineRule="exact"/>
        <w:ind w:firstLine="480"/>
        <w:rPr>
          <w:rFonts w:ascii="仿宋" w:hAnsi="仿宋" w:eastAsia="仿宋" w:cs="仿宋"/>
          <w:spacing w:val="8"/>
          <w:sz w:val="31"/>
          <w:szCs w:val="31"/>
        </w:rPr>
      </w:pPr>
    </w:p>
    <w:p>
      <w:pPr>
        <w:spacing w:line="4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      期：      年    月    日</w:t>
      </w:r>
    </w:p>
    <w:p>
      <w:pPr>
        <w:spacing w:line="360" w:lineRule="auto"/>
        <w:rPr>
          <w:rFonts w:ascii="仿宋" w:hAnsi="仿宋" w:eastAsia="仿宋" w:cs="仿宋"/>
          <w:spacing w:val="8"/>
          <w:sz w:val="31"/>
          <w:szCs w:val="31"/>
        </w:rPr>
      </w:pPr>
    </w:p>
    <w:p>
      <w:pPr>
        <w:spacing w:line="360" w:lineRule="auto"/>
        <w:rPr>
          <w:rFonts w:ascii="仿宋" w:hAnsi="仿宋" w:eastAsia="仿宋" w:cs="仿宋"/>
          <w:spacing w:val="8"/>
          <w:sz w:val="31"/>
          <w:szCs w:val="31"/>
        </w:rPr>
      </w:pPr>
    </w:p>
    <w:p>
      <w:pPr>
        <w:jc w:val="center"/>
        <w:rPr>
          <w:rFonts w:ascii="仿宋" w:hAnsi="仿宋" w:eastAsia="仿宋" w:cs="仿宋"/>
          <w:spacing w:val="8"/>
          <w:sz w:val="31"/>
          <w:szCs w:val="31"/>
        </w:rPr>
      </w:pPr>
      <w:bookmarkStart w:id="25" w:name="_Toc13563883"/>
      <w:bookmarkStart w:id="26" w:name="_Toc443397367"/>
      <w:bookmarkStart w:id="27" w:name="_Toc482266104"/>
      <w:bookmarkStart w:id="28" w:name="_Toc443393358"/>
      <w:bookmarkStart w:id="29" w:name="_Toc11764042"/>
      <w:r>
        <w:rPr>
          <w:rFonts w:hint="eastAsia" w:ascii="仿宋" w:hAnsi="仿宋" w:eastAsia="仿宋" w:cs="仿宋"/>
          <w:spacing w:val="8"/>
          <w:sz w:val="31"/>
          <w:szCs w:val="31"/>
        </w:rPr>
        <w:br w:type="page"/>
      </w:r>
      <w:r>
        <w:rPr>
          <w:rFonts w:hint="eastAsia" w:ascii="仿宋" w:hAnsi="仿宋" w:eastAsia="仿宋" w:cs="仿宋"/>
          <w:spacing w:val="8"/>
          <w:sz w:val="31"/>
          <w:szCs w:val="31"/>
        </w:rPr>
        <w:t>供应商基本情况表</w:t>
      </w:r>
      <w:bookmarkEnd w:id="25"/>
      <w:bookmarkEnd w:id="26"/>
      <w:bookmarkEnd w:id="27"/>
      <w:bookmarkEnd w:id="28"/>
      <w:bookmarkEnd w:id="29"/>
    </w:p>
    <w:tbl>
      <w:tblPr>
        <w:tblStyle w:val="9"/>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35"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pPr>
              <w:rPr>
                <w:rFonts w:ascii="仿宋" w:hAnsi="仿宋" w:eastAsia="仿宋" w:cs="仿宋"/>
                <w:spacing w:val="8"/>
                <w:sz w:val="31"/>
                <w:szCs w:val="31"/>
              </w:rPr>
            </w:pP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pPr>
              <w:spacing w:line="400" w:lineRule="exact"/>
              <w:ind w:firstLine="2282" w:firstLineChars="700"/>
              <w:rPr>
                <w:rFonts w:ascii="仿宋" w:hAnsi="仿宋" w:eastAsia="仿宋" w:cs="仿宋"/>
                <w:spacing w:val="8"/>
                <w:sz w:val="31"/>
                <w:szCs w:val="31"/>
              </w:rPr>
            </w:pPr>
            <w:r>
              <w:rPr>
                <w:rFonts w:hint="eastAsia" w:ascii="仿宋" w:hAnsi="仿宋" w:eastAsia="仿宋" w:cs="仿宋"/>
                <w:spacing w:val="8"/>
                <w:sz w:val="31"/>
                <w:szCs w:val="31"/>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line="400" w:lineRule="exact"/>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备注</w:t>
            </w:r>
          </w:p>
        </w:tc>
        <w:tc>
          <w:tcPr>
            <w:tcW w:w="7560" w:type="dxa"/>
            <w:gridSpan w:val="8"/>
            <w:tcBorders>
              <w:top w:val="single" w:color="auto" w:sz="6" w:space="0"/>
              <w:left w:val="single" w:color="auto" w:sz="6" w:space="0"/>
              <w:bottom w:val="single" w:color="auto" w:sz="18" w:space="0"/>
              <w:right w:val="single" w:color="auto" w:sz="18" w:space="0"/>
            </w:tcBorders>
          </w:tcPr>
          <w:p>
            <w:pPr>
              <w:spacing w:line="400" w:lineRule="exact"/>
              <w:rPr>
                <w:rFonts w:ascii="仿宋" w:hAnsi="仿宋" w:eastAsia="仿宋" w:cs="仿宋"/>
                <w:spacing w:val="8"/>
                <w:sz w:val="31"/>
                <w:szCs w:val="31"/>
              </w:rPr>
            </w:pPr>
          </w:p>
        </w:tc>
      </w:tr>
    </w:tbl>
    <w:p>
      <w:pPr>
        <w:pStyle w:val="3"/>
        <w:rPr>
          <w:rFonts w:ascii="仿宋" w:hAnsi="仿宋" w:eastAsia="仿宋" w:cs="仿宋"/>
          <w:spacing w:val="8"/>
          <w:sz w:val="31"/>
          <w:szCs w:val="31"/>
        </w:rPr>
      </w:pPr>
    </w:p>
    <w:p>
      <w:pPr>
        <w:spacing w:before="120" w:beforeLines="50" w:after="120" w:afterLines="50" w:line="400" w:lineRule="exact"/>
        <w:jc w:val="center"/>
        <w:rPr>
          <w:rFonts w:ascii="仿宋" w:hAnsi="仿宋" w:eastAsia="仿宋" w:cs="仿宋"/>
          <w:spacing w:val="8"/>
          <w:sz w:val="31"/>
          <w:szCs w:val="31"/>
        </w:rPr>
      </w:pPr>
    </w:p>
    <w:p>
      <w:pPr>
        <w:spacing w:line="400" w:lineRule="exact"/>
        <w:ind w:firstLine="570" w:firstLineChars="175"/>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line="400" w:lineRule="exact"/>
        <w:ind w:firstLine="570" w:firstLineChars="175"/>
        <w:rPr>
          <w:rFonts w:ascii="仿宋" w:hAnsi="仿宋" w:eastAsia="仿宋" w:cs="仿宋"/>
          <w:spacing w:val="8"/>
          <w:sz w:val="31"/>
          <w:szCs w:val="31"/>
        </w:rPr>
      </w:pPr>
    </w:p>
    <w:p>
      <w:pPr>
        <w:spacing w:line="400" w:lineRule="exact"/>
        <w:ind w:firstLine="570" w:firstLineChars="175"/>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50" w:lineRule="exact"/>
        <w:ind w:firstLine="652" w:firstLineChars="200"/>
        <w:rPr>
          <w:rFonts w:ascii="仿宋" w:hAnsi="仿宋" w:eastAsia="仿宋" w:cs="仿宋"/>
          <w:spacing w:val="8"/>
          <w:sz w:val="31"/>
          <w:szCs w:val="31"/>
        </w:rPr>
      </w:pPr>
    </w:p>
    <w:p>
      <w:pPr>
        <w:spacing w:line="35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      年      月     日</w:t>
      </w:r>
    </w:p>
    <w:p>
      <w:pPr>
        <w:pStyle w:val="2"/>
        <w:rPr>
          <w:rFonts w:ascii="仿宋" w:hAnsi="仿宋" w:eastAsia="仿宋" w:cs="仿宋"/>
          <w:b w:val="0"/>
          <w:bCs w:val="0"/>
          <w:spacing w:val="8"/>
          <w:sz w:val="31"/>
          <w:szCs w:val="31"/>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074C66C-81E8-4774-A415-11A2DD60235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2AE86692-055F-4404-B13A-EBE68EF0FAF2}"/>
  </w:font>
  <w:font w:name="仿宋">
    <w:panose1 w:val="02010609060101010101"/>
    <w:charset w:val="86"/>
    <w:family w:val="modern"/>
    <w:pitch w:val="default"/>
    <w:sig w:usb0="800002BF" w:usb1="38CF7CFA" w:usb2="00000016" w:usb3="00000000" w:csb0="00040001" w:csb1="00000000"/>
    <w:embedRegular r:id="rId3" w:fontKey="{2E95A7E3-9B4B-4F1E-8CC9-EDC14E7B3C01}"/>
  </w:font>
  <w:font w:name="方正仿宋_GB2312">
    <w:panose1 w:val="02000000000000000000"/>
    <w:charset w:val="86"/>
    <w:family w:val="auto"/>
    <w:pitch w:val="default"/>
    <w:sig w:usb0="A00002BF" w:usb1="184F6CFA" w:usb2="00000012" w:usb3="00000000" w:csb0="00040001" w:csb1="00000000"/>
    <w:embedRegular r:id="rId4" w:fontKey="{A9B47BE7-DA83-4D74-9437-97507F052FD7}"/>
  </w:font>
  <w:font w:name="Arial Unicode MS">
    <w:panose1 w:val="020B0604020202020204"/>
    <w:charset w:val="86"/>
    <w:family w:val="roman"/>
    <w:pitch w:val="default"/>
    <w:sig w:usb0="FFFFFFFF" w:usb1="E9FFFFFF" w:usb2="0000003F" w:usb3="00000000" w:csb0="603F01FF" w:csb1="F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2"/>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djODNlNzY2NmNhM2U4ZTNjZTBhNWM4MGM4NDU2ZTA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07BB"/>
    <w:rsid w:val="004039F9"/>
    <w:rsid w:val="00442096"/>
    <w:rsid w:val="00482C27"/>
    <w:rsid w:val="004B5E1D"/>
    <w:rsid w:val="00531697"/>
    <w:rsid w:val="005675DB"/>
    <w:rsid w:val="006C6A6B"/>
    <w:rsid w:val="006E0336"/>
    <w:rsid w:val="007555B0"/>
    <w:rsid w:val="007974A8"/>
    <w:rsid w:val="0084225C"/>
    <w:rsid w:val="008B247C"/>
    <w:rsid w:val="00940BFD"/>
    <w:rsid w:val="00976348"/>
    <w:rsid w:val="00A01BF5"/>
    <w:rsid w:val="00A10A28"/>
    <w:rsid w:val="00B4687F"/>
    <w:rsid w:val="00BC6A67"/>
    <w:rsid w:val="00CC28A7"/>
    <w:rsid w:val="00CD1667"/>
    <w:rsid w:val="00D05AB1"/>
    <w:rsid w:val="00D50A19"/>
    <w:rsid w:val="00DC7A45"/>
    <w:rsid w:val="00DF1C4D"/>
    <w:rsid w:val="00E6423C"/>
    <w:rsid w:val="00EE6F82"/>
    <w:rsid w:val="00EF50F9"/>
    <w:rsid w:val="00F03391"/>
    <w:rsid w:val="00FE6471"/>
    <w:rsid w:val="0438013F"/>
    <w:rsid w:val="05A03BB3"/>
    <w:rsid w:val="0D8A762C"/>
    <w:rsid w:val="0E4D3152"/>
    <w:rsid w:val="0FF47E3A"/>
    <w:rsid w:val="1E500961"/>
    <w:rsid w:val="201725C8"/>
    <w:rsid w:val="27BE209C"/>
    <w:rsid w:val="29276970"/>
    <w:rsid w:val="2CB63FA3"/>
    <w:rsid w:val="31132938"/>
    <w:rsid w:val="368F3A91"/>
    <w:rsid w:val="37190085"/>
    <w:rsid w:val="3E960A3C"/>
    <w:rsid w:val="41657E7F"/>
    <w:rsid w:val="43375539"/>
    <w:rsid w:val="490E1F0B"/>
    <w:rsid w:val="4B87553A"/>
    <w:rsid w:val="4F9D48D9"/>
    <w:rsid w:val="525939B7"/>
    <w:rsid w:val="5B9378EC"/>
    <w:rsid w:val="5C33726B"/>
    <w:rsid w:val="5F0F3D17"/>
    <w:rsid w:val="638F3F5D"/>
    <w:rsid w:val="648355B0"/>
    <w:rsid w:val="64ED2DCD"/>
    <w:rsid w:val="67EB1354"/>
    <w:rsid w:val="69E71B4A"/>
    <w:rsid w:val="7056338F"/>
    <w:rsid w:val="76CA35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2"/>
    <w:basedOn w:val="1"/>
    <w:next w:val="1"/>
    <w:autoRedefine/>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1">
    <w:name w:val="Default Paragraph Font"/>
    <w:autoRedefine/>
    <w:semiHidden/>
    <w:unhideWhenUsed/>
    <w:qFormat/>
    <w:uiPriority w:val="1"/>
  </w:style>
  <w:style w:type="table" w:default="1" w:styleId="9">
    <w:name w:val="Normal Table"/>
    <w:autoRedefine/>
    <w:semiHidden/>
    <w:unhideWhenUsed/>
    <w:qFormat/>
    <w:uiPriority w:val="99"/>
    <w:tblPr>
      <w:tblCellMar>
        <w:top w:w="0" w:type="dxa"/>
        <w:left w:w="108" w:type="dxa"/>
        <w:bottom w:w="0" w:type="dxa"/>
        <w:right w:w="108" w:type="dxa"/>
      </w:tblCellMar>
    </w:tblPr>
  </w:style>
  <w:style w:type="paragraph" w:styleId="3">
    <w:name w:val="Normal Indent"/>
    <w:basedOn w:val="1"/>
    <w:autoRedefine/>
    <w:qFormat/>
    <w:uiPriority w:val="0"/>
    <w:pPr>
      <w:ind w:firstLine="420"/>
    </w:pPr>
    <w:rPr>
      <w:szCs w:val="20"/>
    </w:rPr>
  </w:style>
  <w:style w:type="paragraph" w:styleId="4">
    <w:name w:val="Body Text"/>
    <w:basedOn w:val="1"/>
    <w:autoRedefine/>
    <w:qFormat/>
    <w:uiPriority w:val="0"/>
    <w:pPr>
      <w:jc w:val="center"/>
    </w:pPr>
    <w:rPr>
      <w:rFonts w:eastAsia="黑体"/>
      <w:sz w:val="44"/>
    </w:rPr>
  </w:style>
  <w:style w:type="paragraph" w:styleId="5">
    <w:name w:val="footer"/>
    <w:basedOn w:val="1"/>
    <w:link w:val="17"/>
    <w:autoRedefine/>
    <w:qFormat/>
    <w:uiPriority w:val="0"/>
    <w:pPr>
      <w:tabs>
        <w:tab w:val="center" w:pos="4153"/>
        <w:tab w:val="right" w:pos="8306"/>
      </w:tabs>
    </w:pPr>
    <w:rPr>
      <w:sz w:val="18"/>
      <w:szCs w:val="18"/>
    </w:rPr>
  </w:style>
  <w:style w:type="paragraph" w:styleId="6">
    <w:name w:val="header"/>
    <w:basedOn w:val="1"/>
    <w:link w:val="16"/>
    <w:autoRedefine/>
    <w:qFormat/>
    <w:uiPriority w:val="0"/>
    <w:pPr>
      <w:pBdr>
        <w:bottom w:val="single" w:color="auto" w:sz="6" w:space="1"/>
      </w:pBdr>
      <w:tabs>
        <w:tab w:val="center" w:pos="4153"/>
        <w:tab w:val="right" w:pos="8306"/>
      </w:tabs>
      <w:jc w:val="center"/>
    </w:pPr>
    <w:rPr>
      <w:sz w:val="18"/>
      <w:szCs w:val="18"/>
    </w:rPr>
  </w:style>
  <w:style w:type="paragraph" w:styleId="7">
    <w:name w:val="Title"/>
    <w:basedOn w:val="1"/>
    <w:next w:val="1"/>
    <w:autoRedefine/>
    <w:qFormat/>
    <w:uiPriority w:val="10"/>
    <w:pPr>
      <w:spacing w:before="240" w:after="60"/>
      <w:jc w:val="center"/>
      <w:outlineLvl w:val="0"/>
    </w:pPr>
    <w:rPr>
      <w:rFonts w:ascii="Cambria" w:hAnsi="Cambria"/>
      <w:b/>
      <w:bCs/>
      <w:sz w:val="32"/>
      <w:szCs w:val="32"/>
    </w:rPr>
  </w:style>
  <w:style w:type="paragraph" w:styleId="8">
    <w:name w:val="Body Text First Indent"/>
    <w:basedOn w:val="4"/>
    <w:autoRedefine/>
    <w:unhideWhenUsed/>
    <w:qFormat/>
    <w:uiPriority w:val="99"/>
    <w:pPr>
      <w:widowControl w:val="0"/>
      <w:ind w:left="600" w:firstLine="420" w:firstLineChars="100"/>
      <w:jc w:val="both"/>
    </w:pPr>
    <w:rPr>
      <w:rFonts w:ascii="宋体" w:hAnsi="宋体" w:eastAsia="宋体" w:cs="Times New Roman"/>
      <w:kern w:val="2"/>
      <w:sz w:val="24"/>
      <w:szCs w:val="24"/>
    </w:rPr>
  </w:style>
  <w:style w:type="table" w:styleId="10">
    <w:name w:val="Table Grid"/>
    <w:basedOn w:val="9"/>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
    <w:name w:val="Default"/>
    <w:autoRedefine/>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table" w:customStyle="1" w:styleId="13">
    <w:name w:val="Table Normal"/>
    <w:autoRedefine/>
    <w:semiHidden/>
    <w:unhideWhenUsed/>
    <w:qFormat/>
    <w:uiPriority w:val="0"/>
    <w:tblPr>
      <w:tblCellMar>
        <w:top w:w="0" w:type="dxa"/>
        <w:left w:w="0" w:type="dxa"/>
        <w:bottom w:w="0" w:type="dxa"/>
        <w:right w:w="0" w:type="dxa"/>
      </w:tblCellMar>
    </w:tblPr>
  </w:style>
  <w:style w:type="paragraph" w:customStyle="1" w:styleId="14">
    <w:name w:val="列出段落1"/>
    <w:basedOn w:val="1"/>
    <w:autoRedefine/>
    <w:qFormat/>
    <w:uiPriority w:val="34"/>
    <w:pPr>
      <w:ind w:firstLine="420" w:firstLineChars="200"/>
    </w:pPr>
  </w:style>
  <w:style w:type="paragraph" w:customStyle="1" w:styleId="15">
    <w:name w:val="GW-正文"/>
    <w:basedOn w:val="1"/>
    <w:autoRedefine/>
    <w:qFormat/>
    <w:uiPriority w:val="0"/>
    <w:pPr>
      <w:spacing w:line="360" w:lineRule="auto"/>
      <w:ind w:firstLine="200" w:firstLineChars="200"/>
    </w:pPr>
    <w:rPr>
      <w:rFonts w:ascii="仿宋_GB2312" w:hAnsi="仿宋_GB2312" w:eastAsia="仿宋_GB2312" w:cstheme="minorBidi"/>
      <w:sz w:val="24"/>
    </w:rPr>
  </w:style>
  <w:style w:type="character" w:customStyle="1" w:styleId="16">
    <w:name w:val="页眉 字符"/>
    <w:basedOn w:val="11"/>
    <w:link w:val="6"/>
    <w:autoRedefine/>
    <w:qFormat/>
    <w:uiPriority w:val="0"/>
    <w:rPr>
      <w:rFonts w:ascii="Arial" w:hAnsi="Arial" w:eastAsia="Arial" w:cs="Arial"/>
      <w:snapToGrid w:val="0"/>
      <w:color w:val="000000"/>
      <w:sz w:val="18"/>
      <w:szCs w:val="18"/>
    </w:rPr>
  </w:style>
  <w:style w:type="character" w:customStyle="1" w:styleId="17">
    <w:name w:val="页脚 字符"/>
    <w:basedOn w:val="11"/>
    <w:link w:val="5"/>
    <w:autoRedefine/>
    <w:qFormat/>
    <w:uiPriority w:val="0"/>
    <w:rPr>
      <w:rFonts w:ascii="Arial" w:hAnsi="Arial" w:eastAsia="Arial" w:cs="Arial"/>
      <w:snapToGrid w:val="0"/>
      <w:color w:val="000000"/>
      <w:sz w:val="18"/>
      <w:szCs w:val="18"/>
    </w:rPr>
  </w:style>
  <w:style w:type="paragraph" w:styleId="18">
    <w:name w:val="List Paragraph"/>
    <w:basedOn w:val="1"/>
    <w:autoRedefine/>
    <w:qFormat/>
    <w:uiPriority w:val="99"/>
    <w:pPr>
      <w:ind w:firstLine="420" w:firstLineChars="200"/>
    </w:pPr>
  </w:style>
  <w:style w:type="paragraph" w:styleId="19">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21</Pages>
  <Words>966</Words>
  <Characters>5509</Characters>
  <Lines>45</Lines>
  <Paragraphs>12</Paragraphs>
  <TotalTime>0</TotalTime>
  <ScaleCrop>false</ScaleCrop>
  <LinksUpToDate>false</LinksUpToDate>
  <CharactersWithSpaces>6463</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Yyh</cp:lastModifiedBy>
  <dcterms:modified xsi:type="dcterms:W3CDTF">2024-03-19T08:31:37Z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7624AA398FCA48B29EDE13EC3913FCAA_12</vt:lpwstr>
  </property>
</Properties>
</file>