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firstLine="1504" w:firstLineChars="400"/>
        <w:rPr>
          <w:rFonts w:hint="eastAsia" w:ascii="黑体" w:hAnsi="黑体" w:eastAsia="黑体" w:cs="黑体"/>
          <w:spacing w:val="8"/>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val="en-US" w:eastAsia="zh-CN"/>
        </w:rPr>
        <w:t>医用冰箱</w:t>
      </w: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104</w:t>
      </w:r>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3</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1280" w:firstLineChars="4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lang w:val="en-US" w:eastAsia="zh-CN"/>
        </w:rPr>
        <w:t>医用冰箱</w:t>
      </w:r>
      <w:r>
        <w:rPr>
          <w:rFonts w:hint="eastAsia" w:ascii="仿宋" w:hAnsi="仿宋" w:eastAsia="仿宋" w:cs="仿宋"/>
          <w:spacing w:val="5"/>
          <w:sz w:val="31"/>
          <w:szCs w:val="31"/>
        </w:rPr>
        <w:t>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numPr>
          <w:ilvl w:val="0"/>
          <w:numId w:val="0"/>
        </w:numPr>
        <w:ind w:firstLine="1304" w:firstLineChars="400"/>
        <w:rPr>
          <w:rFonts w:hint="eastAsia" w:ascii="宋体" w:hAnsi="宋体" w:eastAsia="宋体" w:cs="宋体"/>
          <w:sz w:val="24"/>
          <w:lang w:val="en-US" w:eastAsia="zh-CN"/>
        </w:rPr>
      </w:pPr>
      <w:r>
        <w:rPr>
          <w:rFonts w:hint="eastAsia" w:ascii="仿宋" w:hAnsi="仿宋" w:eastAsia="仿宋" w:cs="仿宋"/>
          <w:spacing w:val="8"/>
          <w:sz w:val="31"/>
          <w:szCs w:val="31"/>
        </w:rPr>
        <w:t>医用冰箱</w:t>
      </w:r>
      <w:r>
        <w:rPr>
          <w:rFonts w:hint="eastAsia" w:ascii="仿宋" w:hAnsi="仿宋" w:eastAsia="仿宋" w:cs="仿宋"/>
          <w:spacing w:val="8"/>
          <w:sz w:val="31"/>
          <w:szCs w:val="31"/>
          <w:lang w:eastAsia="zh-CN"/>
        </w:rPr>
        <w:t>，</w:t>
      </w:r>
      <w:r>
        <w:rPr>
          <w:rFonts w:hint="eastAsia" w:ascii="仿宋" w:hAnsi="仿宋" w:eastAsia="仿宋" w:cs="仿宋"/>
          <w:spacing w:val="8"/>
          <w:sz w:val="31"/>
          <w:szCs w:val="31"/>
          <w:lang w:val="en-US" w:eastAsia="zh-CN"/>
        </w:rPr>
        <w:t>协议采购，协议期两年，年采购总价不超过29.9万/年</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（一）供应商资格条件要求</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5、供应商须提供医疗器械经营备案凭证或者《医疗器械经营许可证》（医疗器械经营</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   备案凭证或医疗器械经营许可证经营范围须包含所投产品）。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6、投标产品授权书（生产厂家或者国内总代授权，可分级授权）。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7、须提供产品的生产许可证以及医疗器械产品注册证（投标产品为进口的，只须提供医疗器械产品注册证）。 注：不属于医疗设备的，须提供说明或产品分类界定文件等有效证明文件。 </w:t>
      </w: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tbl>
      <w:tblPr>
        <w:tblStyle w:val="10"/>
        <w:tblW w:w="8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106"/>
        <w:gridCol w:w="1559"/>
        <w:gridCol w:w="3686"/>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序号</w:t>
            </w:r>
          </w:p>
        </w:tc>
        <w:tc>
          <w:tcPr>
            <w:tcW w:w="1106"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科室</w:t>
            </w:r>
          </w:p>
        </w:tc>
        <w:tc>
          <w:tcPr>
            <w:tcW w:w="1559"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设备名称</w:t>
            </w:r>
          </w:p>
        </w:tc>
        <w:tc>
          <w:tcPr>
            <w:tcW w:w="3686"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技术参数及要求</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单价</w:t>
            </w:r>
            <w:r>
              <w:rPr>
                <w:rFonts w:cs="宋体" w:asciiTheme="minorEastAsia" w:hAnsiTheme="minorEastAsia"/>
                <w:kern w:val="0"/>
                <w:sz w:val="24"/>
                <w:szCs w:val="24"/>
              </w:rPr>
              <w:br w:type="textWrapping"/>
            </w:r>
            <w:r>
              <w:rPr>
                <w:rFonts w:hint="eastAsia" w:cs="宋体" w:asciiTheme="minorEastAsia" w:hAnsiTheme="minorEastAsia"/>
                <w:kern w:val="0"/>
                <w:sz w:val="24"/>
                <w:szCs w:val="24"/>
              </w:rPr>
              <w:t>限价</w:t>
            </w:r>
          </w:p>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106"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全院</w:t>
            </w:r>
          </w:p>
        </w:tc>
        <w:tc>
          <w:tcPr>
            <w:tcW w:w="1559"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医用</w:t>
            </w:r>
            <w:r>
              <w:rPr>
                <w:rFonts w:cs="宋体" w:asciiTheme="minorEastAsia" w:hAnsiTheme="minorEastAsia"/>
                <w:kern w:val="0"/>
                <w:sz w:val="24"/>
                <w:szCs w:val="24"/>
              </w:rPr>
              <w:t>冰箱</w:t>
            </w:r>
            <w:r>
              <w:rPr>
                <w:rFonts w:hint="eastAsia" w:cs="宋体" w:asciiTheme="minorEastAsia" w:hAnsiTheme="minorEastAsia"/>
                <w:kern w:val="0"/>
                <w:sz w:val="24"/>
                <w:szCs w:val="24"/>
              </w:rPr>
              <w:t>1</w:t>
            </w:r>
          </w:p>
        </w:tc>
        <w:tc>
          <w:tcPr>
            <w:tcW w:w="3686" w:type="dxa"/>
            <w:vAlign w:val="center"/>
          </w:tcPr>
          <w:p>
            <w:pPr>
              <w:widowControl/>
              <w:spacing w:line="276"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药物冷藏使用，温度控制</w:t>
            </w:r>
            <w:r>
              <w:rPr>
                <w:rFonts w:cs="宋体" w:asciiTheme="minorEastAsia" w:hAnsiTheme="minorEastAsia"/>
                <w:kern w:val="0"/>
                <w:sz w:val="24"/>
                <w:szCs w:val="24"/>
              </w:rPr>
              <w:t>范围可达到</w:t>
            </w:r>
            <w:r>
              <w:rPr>
                <w:rFonts w:hint="eastAsia" w:cs="宋体" w:asciiTheme="minorEastAsia" w:hAnsiTheme="minorEastAsia"/>
                <w:kern w:val="0"/>
                <w:sz w:val="24"/>
                <w:szCs w:val="24"/>
              </w:rPr>
              <w:t>2-8℃，容积不低于350L.</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106"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全院</w:t>
            </w:r>
          </w:p>
        </w:tc>
        <w:tc>
          <w:tcPr>
            <w:tcW w:w="1559"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医用</w:t>
            </w:r>
            <w:r>
              <w:rPr>
                <w:rFonts w:cs="宋体" w:asciiTheme="minorEastAsia" w:hAnsiTheme="minorEastAsia"/>
                <w:kern w:val="0"/>
                <w:sz w:val="24"/>
                <w:szCs w:val="24"/>
              </w:rPr>
              <w:t>冰箱</w:t>
            </w:r>
            <w:r>
              <w:rPr>
                <w:rFonts w:hint="eastAsia" w:cs="宋体" w:asciiTheme="minorEastAsia" w:hAnsiTheme="minorEastAsia"/>
                <w:kern w:val="0"/>
                <w:sz w:val="24"/>
                <w:szCs w:val="24"/>
              </w:rPr>
              <w:t>2</w:t>
            </w:r>
          </w:p>
        </w:tc>
        <w:tc>
          <w:tcPr>
            <w:tcW w:w="3686" w:type="dxa"/>
            <w:vAlign w:val="center"/>
          </w:tcPr>
          <w:p>
            <w:pPr>
              <w:widowControl/>
              <w:spacing w:line="276" w:lineRule="auto"/>
              <w:jc w:val="left"/>
              <w:rPr>
                <w:rFonts w:cs="宋体" w:asciiTheme="minorEastAsia" w:hAnsiTheme="minorEastAsia"/>
                <w:kern w:val="0"/>
                <w:sz w:val="24"/>
                <w:szCs w:val="24"/>
              </w:rPr>
            </w:pPr>
            <w:r>
              <w:rPr>
                <w:rFonts w:cs="宋体" w:asciiTheme="minorEastAsia" w:hAnsiTheme="minorEastAsia"/>
                <w:kern w:val="0"/>
                <w:sz w:val="24"/>
                <w:szCs w:val="24"/>
              </w:rPr>
              <w:t>温度可达到</w:t>
            </w:r>
            <w:r>
              <w:rPr>
                <w:rFonts w:hint="eastAsia" w:cs="宋体" w:asciiTheme="minorEastAsia" w:hAnsiTheme="minorEastAsia"/>
                <w:kern w:val="0"/>
                <w:sz w:val="24"/>
                <w:szCs w:val="24"/>
              </w:rPr>
              <w:t>-25℃，容积不低于250L。</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c>
          <w:tcPr>
            <w:tcW w:w="1106"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全院</w:t>
            </w:r>
          </w:p>
        </w:tc>
        <w:tc>
          <w:tcPr>
            <w:tcW w:w="1559"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医用</w:t>
            </w:r>
            <w:r>
              <w:rPr>
                <w:rFonts w:cs="宋体" w:asciiTheme="minorEastAsia" w:hAnsiTheme="minorEastAsia"/>
                <w:kern w:val="0"/>
                <w:sz w:val="24"/>
                <w:szCs w:val="24"/>
              </w:rPr>
              <w:t>冰箱</w:t>
            </w:r>
            <w:r>
              <w:rPr>
                <w:rFonts w:hint="eastAsia" w:cs="宋体" w:asciiTheme="minorEastAsia" w:hAnsiTheme="minorEastAsia"/>
                <w:kern w:val="0"/>
                <w:sz w:val="24"/>
                <w:szCs w:val="24"/>
              </w:rPr>
              <w:t>3</w:t>
            </w:r>
          </w:p>
        </w:tc>
        <w:tc>
          <w:tcPr>
            <w:tcW w:w="3686" w:type="dxa"/>
            <w:vAlign w:val="center"/>
          </w:tcPr>
          <w:p>
            <w:pPr>
              <w:widowControl/>
              <w:spacing w:line="276" w:lineRule="auto"/>
              <w:jc w:val="left"/>
              <w:rPr>
                <w:rFonts w:cs="宋体" w:asciiTheme="minorEastAsia" w:hAnsiTheme="minorEastAsia"/>
                <w:kern w:val="0"/>
                <w:sz w:val="24"/>
                <w:szCs w:val="24"/>
              </w:rPr>
            </w:pPr>
            <w:r>
              <w:rPr>
                <w:rFonts w:cs="宋体" w:asciiTheme="minorEastAsia" w:hAnsiTheme="minorEastAsia"/>
                <w:kern w:val="0"/>
                <w:sz w:val="24"/>
                <w:szCs w:val="24"/>
              </w:rPr>
              <w:t>标本冷冻使用</w:t>
            </w:r>
            <w:r>
              <w:rPr>
                <w:rFonts w:hint="eastAsia" w:cs="宋体" w:asciiTheme="minorEastAsia" w:hAnsiTheme="minorEastAsia"/>
                <w:kern w:val="0"/>
                <w:sz w:val="24"/>
                <w:szCs w:val="24"/>
              </w:rPr>
              <w:t>，</w:t>
            </w:r>
            <w:r>
              <w:rPr>
                <w:rFonts w:cs="宋体" w:asciiTheme="minorEastAsia" w:hAnsiTheme="minorEastAsia"/>
                <w:kern w:val="0"/>
                <w:sz w:val="24"/>
                <w:szCs w:val="24"/>
              </w:rPr>
              <w:t>温度可达到</w:t>
            </w:r>
            <w:r>
              <w:rPr>
                <w:rFonts w:hint="eastAsia" w:cs="宋体" w:asciiTheme="minorEastAsia" w:hAnsiTheme="minorEastAsia"/>
                <w:kern w:val="0"/>
                <w:sz w:val="24"/>
                <w:szCs w:val="24"/>
              </w:rPr>
              <w:t>-80℃，容积不低于300L。</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4.5</w:t>
            </w:r>
          </w:p>
        </w:tc>
      </w:tr>
    </w:tbl>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pPr>
        <w:pStyle w:val="1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pPr>
        <w:ind w:left="1055" w:leftChars="347" w:hanging="326" w:hangingChars="100"/>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14、</w:t>
      </w:r>
      <w:r>
        <w:rPr>
          <w:rFonts w:hint="eastAsia" w:ascii="仿宋" w:hAnsi="仿宋" w:eastAsia="仿宋" w:cs="仿宋"/>
          <w:snapToGrid w:val="0"/>
          <w:color w:val="000000"/>
          <w:spacing w:val="8"/>
          <w:sz w:val="31"/>
          <w:szCs w:val="31"/>
          <w:lang w:val="en-US" w:eastAsia="zh-CN" w:bidi="ar-SA"/>
        </w:rPr>
        <w:t xml:space="preserve">须提供产品的生产许可证以及医疗器械产品注册证（投标产品为进口的，只须提供医疗器械产品注册证）。 注：不属于医疗设备的，须提供说明或产品分类界定文件等有效证明文件。 </w:t>
      </w:r>
      <w:bookmarkStart w:id="30" w:name="_GoBack"/>
      <w:bookmarkEnd w:id="30"/>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3563815"/>
      <w:bookmarkStart w:id="1" w:name="_Toc11832062"/>
      <w:bookmarkStart w:id="2" w:name="_Toc443397363"/>
      <w:bookmarkStart w:id="3" w:name="_Toc482266098"/>
      <w:bookmarkStart w:id="4" w:name="_Toc87974341"/>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443397365"/>
      <w:bookmarkStart w:id="7" w:name="_Toc11764032"/>
      <w:bookmarkStart w:id="8" w:name="_Toc482266101"/>
      <w:bookmarkStart w:id="9" w:name="_Toc13563872"/>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1231749"/>
      <w:bookmarkStart w:id="17" w:name="_Toc479755777"/>
      <w:bookmarkStart w:id="18" w:name="_Toc1356387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1764040"/>
      <w:bookmarkStart w:id="22" w:name="_Toc13563881"/>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13563883"/>
      <w:bookmarkStart w:id="26" w:name="_Toc443397367"/>
      <w:bookmarkStart w:id="27" w:name="_Toc11764042"/>
      <w:bookmarkStart w:id="28" w:name="_Toc443393358"/>
      <w:bookmarkStart w:id="29" w:name="_Toc482266104"/>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2AF958-1C62-4340-BCB0-FDBFB89DE4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9740A6EB-8EFC-4945-9DAA-FE6964880489}"/>
  </w:font>
  <w:font w:name="仿宋">
    <w:panose1 w:val="02010609060101010101"/>
    <w:charset w:val="86"/>
    <w:family w:val="modern"/>
    <w:pitch w:val="default"/>
    <w:sig w:usb0="800002BF" w:usb1="38CF7CFA" w:usb2="00000016" w:usb3="00000000" w:csb0="00040001" w:csb1="00000000"/>
    <w:embedRegular r:id="rId3" w:fontKey="{F97DA020-3A6C-44FF-9D05-4881C545C60A}"/>
  </w:font>
  <w:font w:name="方正仿宋_GB2312">
    <w:panose1 w:val="02000000000000000000"/>
    <w:charset w:val="86"/>
    <w:family w:val="auto"/>
    <w:pitch w:val="default"/>
    <w:sig w:usb0="A00002BF" w:usb1="184F6CFA" w:usb2="00000012" w:usb3="00000000" w:csb0="00040001" w:csb1="00000000"/>
    <w:embedRegular r:id="rId4" w:fontKey="{DA8A6012-355D-44AC-945F-3780C1FB602B}"/>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438013F"/>
    <w:rsid w:val="05A03BB3"/>
    <w:rsid w:val="0D8A762C"/>
    <w:rsid w:val="0E4D3152"/>
    <w:rsid w:val="0FF47E3A"/>
    <w:rsid w:val="1E500961"/>
    <w:rsid w:val="201725C8"/>
    <w:rsid w:val="27BE209C"/>
    <w:rsid w:val="29276970"/>
    <w:rsid w:val="2CB63FA3"/>
    <w:rsid w:val="31132938"/>
    <w:rsid w:val="368F3A91"/>
    <w:rsid w:val="37190085"/>
    <w:rsid w:val="3E960A3C"/>
    <w:rsid w:val="41657E7F"/>
    <w:rsid w:val="43375539"/>
    <w:rsid w:val="490E1F0B"/>
    <w:rsid w:val="4B87553A"/>
    <w:rsid w:val="4F9D48D9"/>
    <w:rsid w:val="525939B7"/>
    <w:rsid w:val="5B9378EC"/>
    <w:rsid w:val="5C33726B"/>
    <w:rsid w:val="5F0F3D17"/>
    <w:rsid w:val="638F3F5D"/>
    <w:rsid w:val="648355B0"/>
    <w:rsid w:val="64ED2DCD"/>
    <w:rsid w:val="67EB1354"/>
    <w:rsid w:val="7056338F"/>
    <w:rsid w:val="76CA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966</Words>
  <Characters>5509</Characters>
  <Lines>45</Lines>
  <Paragraphs>12</Paragraphs>
  <TotalTime>0</TotalTime>
  <ScaleCrop>false</ScaleCrop>
  <LinksUpToDate>false</LinksUpToDate>
  <CharactersWithSpaces>6463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2024-03-19T08:16:47Z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7624AA398FCA48B29EDE13EC3913FCAA_12</vt:lpwstr>
  </property>
</Properties>
</file>