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default" w:ascii="宋体" w:hAnsi="宋体" w:eastAsia="宋体" w:cs="宋体"/>
          <w:color w:val="auto"/>
          <w:kern w:val="2"/>
          <w:sz w:val="24"/>
          <w:szCs w:val="24"/>
          <w:lang w:val="en-US" w:eastAsia="zh-CN" w:bidi="ar-SA"/>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蓄电池</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102</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蓄电池</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line="240" w:lineRule="auto"/>
        <w:ind w:firstLine="480" w:firstLineChars="200"/>
        <w:jc w:val="left"/>
        <w:rPr>
          <w:rFonts w:hint="eastAsia"/>
        </w:rPr>
      </w:pPr>
      <w:r>
        <w:rPr>
          <w:rFonts w:hint="eastAsia" w:ascii="仿宋" w:hAnsi="仿宋" w:eastAsia="仿宋" w:cs="仿宋"/>
          <w:kern w:val="0"/>
          <w:sz w:val="24"/>
          <w:szCs w:val="24"/>
        </w:rPr>
        <w:t>本次招标范围包括绵阳市中心医院应急电源柜配套蓄电池（密封式阀控铅酸蓄电池）的采购及安装项目。主要包括原旧蓄电池拆卸和</w:t>
      </w:r>
      <w:r>
        <w:rPr>
          <w:rFonts w:hint="eastAsia" w:ascii="仿宋" w:hAnsi="仿宋" w:eastAsia="仿宋" w:cs="仿宋"/>
          <w:kern w:val="0"/>
          <w:sz w:val="24"/>
          <w:szCs w:val="24"/>
          <w:lang w:val="en-US" w:eastAsia="zh-CN"/>
        </w:rPr>
        <w:t>搬迁</w:t>
      </w:r>
      <w:r>
        <w:rPr>
          <w:rFonts w:hint="eastAsia" w:ascii="仿宋" w:hAnsi="仿宋" w:eastAsia="仿宋" w:cs="仿宋"/>
          <w:kern w:val="0"/>
          <w:sz w:val="24"/>
          <w:szCs w:val="24"/>
        </w:rPr>
        <w:t>、新蓄电池的安装、调试、试运行、正式投运。采购蓄电池的规格、数量如下：</w:t>
      </w:r>
    </w:p>
    <w:tbl>
      <w:tblPr>
        <w:tblStyle w:val="9"/>
        <w:tblpPr w:leftFromText="180" w:rightFromText="180" w:vertAnchor="text" w:horzAnchor="page" w:tblpX="359" w:tblpY="24"/>
        <w:tblOverlap w:val="never"/>
        <w:tblW w:w="0" w:type="auto"/>
        <w:tblInd w:w="0" w:type="dxa"/>
        <w:tblLayout w:type="autofit"/>
        <w:tblCellMar>
          <w:top w:w="0" w:type="dxa"/>
          <w:left w:w="108" w:type="dxa"/>
          <w:bottom w:w="0" w:type="dxa"/>
          <w:right w:w="108" w:type="dxa"/>
        </w:tblCellMar>
      </w:tblPr>
      <w:tblGrid>
        <w:gridCol w:w="1926"/>
        <w:gridCol w:w="1400"/>
        <w:gridCol w:w="1175"/>
        <w:gridCol w:w="3869"/>
      </w:tblGrid>
      <w:tr>
        <w:tblPrEx>
          <w:tblCellMar>
            <w:top w:w="0" w:type="dxa"/>
            <w:left w:w="108" w:type="dxa"/>
            <w:bottom w:w="0" w:type="dxa"/>
            <w:right w:w="108" w:type="dxa"/>
          </w:tblCellMar>
        </w:tblPrEx>
        <w:trPr>
          <w:trHeight w:val="677" w:hRule="atLeast"/>
        </w:trPr>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产品名称</w:t>
            </w:r>
          </w:p>
        </w:tc>
        <w:tc>
          <w:tcPr>
            <w:tcW w:w="1400" w:type="dxa"/>
            <w:tcBorders>
              <w:top w:val="single" w:color="auto" w:sz="4" w:space="0"/>
              <w:left w:val="nil"/>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规格</w:t>
            </w:r>
          </w:p>
        </w:tc>
        <w:tc>
          <w:tcPr>
            <w:tcW w:w="1175" w:type="dxa"/>
            <w:tcBorders>
              <w:top w:val="single" w:color="auto" w:sz="4" w:space="0"/>
              <w:left w:val="nil"/>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数量</w:t>
            </w:r>
          </w:p>
        </w:tc>
        <w:tc>
          <w:tcPr>
            <w:tcW w:w="3869" w:type="dxa"/>
            <w:tcBorders>
              <w:top w:val="single" w:color="auto" w:sz="4" w:space="0"/>
              <w:left w:val="nil"/>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822" w:hRule="atLeast"/>
        </w:trPr>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密封式阀控铅酸蓄电池</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12V</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100AH   </w:t>
            </w:r>
          </w:p>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11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377节</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kern w:val="0"/>
                <w:sz w:val="24"/>
                <w:szCs w:val="24"/>
              </w:rPr>
            </w:pPr>
            <w:r>
              <w:rPr>
                <w:rFonts w:hint="eastAsia" w:ascii="仿宋" w:hAnsi="仿宋" w:eastAsia="仿宋" w:cs="仿宋"/>
                <w:kern w:val="0"/>
                <w:sz w:val="24"/>
                <w:szCs w:val="24"/>
              </w:rPr>
              <w:t>蓄电池尺寸由投标单位现场测量为准，提供的电池必须满足现有应急电源柜安装空间</w:t>
            </w:r>
          </w:p>
        </w:tc>
      </w:tr>
    </w:tbl>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4"/>
        <w:widowControl/>
        <w:spacing w:line="320" w:lineRule="exact"/>
        <w:ind w:firstLine="0" w:firstLineChars="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投标人</w:t>
      </w:r>
      <w:r>
        <w:rPr>
          <w:rFonts w:hint="eastAsia" w:ascii="仿宋" w:hAnsi="仿宋" w:eastAsia="仿宋" w:cs="仿宋"/>
          <w:kern w:val="0"/>
          <w:sz w:val="24"/>
          <w:szCs w:val="24"/>
          <w:lang w:val="en-US" w:eastAsia="zh-CN" w:bidi="ar-SA"/>
        </w:rPr>
        <w:t>提供的相关证明文件（提供相应证明文件或材料复印件加盖厂家公章）</w:t>
      </w:r>
    </w:p>
    <w:p>
      <w:pPr>
        <w:spacing w:line="500" w:lineRule="exact"/>
        <w:ind w:firstLine="420" w:firstLineChars="200"/>
        <w:jc w:val="left"/>
        <w:rPr>
          <w:rFonts w:hint="eastAsia" w:ascii="仿宋" w:hAnsi="仿宋" w:eastAsia="仿宋" w:cs="仿宋"/>
          <w:kern w:val="0"/>
          <w:sz w:val="24"/>
          <w:szCs w:val="24"/>
          <w:lang w:eastAsia="zh-CN"/>
        </w:rPr>
      </w:pPr>
      <w:r>
        <w:rPr>
          <w:rFonts w:hint="eastAsia" w:ascii="宋体" w:hAnsi="宋体" w:cs="宋体"/>
          <w:szCs w:val="21"/>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蓄电池产品厂家授权资料</w:t>
      </w:r>
      <w:r>
        <w:rPr>
          <w:rFonts w:hint="eastAsia" w:ascii="仿宋" w:hAnsi="仿宋" w:eastAsia="仿宋" w:cs="仿宋"/>
          <w:kern w:val="0"/>
          <w:sz w:val="24"/>
          <w:szCs w:val="24"/>
          <w:lang w:eastAsia="zh-CN"/>
        </w:rPr>
        <w:t>。</w:t>
      </w:r>
    </w:p>
    <w:p>
      <w:pPr>
        <w:spacing w:line="500" w:lineRule="exact"/>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产品厂家质量管理体系认证证书、环境管理体系认证证书、职业健康安全管理体系认证证书</w:t>
      </w:r>
      <w:r>
        <w:rPr>
          <w:rFonts w:hint="eastAsia" w:ascii="仿宋" w:hAnsi="仿宋" w:eastAsia="仿宋" w:cs="仿宋"/>
          <w:kern w:val="0"/>
          <w:sz w:val="24"/>
          <w:szCs w:val="24"/>
          <w:lang w:eastAsia="zh-CN"/>
        </w:rPr>
        <w:t>。</w:t>
      </w:r>
    </w:p>
    <w:p>
      <w:pPr>
        <w:spacing w:line="500" w:lineRule="exact"/>
        <w:ind w:firstLine="420" w:firstLineChars="200"/>
        <w:jc w:val="left"/>
        <w:rPr>
          <w:rFonts w:ascii="仿宋" w:hAnsi="仿宋" w:eastAsia="仿宋" w:cs="仿宋"/>
          <w:kern w:val="0"/>
          <w:sz w:val="24"/>
          <w:szCs w:val="24"/>
        </w:rPr>
      </w:pPr>
      <w:r>
        <w:rPr>
          <w:rFonts w:hint="eastAsia" w:ascii="宋体" w:hAnsi="宋体" w:cs="宋体"/>
          <w:szCs w:val="21"/>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所供应的蓄电池必须取得泰尔认证书</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证书应包含本项目投标型号</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蓄电池各项参数应在中国泰尔实验室检验判定合格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和检验报告（有效期内）、图纸、说明书、产品合格证、质保承诺书。</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二、工作范围及进度要求</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1.中标人的工作范围为：提供符合本技术参数和性能要求要求的蓄电池的试验与检验资料、产品合格证、现场安装、调试及技术服务。</w:t>
      </w:r>
    </w:p>
    <w:p>
      <w:pPr>
        <w:spacing w:line="500" w:lineRule="exact"/>
        <w:ind w:firstLine="420" w:firstLineChars="200"/>
        <w:jc w:val="left"/>
        <w:rPr>
          <w:rFonts w:ascii="仿宋" w:hAnsi="仿宋" w:eastAsia="仿宋" w:cs="仿宋"/>
          <w:kern w:val="0"/>
          <w:sz w:val="24"/>
          <w:szCs w:val="24"/>
        </w:rPr>
      </w:pPr>
      <w:r>
        <w:rPr>
          <w:rFonts w:hint="eastAsia" w:ascii="宋体" w:hAnsi="宋体" w:cs="宋体"/>
          <w:szCs w:val="21"/>
        </w:rPr>
        <w:t>★</w:t>
      </w:r>
      <w:r>
        <w:rPr>
          <w:rFonts w:hint="eastAsia" w:ascii="仿宋" w:hAnsi="仿宋" w:eastAsia="仿宋" w:cs="仿宋"/>
          <w:kern w:val="0"/>
          <w:sz w:val="24"/>
          <w:szCs w:val="24"/>
        </w:rPr>
        <w:t>2.本项目要求中标人在合同签订后15日内完成产品供货及现场安装。</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三、对图纸、说明书的要求</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1.图纸资料包括如下内容：蓄电池说明书、蓄电池接线示意图、蓄电池运行维护手册。</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2.对说明书的要求：说明书应是设备安装、运行、检验、维护等方面的说明，说明书由制造厂提供并注明就近服务的授权机构。说明书应装订成册。</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3.说明书包括：蓄电池的描述、蓄电池的技术参数、施工安装手册（含施工设备要求）及运行维护手册、包装、运输、存放要求、其他有关资料和说明。</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4.说明书应使用中文书写。</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其他资料：产品合格证（每块电池合格证由原厂出具，每块电池一个合格证，每块电池合格证上的产品编号唯一且与电池本体上出厂的产品编号必须一致，编号具有查询真伪的功能）、推荐的维护周期、其他需要提供的资料。</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6.说明书、试验报告等资料的交付时间及数量。中标人应按如下内容和时间要求及时提交说明书、试验报告等资料。</w:t>
      </w:r>
    </w:p>
    <w:p>
      <w:pPr>
        <w:pStyle w:val="21"/>
        <w:rPr>
          <w:rFonts w:ascii="宋体" w:hAnsi="宋体" w:eastAsia="宋体"/>
        </w:rPr>
      </w:pPr>
      <w:r>
        <w:rPr>
          <w:rFonts w:hint="eastAsia" w:ascii="宋体" w:hAnsi="宋体" w:eastAsia="宋体"/>
        </w:rPr>
        <w:t xml:space="preserve"> 说明书、试验报告等资料的交付时间</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5445"/>
        <w:gridCol w:w="24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5" w:type="dxa"/>
            <w:vAlign w:val="center"/>
          </w:tcPr>
          <w:p>
            <w:pPr>
              <w:spacing w:before="20" w:after="20"/>
              <w:jc w:val="center"/>
              <w:rPr>
                <w:sz w:val="18"/>
                <w:szCs w:val="18"/>
              </w:rPr>
            </w:pPr>
            <w:r>
              <w:rPr>
                <w:rFonts w:hint="eastAsia"/>
                <w:sz w:val="18"/>
                <w:szCs w:val="18"/>
              </w:rPr>
              <w:t>序号</w:t>
            </w:r>
          </w:p>
        </w:tc>
        <w:tc>
          <w:tcPr>
            <w:tcW w:w="6120" w:type="dxa"/>
            <w:vAlign w:val="center"/>
          </w:tcPr>
          <w:p>
            <w:pPr>
              <w:spacing w:before="20" w:after="20"/>
              <w:jc w:val="center"/>
              <w:rPr>
                <w:sz w:val="18"/>
                <w:szCs w:val="18"/>
              </w:rPr>
            </w:pPr>
            <w:r>
              <w:rPr>
                <w:rFonts w:hint="eastAsia"/>
                <w:sz w:val="18"/>
                <w:szCs w:val="18"/>
              </w:rPr>
              <w:t>内       容</w:t>
            </w:r>
          </w:p>
        </w:tc>
        <w:tc>
          <w:tcPr>
            <w:tcW w:w="2728" w:type="dxa"/>
            <w:vAlign w:val="center"/>
          </w:tcPr>
          <w:p>
            <w:pPr>
              <w:spacing w:before="20" w:after="20"/>
              <w:jc w:val="center"/>
              <w:rPr>
                <w:sz w:val="18"/>
                <w:szCs w:val="18"/>
              </w:rPr>
            </w:pPr>
            <w:r>
              <w:rPr>
                <w:rFonts w:hint="eastAsia"/>
                <w:sz w:val="18"/>
                <w:szCs w:val="18"/>
              </w:rPr>
              <w:t>交付时间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rFonts w:hint="eastAsia"/>
                <w:sz w:val="18"/>
                <w:szCs w:val="18"/>
              </w:rPr>
              <w:t>1</w:t>
            </w:r>
          </w:p>
        </w:tc>
        <w:tc>
          <w:tcPr>
            <w:tcW w:w="6120" w:type="dxa"/>
            <w:vAlign w:val="center"/>
          </w:tcPr>
          <w:p>
            <w:pPr>
              <w:spacing w:before="20" w:after="20"/>
              <w:ind w:firstLine="181"/>
              <w:rPr>
                <w:sz w:val="18"/>
                <w:szCs w:val="18"/>
              </w:rPr>
            </w:pPr>
            <w:r>
              <w:rPr>
                <w:rFonts w:hint="eastAsia"/>
                <w:sz w:val="18"/>
                <w:szCs w:val="18"/>
              </w:rPr>
              <w:t>说明书</w:t>
            </w:r>
          </w:p>
        </w:tc>
        <w:tc>
          <w:tcPr>
            <w:tcW w:w="2728" w:type="dxa"/>
            <w:vMerge w:val="restart"/>
            <w:vAlign w:val="center"/>
          </w:tcPr>
          <w:p>
            <w:pPr>
              <w:spacing w:before="20" w:after="20"/>
              <w:ind w:firstLine="181"/>
              <w:rPr>
                <w:sz w:val="18"/>
                <w:szCs w:val="18"/>
              </w:rPr>
            </w:pPr>
            <w:r>
              <w:rPr>
                <w:rFonts w:hint="eastAsia"/>
                <w:sz w:val="18"/>
                <w:szCs w:val="18"/>
              </w:rPr>
              <w:t>在合同生效后7日内提供</w:t>
            </w:r>
          </w:p>
          <w:p>
            <w:pPr>
              <w:spacing w:before="20" w:after="20"/>
              <w:ind w:firstLine="181"/>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sz w:val="18"/>
                <w:szCs w:val="18"/>
              </w:rPr>
              <w:t>1.1</w:t>
            </w:r>
          </w:p>
        </w:tc>
        <w:tc>
          <w:tcPr>
            <w:tcW w:w="6120" w:type="dxa"/>
            <w:vAlign w:val="center"/>
          </w:tcPr>
          <w:p>
            <w:pPr>
              <w:spacing w:before="20" w:after="20"/>
              <w:ind w:firstLine="181"/>
              <w:rPr>
                <w:sz w:val="18"/>
                <w:szCs w:val="18"/>
              </w:rPr>
            </w:pPr>
            <w:r>
              <w:rPr>
                <w:rFonts w:hint="eastAsia"/>
                <w:sz w:val="18"/>
                <w:szCs w:val="18"/>
              </w:rPr>
              <w:t>蓄电池说明书</w:t>
            </w:r>
          </w:p>
        </w:tc>
        <w:tc>
          <w:tcPr>
            <w:tcW w:w="2728" w:type="dxa"/>
            <w:vMerge w:val="continue"/>
            <w:vAlign w:val="center"/>
          </w:tcPr>
          <w:p>
            <w:pPr>
              <w:spacing w:before="20" w:after="20"/>
              <w:ind w:firstLine="181"/>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sz w:val="18"/>
                <w:szCs w:val="18"/>
              </w:rPr>
              <w:t>1.2</w:t>
            </w:r>
          </w:p>
        </w:tc>
        <w:tc>
          <w:tcPr>
            <w:tcW w:w="6120" w:type="dxa"/>
            <w:vAlign w:val="center"/>
          </w:tcPr>
          <w:p>
            <w:pPr>
              <w:spacing w:before="20" w:after="20"/>
              <w:ind w:firstLine="181"/>
              <w:rPr>
                <w:sz w:val="18"/>
                <w:szCs w:val="18"/>
              </w:rPr>
            </w:pPr>
            <w:r>
              <w:rPr>
                <w:rFonts w:hint="eastAsia"/>
                <w:sz w:val="18"/>
                <w:szCs w:val="18"/>
              </w:rPr>
              <w:t>蓄电池技术参数</w:t>
            </w:r>
          </w:p>
        </w:tc>
        <w:tc>
          <w:tcPr>
            <w:tcW w:w="2728" w:type="dxa"/>
            <w:vMerge w:val="continue"/>
            <w:vAlign w:val="center"/>
          </w:tcPr>
          <w:p>
            <w:pPr>
              <w:spacing w:before="20" w:after="20"/>
              <w:ind w:firstLine="181"/>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rFonts w:hint="eastAsia"/>
                <w:sz w:val="18"/>
                <w:szCs w:val="18"/>
              </w:rPr>
              <w:t>1.3</w:t>
            </w:r>
          </w:p>
        </w:tc>
        <w:tc>
          <w:tcPr>
            <w:tcW w:w="6120" w:type="dxa"/>
            <w:vAlign w:val="center"/>
          </w:tcPr>
          <w:p>
            <w:pPr>
              <w:spacing w:before="20" w:after="20"/>
              <w:ind w:firstLine="181"/>
              <w:rPr>
                <w:sz w:val="18"/>
                <w:szCs w:val="18"/>
              </w:rPr>
            </w:pPr>
            <w:r>
              <w:rPr>
                <w:rFonts w:hint="eastAsia"/>
                <w:sz w:val="18"/>
                <w:szCs w:val="18"/>
              </w:rPr>
              <w:t>施工安装手册（含施工设备要求）及运行维护手册</w:t>
            </w:r>
          </w:p>
        </w:tc>
        <w:tc>
          <w:tcPr>
            <w:tcW w:w="2728" w:type="dxa"/>
            <w:vMerge w:val="continue"/>
            <w:vAlign w:val="center"/>
          </w:tcPr>
          <w:p>
            <w:pPr>
              <w:spacing w:before="20" w:after="20"/>
              <w:ind w:firstLine="181"/>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rFonts w:hint="eastAsia"/>
                <w:sz w:val="18"/>
                <w:szCs w:val="18"/>
              </w:rPr>
              <w:t>1.4</w:t>
            </w:r>
          </w:p>
        </w:tc>
        <w:tc>
          <w:tcPr>
            <w:tcW w:w="6120" w:type="dxa"/>
            <w:vAlign w:val="center"/>
          </w:tcPr>
          <w:p>
            <w:pPr>
              <w:spacing w:before="20" w:after="20"/>
              <w:ind w:firstLine="181"/>
              <w:jc w:val="left"/>
              <w:rPr>
                <w:sz w:val="18"/>
                <w:szCs w:val="18"/>
              </w:rPr>
            </w:pPr>
            <w:r>
              <w:rPr>
                <w:rFonts w:hint="eastAsia"/>
                <w:sz w:val="18"/>
                <w:szCs w:val="18"/>
              </w:rPr>
              <w:t>包装、运输、存放要求</w:t>
            </w:r>
          </w:p>
        </w:tc>
        <w:tc>
          <w:tcPr>
            <w:tcW w:w="2728" w:type="dxa"/>
            <w:vMerge w:val="continue"/>
            <w:vAlign w:val="center"/>
          </w:tcPr>
          <w:p>
            <w:pPr>
              <w:spacing w:before="20" w:after="20"/>
              <w:ind w:firstLine="181"/>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sz w:val="18"/>
                <w:szCs w:val="18"/>
              </w:rPr>
              <w:t>2</w:t>
            </w:r>
          </w:p>
        </w:tc>
        <w:tc>
          <w:tcPr>
            <w:tcW w:w="6120" w:type="dxa"/>
            <w:vAlign w:val="center"/>
          </w:tcPr>
          <w:p>
            <w:pPr>
              <w:spacing w:before="20" w:after="20"/>
              <w:ind w:firstLine="181"/>
              <w:rPr>
                <w:sz w:val="18"/>
                <w:szCs w:val="18"/>
              </w:rPr>
            </w:pPr>
            <w:r>
              <w:rPr>
                <w:rFonts w:hint="eastAsia"/>
                <w:sz w:val="18"/>
                <w:szCs w:val="18"/>
              </w:rPr>
              <w:t>蓄电池出厂试验报告</w:t>
            </w:r>
          </w:p>
        </w:tc>
        <w:tc>
          <w:tcPr>
            <w:tcW w:w="2728" w:type="dxa"/>
            <w:vAlign w:val="center"/>
          </w:tcPr>
          <w:p>
            <w:pPr>
              <w:spacing w:before="20" w:after="20"/>
              <w:ind w:firstLine="181"/>
              <w:rPr>
                <w:sz w:val="18"/>
                <w:szCs w:val="18"/>
              </w:rPr>
            </w:pPr>
            <w:r>
              <w:rPr>
                <w:rFonts w:hint="eastAsia"/>
                <w:sz w:val="18"/>
                <w:szCs w:val="18"/>
              </w:rPr>
              <w:t>随设备提供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rFonts w:hint="eastAsia"/>
                <w:sz w:val="18"/>
                <w:szCs w:val="18"/>
              </w:rPr>
              <w:t>3</w:t>
            </w:r>
          </w:p>
        </w:tc>
        <w:tc>
          <w:tcPr>
            <w:tcW w:w="6120" w:type="dxa"/>
            <w:vAlign w:val="center"/>
          </w:tcPr>
          <w:p>
            <w:pPr>
              <w:spacing w:before="20" w:after="20"/>
              <w:ind w:firstLine="181"/>
              <w:rPr>
                <w:sz w:val="18"/>
                <w:szCs w:val="18"/>
              </w:rPr>
            </w:pPr>
            <w:r>
              <w:rPr>
                <w:rFonts w:hint="eastAsia"/>
                <w:sz w:val="18"/>
                <w:szCs w:val="18"/>
              </w:rPr>
              <w:t>其他</w:t>
            </w:r>
          </w:p>
        </w:tc>
        <w:tc>
          <w:tcPr>
            <w:tcW w:w="2728" w:type="dxa"/>
            <w:vMerge w:val="restart"/>
            <w:vAlign w:val="center"/>
          </w:tcPr>
          <w:p>
            <w:pPr>
              <w:spacing w:before="20" w:after="20"/>
              <w:ind w:firstLine="181"/>
              <w:rPr>
                <w:sz w:val="18"/>
                <w:szCs w:val="18"/>
              </w:rPr>
            </w:pPr>
            <w:r>
              <w:rPr>
                <w:rFonts w:hint="eastAsia"/>
                <w:sz w:val="18"/>
                <w:szCs w:val="18"/>
              </w:rPr>
              <w:t>随设备提供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rFonts w:hint="eastAsia"/>
                <w:sz w:val="18"/>
                <w:szCs w:val="18"/>
              </w:rPr>
              <w:t>3</w:t>
            </w:r>
            <w:r>
              <w:rPr>
                <w:sz w:val="18"/>
                <w:szCs w:val="18"/>
              </w:rPr>
              <w:t>.1</w:t>
            </w:r>
          </w:p>
        </w:tc>
        <w:tc>
          <w:tcPr>
            <w:tcW w:w="6120" w:type="dxa"/>
            <w:vAlign w:val="center"/>
          </w:tcPr>
          <w:p>
            <w:pPr>
              <w:spacing w:before="20" w:after="20"/>
              <w:ind w:firstLine="181"/>
              <w:rPr>
                <w:sz w:val="18"/>
                <w:szCs w:val="18"/>
              </w:rPr>
            </w:pPr>
            <w:r>
              <w:rPr>
                <w:rFonts w:hint="eastAsia"/>
                <w:sz w:val="18"/>
                <w:szCs w:val="18"/>
              </w:rPr>
              <w:t>产品合格证</w:t>
            </w:r>
          </w:p>
        </w:tc>
        <w:tc>
          <w:tcPr>
            <w:tcW w:w="2728" w:type="dxa"/>
            <w:vMerge w:val="continue"/>
            <w:vAlign w:val="center"/>
          </w:tcPr>
          <w:p>
            <w:pPr>
              <w:spacing w:before="20" w:after="20"/>
              <w:ind w:firstLine="181"/>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vAlign w:val="center"/>
          </w:tcPr>
          <w:p>
            <w:pPr>
              <w:spacing w:before="20" w:after="20"/>
              <w:jc w:val="center"/>
              <w:rPr>
                <w:sz w:val="18"/>
                <w:szCs w:val="18"/>
              </w:rPr>
            </w:pPr>
            <w:r>
              <w:rPr>
                <w:rFonts w:hint="eastAsia"/>
                <w:sz w:val="18"/>
                <w:szCs w:val="18"/>
              </w:rPr>
              <w:t>3</w:t>
            </w:r>
            <w:r>
              <w:rPr>
                <w:sz w:val="18"/>
                <w:szCs w:val="18"/>
              </w:rPr>
              <w:t>.2</w:t>
            </w:r>
          </w:p>
        </w:tc>
        <w:tc>
          <w:tcPr>
            <w:tcW w:w="6120" w:type="dxa"/>
            <w:vAlign w:val="center"/>
          </w:tcPr>
          <w:p>
            <w:pPr>
              <w:spacing w:before="20" w:after="20"/>
              <w:ind w:firstLine="181"/>
              <w:rPr>
                <w:sz w:val="18"/>
                <w:szCs w:val="18"/>
              </w:rPr>
            </w:pPr>
            <w:r>
              <w:rPr>
                <w:rFonts w:hint="eastAsia"/>
                <w:sz w:val="18"/>
                <w:szCs w:val="18"/>
              </w:rPr>
              <w:t>推荐的维修周期</w:t>
            </w:r>
          </w:p>
        </w:tc>
        <w:tc>
          <w:tcPr>
            <w:tcW w:w="2728" w:type="dxa"/>
            <w:vMerge w:val="continue"/>
            <w:vAlign w:val="center"/>
          </w:tcPr>
          <w:p>
            <w:pPr>
              <w:spacing w:before="20" w:after="20"/>
              <w:ind w:firstLine="181"/>
              <w:rPr>
                <w:sz w:val="18"/>
                <w:szCs w:val="18"/>
              </w:rPr>
            </w:pPr>
          </w:p>
        </w:tc>
      </w:tr>
    </w:tbl>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四、产品开箱检查标准如下：</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1.蓄电池的铭牌、合格证清晰。</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2.型号、规格、阻燃性能符合规范标准。</w:t>
      </w:r>
    </w:p>
    <w:p>
      <w:pPr>
        <w:spacing w:line="500" w:lineRule="exact"/>
        <w:ind w:firstLine="420" w:firstLineChars="200"/>
        <w:jc w:val="left"/>
        <w:rPr>
          <w:rFonts w:ascii="仿宋" w:hAnsi="仿宋" w:eastAsia="仿宋" w:cs="仿宋"/>
          <w:kern w:val="0"/>
          <w:sz w:val="24"/>
          <w:szCs w:val="24"/>
        </w:rPr>
      </w:pPr>
      <w:r>
        <w:rPr>
          <w:rFonts w:hint="eastAsia" w:ascii="宋体" w:hAnsi="宋体" w:cs="宋体"/>
          <w:szCs w:val="21"/>
        </w:rPr>
        <w:t>★</w:t>
      </w:r>
      <w:r>
        <w:rPr>
          <w:rFonts w:hint="eastAsia" w:ascii="仿宋" w:hAnsi="仿宋" w:eastAsia="仿宋" w:cs="仿宋"/>
          <w:kern w:val="0"/>
          <w:sz w:val="24"/>
          <w:szCs w:val="24"/>
        </w:rPr>
        <w:t>3.蓄电池的生产日期（国内产品三个月内、国外产品六个月内）、品牌、容量符合规范标准。</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4.蓄电池编号正确，粘贴整齐牢固。</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5.正、负极性正确，极性及端子有明显标志。 </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6.蓄电池外表及极柱清洁干燥无污迹，极柱无锈蚀。</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7.外壳无裂纹，密封良好，无变形。</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8.极柱无变形、损坏、锈蚀。</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9.排气阀部件齐全，无破损，无酸雾逸出。 </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10.接头涂以电力脂，无锈蚀。</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五、安装、试运行</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1.蓄电池由中标人进行现场安装（含EPS、UPS柜内原旧电池的拆卸和新购电池的安装）。</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2.初验合格后蓄电池进入试运行阶段，试运行期为3个月。如果系统发生严重故障，试运行期重新计算。</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3.试运行期满后，招标人组织进行终验。终验合格后设备进入质保期。</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六、投标人产品须满足以下技术参数和性能要求</w:t>
      </w:r>
    </w:p>
    <w:tbl>
      <w:tblPr>
        <w:tblStyle w:val="13"/>
        <w:tblW w:w="79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5"/>
        <w:gridCol w:w="12"/>
        <w:gridCol w:w="550"/>
        <w:gridCol w:w="26"/>
        <w:gridCol w:w="1420"/>
        <w:gridCol w:w="29"/>
        <w:gridCol w:w="797"/>
        <w:gridCol w:w="4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07" w:type="dxa"/>
            <w:gridSpan w:val="2"/>
          </w:tcPr>
          <w:p>
            <w:pPr>
              <w:spacing w:before="70" w:line="221" w:lineRule="auto"/>
              <w:ind w:left="67"/>
              <w:rPr>
                <w:rFonts w:ascii="仿宋" w:hAnsi="仿宋" w:eastAsia="仿宋" w:cs="仿宋"/>
                <w:szCs w:val="21"/>
              </w:rPr>
            </w:pPr>
            <w:r>
              <w:rPr>
                <w:rFonts w:hint="eastAsia" w:ascii="仿宋" w:hAnsi="仿宋" w:eastAsia="仿宋" w:cs="仿宋"/>
                <w:b/>
                <w:bCs/>
                <w:spacing w:val="-4"/>
                <w:szCs w:val="21"/>
              </w:rPr>
              <w:t>序号</w:t>
            </w:r>
          </w:p>
        </w:tc>
        <w:tc>
          <w:tcPr>
            <w:tcW w:w="2025" w:type="dxa"/>
            <w:gridSpan w:val="4"/>
          </w:tcPr>
          <w:p>
            <w:pPr>
              <w:spacing w:before="9" w:line="219" w:lineRule="auto"/>
              <w:ind w:left="363"/>
              <w:rPr>
                <w:rFonts w:ascii="仿宋" w:hAnsi="仿宋" w:eastAsia="仿宋" w:cs="仿宋"/>
                <w:szCs w:val="21"/>
              </w:rPr>
            </w:pPr>
            <w:r>
              <w:rPr>
                <w:rFonts w:hint="eastAsia" w:ascii="仿宋" w:hAnsi="仿宋" w:eastAsia="仿宋" w:cs="仿宋"/>
                <w:b/>
                <w:bCs/>
                <w:spacing w:val="5"/>
                <w:szCs w:val="21"/>
              </w:rPr>
              <w:t>项目</w:t>
            </w:r>
          </w:p>
        </w:tc>
        <w:tc>
          <w:tcPr>
            <w:tcW w:w="797" w:type="dxa"/>
          </w:tcPr>
          <w:p>
            <w:pPr>
              <w:spacing w:before="70" w:line="220" w:lineRule="auto"/>
              <w:ind w:left="105"/>
              <w:rPr>
                <w:rFonts w:ascii="仿宋" w:hAnsi="仿宋" w:eastAsia="仿宋" w:cs="仿宋"/>
                <w:szCs w:val="21"/>
              </w:rPr>
            </w:pPr>
            <w:r>
              <w:rPr>
                <w:rFonts w:hint="eastAsia" w:ascii="仿宋" w:hAnsi="仿宋" w:eastAsia="仿宋" w:cs="仿宋"/>
                <w:b/>
                <w:bCs/>
                <w:spacing w:val="-5"/>
                <w:szCs w:val="21"/>
              </w:rPr>
              <w:t>单位</w:t>
            </w:r>
          </w:p>
        </w:tc>
        <w:tc>
          <w:tcPr>
            <w:tcW w:w="4409" w:type="dxa"/>
          </w:tcPr>
          <w:p>
            <w:pPr>
              <w:spacing w:before="70" w:line="220" w:lineRule="auto"/>
              <w:ind w:left="1246"/>
              <w:rPr>
                <w:rFonts w:ascii="仿宋" w:hAnsi="仿宋" w:eastAsia="仿宋" w:cs="仿宋"/>
                <w:szCs w:val="21"/>
              </w:rPr>
            </w:pPr>
            <w:r>
              <w:rPr>
                <w:rFonts w:hint="eastAsia" w:ascii="仿宋" w:hAnsi="仿宋" w:eastAsia="仿宋" w:cs="仿宋"/>
                <w:b/>
                <w:bCs/>
                <w:spacing w:val="-4"/>
                <w:szCs w:val="21"/>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7" w:type="dxa"/>
            <w:gridSpan w:val="2"/>
          </w:tcPr>
          <w:p>
            <w:pPr>
              <w:spacing w:before="262" w:line="184" w:lineRule="auto"/>
              <w:ind w:left="204"/>
              <w:rPr>
                <w:rFonts w:ascii="仿宋" w:hAnsi="仿宋" w:eastAsia="仿宋" w:cs="仿宋"/>
                <w:szCs w:val="21"/>
              </w:rPr>
            </w:pPr>
            <w:r>
              <w:rPr>
                <w:rFonts w:hint="eastAsia" w:ascii="仿宋" w:hAnsi="仿宋" w:eastAsia="仿宋" w:cs="仿宋"/>
                <w:szCs w:val="21"/>
              </w:rPr>
              <w:t>1</w:t>
            </w:r>
          </w:p>
        </w:tc>
        <w:tc>
          <w:tcPr>
            <w:tcW w:w="2025" w:type="dxa"/>
            <w:gridSpan w:val="4"/>
          </w:tcPr>
          <w:p>
            <w:pPr>
              <w:spacing w:before="217" w:line="220" w:lineRule="auto"/>
              <w:ind w:left="540"/>
              <w:rPr>
                <w:rFonts w:ascii="仿宋" w:hAnsi="仿宋" w:eastAsia="仿宋" w:cs="仿宋"/>
                <w:szCs w:val="21"/>
              </w:rPr>
            </w:pPr>
            <w:r>
              <w:rPr>
                <w:rFonts w:hint="eastAsia" w:ascii="仿宋" w:hAnsi="仿宋" w:eastAsia="仿宋" w:cs="仿宋"/>
                <w:spacing w:val="-3"/>
                <w:szCs w:val="21"/>
              </w:rPr>
              <w:t>外观</w:t>
            </w:r>
          </w:p>
        </w:tc>
        <w:tc>
          <w:tcPr>
            <w:tcW w:w="797" w:type="dxa"/>
          </w:tcPr>
          <w:p>
            <w:pPr>
              <w:tabs>
                <w:tab w:val="left" w:pos="367"/>
              </w:tabs>
              <w:spacing w:before="127" w:line="241" w:lineRule="exact"/>
              <w:ind w:left="193"/>
              <w:rPr>
                <w:rFonts w:ascii="仿宋" w:hAnsi="仿宋" w:eastAsia="仿宋" w:cs="仿宋"/>
                <w:szCs w:val="21"/>
              </w:rPr>
            </w:pPr>
            <w:r>
              <w:rPr>
                <w:rFonts w:hint="eastAsia" w:ascii="仿宋" w:hAnsi="仿宋" w:eastAsia="仿宋" w:cs="仿宋"/>
                <w:szCs w:val="21"/>
                <w:u w:val="single"/>
              </w:rPr>
              <w:tab/>
            </w:r>
          </w:p>
        </w:tc>
        <w:tc>
          <w:tcPr>
            <w:tcW w:w="4409" w:type="dxa"/>
          </w:tcPr>
          <w:p>
            <w:pPr>
              <w:spacing w:before="98" w:line="267" w:lineRule="auto"/>
              <w:ind w:left="33" w:right="542"/>
              <w:rPr>
                <w:rFonts w:ascii="仿宋" w:hAnsi="仿宋" w:eastAsia="仿宋" w:cs="仿宋"/>
                <w:szCs w:val="21"/>
              </w:rPr>
            </w:pPr>
            <w:r>
              <w:rPr>
                <w:rFonts w:hint="eastAsia" w:ascii="仿宋" w:hAnsi="仿宋" w:eastAsia="仿宋" w:cs="仿宋"/>
                <w:spacing w:val="6"/>
                <w:szCs w:val="21"/>
              </w:rPr>
              <w:t>应无变形、漏液、裂纹及污迹；</w:t>
            </w:r>
            <w:r>
              <w:rPr>
                <w:rFonts w:hint="eastAsia" w:ascii="仿宋" w:hAnsi="仿宋" w:eastAsia="仿宋" w:cs="仿宋"/>
                <w:spacing w:val="4"/>
                <w:szCs w:val="21"/>
              </w:rPr>
              <w:t xml:space="preserve"> </w:t>
            </w:r>
            <w:r>
              <w:rPr>
                <w:rFonts w:hint="eastAsia" w:ascii="仿宋" w:hAnsi="仿宋" w:eastAsia="仿宋" w:cs="仿宋"/>
                <w:spacing w:val="14"/>
                <w:szCs w:val="21"/>
              </w:rPr>
              <w:t>标识应清晰。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07" w:type="dxa"/>
            <w:gridSpan w:val="2"/>
          </w:tcPr>
          <w:p>
            <w:pPr>
              <w:spacing w:before="284" w:line="183" w:lineRule="auto"/>
              <w:ind w:left="204"/>
              <w:rPr>
                <w:rFonts w:ascii="仿宋" w:hAnsi="仿宋" w:eastAsia="仿宋" w:cs="仿宋"/>
                <w:szCs w:val="21"/>
              </w:rPr>
            </w:pPr>
            <w:r>
              <w:rPr>
                <w:rFonts w:hint="eastAsia" w:ascii="仿宋" w:hAnsi="仿宋" w:eastAsia="仿宋" w:cs="仿宋"/>
                <w:szCs w:val="21"/>
              </w:rPr>
              <w:t>2</w:t>
            </w:r>
          </w:p>
        </w:tc>
        <w:tc>
          <w:tcPr>
            <w:tcW w:w="2025" w:type="dxa"/>
            <w:gridSpan w:val="4"/>
          </w:tcPr>
          <w:p>
            <w:pPr>
              <w:spacing w:before="238" w:line="220" w:lineRule="auto"/>
              <w:ind w:left="540"/>
              <w:rPr>
                <w:rFonts w:ascii="仿宋" w:hAnsi="仿宋" w:eastAsia="仿宋" w:cs="仿宋"/>
                <w:szCs w:val="21"/>
              </w:rPr>
            </w:pPr>
            <w:r>
              <w:rPr>
                <w:rFonts w:hint="eastAsia" w:ascii="仿宋" w:hAnsi="仿宋" w:eastAsia="仿宋" w:cs="仿宋"/>
                <w:spacing w:val="5"/>
                <w:szCs w:val="21"/>
              </w:rPr>
              <w:t>结构</w:t>
            </w:r>
          </w:p>
        </w:tc>
        <w:tc>
          <w:tcPr>
            <w:tcW w:w="797" w:type="dxa"/>
          </w:tcPr>
          <w:p>
            <w:pPr>
              <w:tabs>
                <w:tab w:val="left" w:pos="367"/>
              </w:tabs>
              <w:spacing w:before="148" w:line="241" w:lineRule="exact"/>
              <w:ind w:left="193"/>
              <w:rPr>
                <w:rFonts w:ascii="仿宋" w:hAnsi="仿宋" w:eastAsia="仿宋" w:cs="仿宋"/>
                <w:szCs w:val="21"/>
              </w:rPr>
            </w:pPr>
            <w:r>
              <w:rPr>
                <w:rFonts w:hint="eastAsia" w:ascii="仿宋" w:hAnsi="仿宋" w:eastAsia="仿宋" w:cs="仿宋"/>
                <w:szCs w:val="21"/>
                <w:u w:val="single"/>
              </w:rPr>
              <w:tab/>
            </w:r>
          </w:p>
        </w:tc>
        <w:tc>
          <w:tcPr>
            <w:tcW w:w="4409" w:type="dxa"/>
          </w:tcPr>
          <w:p>
            <w:pPr>
              <w:spacing w:before="238" w:line="230" w:lineRule="auto"/>
              <w:ind w:left="33"/>
              <w:rPr>
                <w:rFonts w:ascii="仿宋" w:hAnsi="仿宋" w:eastAsia="仿宋" w:cs="仿宋"/>
                <w:szCs w:val="21"/>
              </w:rPr>
            </w:pPr>
            <w:r>
              <w:rPr>
                <w:rFonts w:hint="eastAsia" w:ascii="仿宋" w:hAnsi="仿宋" w:eastAsia="仿宋" w:cs="仿宋"/>
                <w:spacing w:val="-5"/>
                <w:szCs w:val="21"/>
              </w:rPr>
              <w:t>正、负极端子应有明显标志，且便于连接。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707" w:type="dxa"/>
            <w:gridSpan w:val="2"/>
          </w:tcPr>
          <w:p>
            <w:pPr>
              <w:spacing w:line="365" w:lineRule="auto"/>
              <w:rPr>
                <w:rFonts w:ascii="仿宋" w:hAnsi="仿宋" w:eastAsia="仿宋" w:cs="仿宋"/>
                <w:szCs w:val="21"/>
              </w:rPr>
            </w:pPr>
          </w:p>
          <w:p>
            <w:pPr>
              <w:spacing w:before="58" w:line="183" w:lineRule="auto"/>
              <w:ind w:left="204"/>
              <w:rPr>
                <w:rFonts w:ascii="仿宋" w:hAnsi="仿宋" w:eastAsia="仿宋" w:cs="仿宋"/>
                <w:szCs w:val="21"/>
              </w:rPr>
            </w:pPr>
            <w:r>
              <w:rPr>
                <w:rFonts w:hint="eastAsia" w:ascii="仿宋" w:hAnsi="仿宋" w:eastAsia="仿宋" w:cs="仿宋"/>
                <w:szCs w:val="21"/>
              </w:rPr>
              <w:t>3</w:t>
            </w:r>
          </w:p>
        </w:tc>
        <w:tc>
          <w:tcPr>
            <w:tcW w:w="2025" w:type="dxa"/>
            <w:gridSpan w:val="4"/>
          </w:tcPr>
          <w:p>
            <w:pPr>
              <w:spacing w:line="319" w:lineRule="auto"/>
              <w:rPr>
                <w:rFonts w:ascii="仿宋" w:hAnsi="仿宋" w:eastAsia="仿宋" w:cs="仿宋"/>
                <w:szCs w:val="21"/>
              </w:rPr>
            </w:pPr>
          </w:p>
          <w:p>
            <w:pPr>
              <w:spacing w:before="59" w:line="221" w:lineRule="auto"/>
              <w:ind w:left="360"/>
              <w:rPr>
                <w:rFonts w:ascii="仿宋" w:hAnsi="仿宋" w:eastAsia="仿宋" w:cs="仿宋"/>
                <w:szCs w:val="21"/>
              </w:rPr>
            </w:pPr>
            <w:r>
              <w:rPr>
                <w:rFonts w:hint="eastAsia" w:ascii="仿宋" w:hAnsi="仿宋" w:eastAsia="仿宋" w:cs="仿宋"/>
                <w:spacing w:val="2"/>
                <w:szCs w:val="21"/>
              </w:rPr>
              <w:t>阻燃性能</w:t>
            </w:r>
          </w:p>
        </w:tc>
        <w:tc>
          <w:tcPr>
            <w:tcW w:w="797" w:type="dxa"/>
          </w:tcPr>
          <w:p>
            <w:pPr>
              <w:tabs>
                <w:tab w:val="left" w:pos="367"/>
              </w:tabs>
              <w:spacing w:before="289" w:line="241" w:lineRule="exact"/>
              <w:ind w:left="193"/>
              <w:rPr>
                <w:rFonts w:ascii="仿宋" w:hAnsi="仿宋" w:eastAsia="仿宋" w:cs="仿宋"/>
                <w:szCs w:val="21"/>
              </w:rPr>
            </w:pPr>
            <w:r>
              <w:rPr>
                <w:rFonts w:hint="eastAsia" w:ascii="仿宋" w:hAnsi="仿宋" w:eastAsia="仿宋" w:cs="仿宋"/>
                <w:szCs w:val="21"/>
                <w:u w:val="single"/>
              </w:rPr>
              <w:tab/>
            </w:r>
          </w:p>
        </w:tc>
        <w:tc>
          <w:tcPr>
            <w:tcW w:w="4409" w:type="dxa"/>
          </w:tcPr>
          <w:p>
            <w:pPr>
              <w:spacing w:before="119" w:line="265" w:lineRule="auto"/>
              <w:ind w:left="33"/>
              <w:rPr>
                <w:rFonts w:ascii="仿宋" w:hAnsi="仿宋" w:eastAsia="仿宋" w:cs="仿宋"/>
                <w:szCs w:val="21"/>
              </w:rPr>
            </w:pPr>
            <w:r>
              <w:rPr>
                <w:rFonts w:hint="eastAsia" w:ascii="仿宋" w:hAnsi="仿宋" w:eastAsia="仿宋" w:cs="仿宋"/>
                <w:spacing w:val="22"/>
                <w:szCs w:val="21"/>
              </w:rPr>
              <w:t>蓄电池壳、盖、连接条保护罩应符合</w:t>
            </w:r>
            <w:r>
              <w:rPr>
                <w:rFonts w:hint="eastAsia" w:ascii="仿宋" w:hAnsi="仿宋" w:eastAsia="仿宋" w:cs="仿宋"/>
                <w:szCs w:val="21"/>
              </w:rPr>
              <w:t>GB</w:t>
            </w:r>
            <w:r>
              <w:rPr>
                <w:rFonts w:hint="eastAsia" w:ascii="仿宋" w:hAnsi="仿宋" w:eastAsia="仿宋" w:cs="仿宋"/>
                <w:spacing w:val="11"/>
                <w:szCs w:val="21"/>
              </w:rPr>
              <w:t>/T2408-2008中第8.3.2条</w:t>
            </w:r>
            <w:r>
              <w:rPr>
                <w:rFonts w:hint="eastAsia" w:ascii="仿宋" w:hAnsi="仿宋" w:eastAsia="仿宋" w:cs="仿宋"/>
                <w:szCs w:val="21"/>
              </w:rPr>
              <w:t>FH</w:t>
            </w:r>
            <w:r>
              <w:rPr>
                <w:rFonts w:hint="eastAsia" w:ascii="仿宋" w:hAnsi="仿宋" w:eastAsia="仿宋" w:cs="仿宋"/>
                <w:spacing w:val="11"/>
                <w:szCs w:val="21"/>
              </w:rPr>
              <w:t>-1(水平</w:t>
            </w:r>
            <w:r>
              <w:rPr>
                <w:rFonts w:hint="eastAsia" w:ascii="仿宋" w:hAnsi="仿宋" w:eastAsia="仿宋" w:cs="仿宋"/>
                <w:spacing w:val="12"/>
                <w:szCs w:val="21"/>
              </w:rPr>
              <w:t>级)和第9.3.2条</w:t>
            </w:r>
            <w:r>
              <w:rPr>
                <w:rFonts w:hint="eastAsia" w:ascii="仿宋" w:hAnsi="仿宋" w:eastAsia="仿宋" w:cs="仿宋"/>
                <w:szCs w:val="21"/>
              </w:rPr>
              <w:t>FV</w:t>
            </w:r>
            <w:r>
              <w:rPr>
                <w:rFonts w:hint="eastAsia" w:ascii="仿宋" w:hAnsi="仿宋" w:eastAsia="仿宋" w:cs="仿宋"/>
                <w:spacing w:val="12"/>
                <w:szCs w:val="21"/>
              </w:rPr>
              <w:t>-0(垂直级)的要求。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07" w:type="dxa"/>
            <w:gridSpan w:val="2"/>
          </w:tcPr>
          <w:p>
            <w:pPr>
              <w:spacing w:line="346" w:lineRule="auto"/>
              <w:rPr>
                <w:rFonts w:ascii="仿宋" w:hAnsi="仿宋" w:eastAsia="仿宋" w:cs="仿宋"/>
                <w:szCs w:val="21"/>
              </w:rPr>
            </w:pPr>
          </w:p>
          <w:p>
            <w:pPr>
              <w:spacing w:before="58" w:line="183" w:lineRule="auto"/>
              <w:ind w:left="204"/>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4</w:t>
            </w:r>
          </w:p>
        </w:tc>
        <w:tc>
          <w:tcPr>
            <w:tcW w:w="2025" w:type="dxa"/>
            <w:gridSpan w:val="4"/>
          </w:tcPr>
          <w:p>
            <w:pPr>
              <w:spacing w:line="300" w:lineRule="auto"/>
              <w:rPr>
                <w:rFonts w:ascii="仿宋" w:hAnsi="仿宋" w:eastAsia="仿宋" w:cs="仿宋"/>
                <w:szCs w:val="21"/>
              </w:rPr>
            </w:pPr>
          </w:p>
          <w:p>
            <w:pPr>
              <w:spacing w:before="59" w:line="221" w:lineRule="auto"/>
              <w:ind w:left="450"/>
              <w:rPr>
                <w:rFonts w:ascii="仿宋" w:hAnsi="仿宋" w:eastAsia="仿宋" w:cs="仿宋"/>
                <w:szCs w:val="21"/>
              </w:rPr>
            </w:pPr>
            <w:r>
              <w:rPr>
                <w:rFonts w:hint="eastAsia" w:ascii="仿宋" w:hAnsi="仿宋" w:eastAsia="仿宋" w:cs="仿宋"/>
                <w:spacing w:val="-2"/>
                <w:szCs w:val="21"/>
              </w:rPr>
              <w:t>气密性</w:t>
            </w:r>
          </w:p>
        </w:tc>
        <w:tc>
          <w:tcPr>
            <w:tcW w:w="797" w:type="dxa"/>
          </w:tcPr>
          <w:p>
            <w:pPr>
              <w:spacing w:line="341" w:lineRule="auto"/>
              <w:rPr>
                <w:rFonts w:ascii="仿宋" w:hAnsi="仿宋" w:eastAsia="仿宋" w:cs="仿宋"/>
                <w:szCs w:val="21"/>
              </w:rPr>
            </w:pPr>
          </w:p>
          <w:p>
            <w:pPr>
              <w:spacing w:before="58" w:line="188" w:lineRule="auto"/>
              <w:ind w:left="142"/>
              <w:rPr>
                <w:rFonts w:ascii="仿宋" w:hAnsi="仿宋" w:eastAsia="仿宋" w:cs="仿宋"/>
                <w:szCs w:val="21"/>
              </w:rPr>
            </w:pPr>
            <w:r>
              <w:rPr>
                <w:rFonts w:hint="eastAsia" w:ascii="仿宋" w:hAnsi="仿宋" w:eastAsia="仿宋" w:cs="仿宋"/>
                <w:spacing w:val="-2"/>
                <w:szCs w:val="21"/>
              </w:rPr>
              <w:t>kPa</w:t>
            </w:r>
          </w:p>
        </w:tc>
        <w:tc>
          <w:tcPr>
            <w:tcW w:w="4409" w:type="dxa"/>
          </w:tcPr>
          <w:p>
            <w:pPr>
              <w:spacing w:before="250" w:line="278" w:lineRule="auto"/>
              <w:ind w:left="33"/>
              <w:rPr>
                <w:rFonts w:ascii="仿宋" w:hAnsi="仿宋" w:eastAsia="仿宋" w:cs="仿宋"/>
                <w:szCs w:val="21"/>
              </w:rPr>
            </w:pPr>
            <w:r>
              <w:rPr>
                <w:rFonts w:hint="eastAsia" w:ascii="仿宋" w:hAnsi="仿宋" w:eastAsia="仿宋" w:cs="仿宋"/>
                <w:spacing w:val="10"/>
                <w:szCs w:val="21"/>
              </w:rPr>
              <w:t>应能承受50</w:t>
            </w:r>
            <w:r>
              <w:rPr>
                <w:rFonts w:hint="eastAsia" w:ascii="仿宋" w:hAnsi="仿宋" w:eastAsia="仿宋" w:cs="仿宋"/>
                <w:szCs w:val="21"/>
              </w:rPr>
              <w:t>kPa</w:t>
            </w:r>
            <w:r>
              <w:rPr>
                <w:rFonts w:hint="eastAsia" w:ascii="仿宋" w:hAnsi="仿宋" w:eastAsia="仿宋" w:cs="仿宋"/>
                <w:spacing w:val="10"/>
                <w:szCs w:val="21"/>
              </w:rPr>
              <w:t>的正压或负压而不破裂、不开胶，压力释放后壳体无残余变形。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07" w:type="dxa"/>
            <w:gridSpan w:val="2"/>
          </w:tcPr>
          <w:p>
            <w:pPr>
              <w:spacing w:line="268" w:lineRule="auto"/>
              <w:rPr>
                <w:rFonts w:ascii="仿宋" w:hAnsi="仿宋" w:eastAsia="仿宋" w:cs="仿宋"/>
                <w:szCs w:val="21"/>
              </w:rPr>
            </w:pPr>
          </w:p>
          <w:p>
            <w:pPr>
              <w:spacing w:before="59" w:line="182" w:lineRule="auto"/>
              <w:ind w:left="204"/>
              <w:rPr>
                <w:rFonts w:ascii="仿宋" w:hAnsi="仿宋" w:eastAsia="仿宋" w:cs="仿宋"/>
                <w:szCs w:val="21"/>
              </w:rPr>
            </w:pPr>
            <w:r>
              <w:rPr>
                <w:rFonts w:hint="eastAsia" w:ascii="仿宋" w:hAnsi="仿宋" w:eastAsia="仿宋" w:cs="仿宋"/>
                <w:szCs w:val="21"/>
              </w:rPr>
              <w:t>5</w:t>
            </w:r>
          </w:p>
        </w:tc>
        <w:tc>
          <w:tcPr>
            <w:tcW w:w="576" w:type="dxa"/>
            <w:gridSpan w:val="2"/>
            <w:vMerge w:val="restart"/>
            <w:tcBorders>
              <w:bottom w:val="nil"/>
            </w:tcBorders>
          </w:tcPr>
          <w:p>
            <w:pPr>
              <w:spacing w:line="305" w:lineRule="auto"/>
              <w:rPr>
                <w:rFonts w:ascii="仿宋" w:hAnsi="仿宋" w:eastAsia="仿宋" w:cs="仿宋"/>
                <w:szCs w:val="21"/>
              </w:rPr>
            </w:pPr>
          </w:p>
          <w:p>
            <w:pPr>
              <w:spacing w:line="306" w:lineRule="auto"/>
              <w:rPr>
                <w:rFonts w:ascii="仿宋" w:hAnsi="仿宋" w:eastAsia="仿宋" w:cs="仿宋"/>
                <w:szCs w:val="21"/>
              </w:rPr>
            </w:pPr>
          </w:p>
          <w:p>
            <w:pPr>
              <w:spacing w:line="306" w:lineRule="auto"/>
              <w:rPr>
                <w:rFonts w:ascii="仿宋" w:hAnsi="仿宋" w:eastAsia="仿宋" w:cs="仿宋"/>
                <w:szCs w:val="21"/>
              </w:rPr>
            </w:pPr>
          </w:p>
          <w:p>
            <w:pPr>
              <w:spacing w:before="59" w:line="220" w:lineRule="auto"/>
              <w:ind w:left="20"/>
              <w:rPr>
                <w:rFonts w:ascii="仿宋" w:hAnsi="仿宋" w:eastAsia="仿宋" w:cs="仿宋"/>
                <w:szCs w:val="21"/>
              </w:rPr>
            </w:pPr>
            <w:r>
              <w:rPr>
                <w:rFonts w:hint="eastAsia" w:ascii="仿宋" w:hAnsi="仿宋" w:eastAsia="仿宋" w:cs="仿宋"/>
                <w:spacing w:val="-3"/>
                <w:szCs w:val="21"/>
              </w:rPr>
              <w:t>容量</w:t>
            </w:r>
          </w:p>
        </w:tc>
        <w:tc>
          <w:tcPr>
            <w:tcW w:w="1449" w:type="dxa"/>
            <w:gridSpan w:val="2"/>
          </w:tcPr>
          <w:p>
            <w:pPr>
              <w:spacing w:before="141" w:line="259" w:lineRule="auto"/>
              <w:ind w:left="421" w:right="69" w:hanging="360"/>
              <w:rPr>
                <w:rFonts w:ascii="仿宋" w:hAnsi="仿宋" w:eastAsia="仿宋" w:cs="仿宋"/>
                <w:szCs w:val="21"/>
              </w:rPr>
            </w:pPr>
            <w:r>
              <w:rPr>
                <w:rFonts w:hint="eastAsia" w:ascii="仿宋" w:hAnsi="仿宋" w:eastAsia="仿宋" w:cs="仿宋"/>
                <w:spacing w:val="1"/>
                <w:szCs w:val="21"/>
              </w:rPr>
              <w:t>10小时率放</w:t>
            </w:r>
            <w:r>
              <w:rPr>
                <w:rFonts w:hint="eastAsia" w:ascii="仿宋" w:hAnsi="仿宋" w:eastAsia="仿宋" w:cs="仿宋"/>
                <w:szCs w:val="21"/>
              </w:rPr>
              <w:t xml:space="preserve"> 电</w:t>
            </w:r>
          </w:p>
        </w:tc>
        <w:tc>
          <w:tcPr>
            <w:tcW w:w="797" w:type="dxa"/>
          </w:tcPr>
          <w:p>
            <w:pPr>
              <w:spacing w:line="262" w:lineRule="auto"/>
              <w:rPr>
                <w:rFonts w:ascii="仿宋" w:hAnsi="仿宋" w:eastAsia="仿宋" w:cs="仿宋"/>
                <w:szCs w:val="21"/>
              </w:rPr>
            </w:pPr>
          </w:p>
          <w:p>
            <w:pPr>
              <w:spacing w:before="59" w:line="188" w:lineRule="auto"/>
              <w:ind w:left="193"/>
              <w:rPr>
                <w:rFonts w:ascii="仿宋" w:hAnsi="仿宋" w:eastAsia="仿宋" w:cs="仿宋"/>
                <w:szCs w:val="21"/>
              </w:rPr>
            </w:pPr>
            <w:r>
              <w:rPr>
                <w:rFonts w:hint="eastAsia" w:ascii="仿宋" w:hAnsi="仿宋" w:eastAsia="仿宋" w:cs="仿宋"/>
                <w:spacing w:val="-1"/>
                <w:szCs w:val="21"/>
              </w:rPr>
              <w:t>Ah</w:t>
            </w:r>
          </w:p>
        </w:tc>
        <w:tc>
          <w:tcPr>
            <w:tcW w:w="4409" w:type="dxa"/>
          </w:tcPr>
          <w:p>
            <w:pPr>
              <w:spacing w:before="141" w:line="262" w:lineRule="auto"/>
              <w:ind w:left="33"/>
              <w:rPr>
                <w:rFonts w:ascii="仿宋" w:hAnsi="仿宋" w:eastAsia="仿宋" w:cs="仿宋"/>
                <w:szCs w:val="21"/>
              </w:rPr>
            </w:pPr>
            <w:r>
              <w:rPr>
                <w:rFonts w:hint="eastAsia" w:ascii="仿宋" w:hAnsi="仿宋" w:eastAsia="仿宋" w:cs="仿宋"/>
                <w:spacing w:val="8"/>
                <w:szCs w:val="21"/>
              </w:rPr>
              <w:t>以1.0</w:t>
            </w:r>
            <w:r>
              <w:rPr>
                <w:rFonts w:hint="eastAsia" w:ascii="仿宋" w:hAnsi="仿宋" w:eastAsia="仿宋" w:cs="仿宋"/>
                <w:szCs w:val="21"/>
              </w:rPr>
              <w:t>I</w:t>
            </w:r>
            <w:r>
              <w:rPr>
                <w:rFonts w:hint="eastAsia" w:ascii="仿宋" w:hAnsi="仿宋" w:eastAsia="仿宋" w:cs="仿宋"/>
                <w:szCs w:val="21"/>
                <w:vertAlign w:val="subscript"/>
              </w:rPr>
              <w:t>10</w:t>
            </w:r>
            <w:r>
              <w:rPr>
                <w:rFonts w:hint="eastAsia" w:ascii="仿宋" w:hAnsi="仿宋" w:eastAsia="仿宋" w:cs="仿宋"/>
                <w:spacing w:val="8"/>
                <w:szCs w:val="21"/>
              </w:rPr>
              <w:t xml:space="preserve">放电至终止电压1.80V/单体，其 </w:t>
            </w:r>
            <w:r>
              <w:rPr>
                <w:rFonts w:hint="eastAsia" w:ascii="仿宋" w:hAnsi="仿宋" w:eastAsia="仿宋" w:cs="仿宋"/>
                <w:spacing w:val="24"/>
                <w:szCs w:val="21"/>
              </w:rPr>
              <w:t>放电容量应≥</w:t>
            </w:r>
            <w:r>
              <w:rPr>
                <w:rFonts w:hint="eastAsia" w:ascii="仿宋" w:hAnsi="仿宋" w:eastAsia="仿宋" w:cs="仿宋"/>
                <w:szCs w:val="21"/>
              </w:rPr>
              <w:t>C</w:t>
            </w:r>
            <w:r>
              <w:rPr>
                <w:rFonts w:hint="eastAsia" w:ascii="仿宋" w:hAnsi="仿宋" w:eastAsia="仿宋" w:cs="仿宋"/>
                <w:szCs w:val="21"/>
                <w:vertAlign w:val="subscript"/>
              </w:rPr>
              <w:t>10</w:t>
            </w:r>
            <w:r>
              <w:rPr>
                <w:rFonts w:hint="eastAsia" w:ascii="仿宋" w:hAnsi="仿宋" w:eastAsia="仿宋" w:cs="仿宋"/>
                <w:spacing w:val="24"/>
                <w:szCs w:val="21"/>
              </w:rPr>
              <w:t>。C</w:t>
            </w:r>
            <w:r>
              <w:rPr>
                <w:rFonts w:hint="eastAsia" w:ascii="仿宋" w:hAnsi="仿宋" w:eastAsia="仿宋" w:cs="仿宋"/>
                <w:szCs w:val="21"/>
                <w:vertAlign w:val="subscript"/>
              </w:rPr>
              <w:t>10</w:t>
            </w:r>
            <w:r>
              <w:rPr>
                <w:rFonts w:hint="eastAsia" w:ascii="仿宋" w:hAnsi="仿宋" w:eastAsia="仿宋" w:cs="仿宋"/>
                <w:spacing w:val="24"/>
                <w:szCs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07" w:type="dxa"/>
            <w:gridSpan w:val="2"/>
          </w:tcPr>
          <w:p>
            <w:pPr>
              <w:spacing w:before="278" w:line="183" w:lineRule="auto"/>
              <w:ind w:left="204"/>
              <w:rPr>
                <w:rFonts w:ascii="仿宋" w:hAnsi="仿宋" w:eastAsia="仿宋" w:cs="仿宋"/>
                <w:szCs w:val="21"/>
              </w:rPr>
            </w:pPr>
            <w:r>
              <w:rPr>
                <w:rFonts w:hint="eastAsia" w:ascii="仿宋" w:hAnsi="仿宋" w:eastAsia="仿宋" w:cs="仿宋"/>
                <w:szCs w:val="21"/>
              </w:rPr>
              <w:t>6</w:t>
            </w:r>
          </w:p>
        </w:tc>
        <w:tc>
          <w:tcPr>
            <w:tcW w:w="576" w:type="dxa"/>
            <w:gridSpan w:val="2"/>
            <w:vMerge w:val="continue"/>
            <w:tcBorders>
              <w:top w:val="nil"/>
              <w:bottom w:val="nil"/>
            </w:tcBorders>
          </w:tcPr>
          <w:p>
            <w:pPr>
              <w:rPr>
                <w:rFonts w:ascii="仿宋" w:hAnsi="仿宋" w:eastAsia="仿宋" w:cs="仿宋"/>
                <w:szCs w:val="21"/>
              </w:rPr>
            </w:pPr>
          </w:p>
        </w:tc>
        <w:tc>
          <w:tcPr>
            <w:tcW w:w="1449" w:type="dxa"/>
            <w:gridSpan w:val="2"/>
          </w:tcPr>
          <w:p>
            <w:pPr>
              <w:spacing w:before="102" w:line="254" w:lineRule="auto"/>
              <w:ind w:left="421" w:right="127" w:hanging="310"/>
              <w:rPr>
                <w:rFonts w:ascii="仿宋" w:hAnsi="仿宋" w:eastAsia="仿宋" w:cs="仿宋"/>
                <w:szCs w:val="21"/>
              </w:rPr>
            </w:pPr>
            <w:r>
              <w:rPr>
                <w:rFonts w:hint="eastAsia" w:ascii="仿宋" w:hAnsi="仿宋" w:eastAsia="仿宋" w:cs="仿宋"/>
                <w:spacing w:val="-3"/>
                <w:szCs w:val="21"/>
              </w:rPr>
              <w:t>3小时率放</w:t>
            </w:r>
            <w:r>
              <w:rPr>
                <w:rFonts w:hint="eastAsia" w:ascii="仿宋" w:hAnsi="仿宋" w:eastAsia="仿宋" w:cs="仿宋"/>
                <w:spacing w:val="3"/>
                <w:szCs w:val="21"/>
              </w:rPr>
              <w:t xml:space="preserve"> </w:t>
            </w:r>
            <w:r>
              <w:rPr>
                <w:rFonts w:hint="eastAsia" w:ascii="仿宋" w:hAnsi="仿宋" w:eastAsia="仿宋" w:cs="仿宋"/>
                <w:szCs w:val="21"/>
              </w:rPr>
              <w:t>电</w:t>
            </w:r>
          </w:p>
        </w:tc>
        <w:tc>
          <w:tcPr>
            <w:tcW w:w="797" w:type="dxa"/>
          </w:tcPr>
          <w:p>
            <w:pPr>
              <w:spacing w:before="273" w:line="188" w:lineRule="auto"/>
              <w:ind w:left="193"/>
              <w:rPr>
                <w:rFonts w:ascii="仿宋" w:hAnsi="仿宋" w:eastAsia="仿宋" w:cs="仿宋"/>
                <w:szCs w:val="21"/>
              </w:rPr>
            </w:pPr>
            <w:r>
              <w:rPr>
                <w:rFonts w:hint="eastAsia" w:ascii="仿宋" w:hAnsi="仿宋" w:eastAsia="仿宋" w:cs="仿宋"/>
                <w:spacing w:val="-1"/>
                <w:szCs w:val="21"/>
              </w:rPr>
              <w:t>Ah</w:t>
            </w:r>
          </w:p>
        </w:tc>
        <w:tc>
          <w:tcPr>
            <w:tcW w:w="4409" w:type="dxa"/>
          </w:tcPr>
          <w:p>
            <w:pPr>
              <w:spacing w:before="101" w:line="249" w:lineRule="auto"/>
              <w:ind w:left="33" w:right="20"/>
              <w:rPr>
                <w:rFonts w:ascii="仿宋" w:hAnsi="仿宋" w:eastAsia="仿宋" w:cs="仿宋"/>
                <w:szCs w:val="21"/>
              </w:rPr>
            </w:pPr>
            <w:r>
              <w:rPr>
                <w:rFonts w:hint="eastAsia" w:ascii="仿宋" w:hAnsi="仿宋" w:eastAsia="仿宋" w:cs="仿宋"/>
                <w:spacing w:val="11"/>
                <w:szCs w:val="21"/>
              </w:rPr>
              <w:t>以2.5I</w:t>
            </w:r>
            <w:r>
              <w:rPr>
                <w:rFonts w:hint="eastAsia" w:ascii="仿宋" w:hAnsi="仿宋" w:eastAsia="仿宋" w:cs="仿宋"/>
                <w:szCs w:val="21"/>
                <w:vertAlign w:val="subscript"/>
              </w:rPr>
              <w:t>10</w:t>
            </w:r>
            <w:r>
              <w:rPr>
                <w:rFonts w:hint="eastAsia" w:ascii="仿宋" w:hAnsi="仿宋" w:eastAsia="仿宋" w:cs="仿宋"/>
                <w:spacing w:val="11"/>
                <w:szCs w:val="21"/>
              </w:rPr>
              <w:t>放电至终止电压1.80V/单体，</w:t>
            </w:r>
            <w:r>
              <w:rPr>
                <w:rFonts w:hint="eastAsia" w:ascii="仿宋" w:hAnsi="仿宋" w:eastAsia="仿宋" w:cs="仿宋"/>
                <w:spacing w:val="3"/>
                <w:szCs w:val="21"/>
              </w:rPr>
              <w:t>其放电容量应≥0.75</w:t>
            </w:r>
            <w:r>
              <w:rPr>
                <w:rFonts w:hint="eastAsia" w:ascii="仿宋" w:hAnsi="仿宋" w:eastAsia="仿宋" w:cs="仿宋"/>
                <w:szCs w:val="21"/>
              </w:rPr>
              <w:t>C</w:t>
            </w:r>
            <w:r>
              <w:rPr>
                <w:rFonts w:hint="eastAsia" w:ascii="仿宋" w:hAnsi="仿宋" w:eastAsia="仿宋" w:cs="仿宋"/>
                <w:szCs w:val="21"/>
                <w:vertAlign w:val="subscript"/>
              </w:rPr>
              <w:t>10</w:t>
            </w:r>
            <w:r>
              <w:rPr>
                <w:rFonts w:hint="eastAsia" w:ascii="仿宋" w:hAnsi="仿宋" w:eastAsia="仿宋" w:cs="仿宋"/>
                <w:spacing w:val="3"/>
                <w:szCs w:val="21"/>
              </w:rPr>
              <w:t>。0.75</w:t>
            </w:r>
            <w:r>
              <w:rPr>
                <w:rFonts w:hint="eastAsia" w:ascii="仿宋" w:hAnsi="仿宋" w:eastAsia="仿宋" w:cs="仿宋"/>
                <w:szCs w:val="21"/>
              </w:rPr>
              <w:t>C</w:t>
            </w:r>
            <w:r>
              <w:rPr>
                <w:rFonts w:hint="eastAsia" w:ascii="仿宋" w:hAnsi="仿宋" w:eastAsia="仿宋" w:cs="仿宋"/>
                <w:szCs w:val="21"/>
                <w:vertAlign w:val="subscript"/>
              </w:rPr>
              <w:t>10</w:t>
            </w:r>
            <w:r>
              <w:rPr>
                <w:rFonts w:hint="eastAsia" w:ascii="仿宋" w:hAnsi="仿宋" w:eastAsia="仿宋" w:cs="仿宋"/>
                <w:spacing w:val="3"/>
                <w:szCs w:val="21"/>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07" w:type="dxa"/>
            <w:gridSpan w:val="2"/>
          </w:tcPr>
          <w:p>
            <w:pPr>
              <w:spacing w:line="280" w:lineRule="auto"/>
              <w:rPr>
                <w:rFonts w:ascii="仿宋" w:hAnsi="仿宋" w:eastAsia="仿宋" w:cs="仿宋"/>
                <w:szCs w:val="21"/>
              </w:rPr>
            </w:pPr>
          </w:p>
          <w:p>
            <w:pPr>
              <w:spacing w:before="59" w:line="182" w:lineRule="auto"/>
              <w:ind w:left="204"/>
              <w:rPr>
                <w:rFonts w:ascii="仿宋" w:hAnsi="仿宋" w:eastAsia="仿宋" w:cs="仿宋"/>
                <w:szCs w:val="21"/>
              </w:rPr>
            </w:pPr>
            <w:r>
              <w:rPr>
                <w:rFonts w:hint="eastAsia" w:ascii="仿宋" w:hAnsi="仿宋" w:eastAsia="仿宋" w:cs="仿宋"/>
                <w:szCs w:val="21"/>
              </w:rPr>
              <w:t>7</w:t>
            </w:r>
          </w:p>
        </w:tc>
        <w:tc>
          <w:tcPr>
            <w:tcW w:w="576" w:type="dxa"/>
            <w:gridSpan w:val="2"/>
            <w:vMerge w:val="continue"/>
            <w:tcBorders>
              <w:top w:val="nil"/>
            </w:tcBorders>
          </w:tcPr>
          <w:p>
            <w:pPr>
              <w:rPr>
                <w:rFonts w:ascii="仿宋" w:hAnsi="仿宋" w:eastAsia="仿宋" w:cs="仿宋"/>
                <w:szCs w:val="21"/>
              </w:rPr>
            </w:pPr>
          </w:p>
        </w:tc>
        <w:tc>
          <w:tcPr>
            <w:tcW w:w="1449" w:type="dxa"/>
            <w:gridSpan w:val="2"/>
          </w:tcPr>
          <w:p>
            <w:pPr>
              <w:spacing w:before="162" w:line="249" w:lineRule="auto"/>
              <w:ind w:left="421" w:right="109" w:hanging="310"/>
              <w:rPr>
                <w:rFonts w:ascii="仿宋" w:hAnsi="仿宋" w:eastAsia="仿宋" w:cs="仿宋"/>
                <w:szCs w:val="21"/>
              </w:rPr>
            </w:pPr>
            <w:r>
              <w:rPr>
                <w:rFonts w:hint="eastAsia" w:ascii="仿宋" w:hAnsi="仿宋" w:eastAsia="仿宋" w:cs="仿宋"/>
                <w:spacing w:val="1"/>
                <w:szCs w:val="21"/>
              </w:rPr>
              <w:t xml:space="preserve">1小时率放 </w:t>
            </w:r>
            <w:r>
              <w:rPr>
                <w:rFonts w:hint="eastAsia" w:ascii="仿宋" w:hAnsi="仿宋" w:eastAsia="仿宋" w:cs="仿宋"/>
                <w:szCs w:val="21"/>
              </w:rPr>
              <w:t>电</w:t>
            </w:r>
          </w:p>
        </w:tc>
        <w:tc>
          <w:tcPr>
            <w:tcW w:w="797" w:type="dxa"/>
          </w:tcPr>
          <w:p>
            <w:pPr>
              <w:spacing w:line="274" w:lineRule="auto"/>
              <w:rPr>
                <w:rFonts w:ascii="仿宋" w:hAnsi="仿宋" w:eastAsia="仿宋" w:cs="仿宋"/>
                <w:szCs w:val="21"/>
              </w:rPr>
            </w:pPr>
          </w:p>
          <w:p>
            <w:pPr>
              <w:spacing w:before="59" w:line="188" w:lineRule="auto"/>
              <w:ind w:left="193"/>
              <w:rPr>
                <w:rFonts w:ascii="仿宋" w:hAnsi="仿宋" w:eastAsia="仿宋" w:cs="仿宋"/>
                <w:szCs w:val="21"/>
              </w:rPr>
            </w:pPr>
            <w:r>
              <w:rPr>
                <w:rFonts w:hint="eastAsia" w:ascii="仿宋" w:hAnsi="仿宋" w:eastAsia="仿宋" w:cs="仿宋"/>
                <w:spacing w:val="-1"/>
                <w:szCs w:val="21"/>
              </w:rPr>
              <w:t>Ah</w:t>
            </w:r>
          </w:p>
        </w:tc>
        <w:tc>
          <w:tcPr>
            <w:tcW w:w="4409" w:type="dxa"/>
          </w:tcPr>
          <w:p>
            <w:pPr>
              <w:spacing w:before="154" w:line="248" w:lineRule="auto"/>
              <w:ind w:left="33" w:right="2"/>
              <w:rPr>
                <w:rFonts w:ascii="仿宋" w:hAnsi="仿宋" w:eastAsia="仿宋" w:cs="仿宋"/>
                <w:szCs w:val="21"/>
              </w:rPr>
            </w:pPr>
            <w:r>
              <w:rPr>
                <w:rFonts w:hint="eastAsia" w:ascii="仿宋" w:hAnsi="仿宋" w:eastAsia="仿宋" w:cs="仿宋"/>
                <w:spacing w:val="4"/>
                <w:szCs w:val="21"/>
              </w:rPr>
              <w:t>以5.5I</w:t>
            </w:r>
            <w:r>
              <w:rPr>
                <w:rFonts w:hint="eastAsia" w:ascii="仿宋" w:hAnsi="仿宋" w:eastAsia="仿宋" w:cs="仿宋"/>
                <w:szCs w:val="21"/>
                <w:vertAlign w:val="subscript"/>
              </w:rPr>
              <w:t>10</w:t>
            </w:r>
            <w:r>
              <w:rPr>
                <w:rFonts w:hint="eastAsia" w:ascii="仿宋" w:hAnsi="仿宋" w:eastAsia="仿宋" w:cs="仿宋"/>
                <w:spacing w:val="4"/>
                <w:szCs w:val="21"/>
              </w:rPr>
              <w:t>放电至终止电压1.75V/单体，</w:t>
            </w:r>
            <w:r>
              <w:rPr>
                <w:rFonts w:hint="eastAsia" w:ascii="仿宋" w:hAnsi="仿宋" w:eastAsia="仿宋" w:cs="仿宋"/>
                <w:spacing w:val="7"/>
                <w:szCs w:val="21"/>
              </w:rPr>
              <w:t>其放电容量应≥0.55C</w:t>
            </w:r>
            <w:r>
              <w:rPr>
                <w:rFonts w:hint="eastAsia" w:ascii="仿宋" w:hAnsi="仿宋" w:eastAsia="仿宋" w:cs="仿宋"/>
                <w:szCs w:val="21"/>
                <w:vertAlign w:val="subscript"/>
              </w:rPr>
              <w:t>10</w:t>
            </w:r>
            <w:r>
              <w:rPr>
                <w:rFonts w:hint="eastAsia" w:ascii="仿宋" w:hAnsi="仿宋" w:eastAsia="仿宋" w:cs="仿宋"/>
                <w:spacing w:val="7"/>
                <w:szCs w:val="21"/>
              </w:rPr>
              <w:t>。0.55</w:t>
            </w:r>
            <w:r>
              <w:rPr>
                <w:rFonts w:hint="eastAsia" w:ascii="仿宋" w:hAnsi="仿宋" w:eastAsia="仿宋" w:cs="仿宋"/>
                <w:szCs w:val="21"/>
              </w:rPr>
              <w:t>C</w:t>
            </w:r>
            <w:r>
              <w:rPr>
                <w:rFonts w:hint="eastAsia" w:ascii="仿宋" w:hAnsi="仿宋" w:eastAsia="仿宋" w:cs="仿宋"/>
                <w:szCs w:val="21"/>
                <w:vertAlign w:val="subscript"/>
              </w:rPr>
              <w:t>10</w:t>
            </w:r>
            <w:r>
              <w:rPr>
                <w:rFonts w:hint="eastAsia" w:ascii="仿宋" w:hAnsi="仿宋" w:eastAsia="仿宋" w:cs="仿宋"/>
                <w:spacing w:val="7"/>
                <w:szCs w:val="21"/>
              </w:rPr>
              <w:t>=137.5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07" w:type="dxa"/>
            <w:gridSpan w:val="2"/>
          </w:tcPr>
          <w:p>
            <w:pPr>
              <w:spacing w:before="290" w:line="183" w:lineRule="auto"/>
              <w:ind w:left="204"/>
              <w:rPr>
                <w:rFonts w:ascii="仿宋" w:hAnsi="仿宋" w:eastAsia="仿宋" w:cs="仿宋"/>
                <w:szCs w:val="21"/>
              </w:rPr>
            </w:pPr>
            <w:r>
              <w:rPr>
                <w:rFonts w:hint="eastAsia" w:ascii="仿宋" w:hAnsi="仿宋" w:eastAsia="仿宋" w:cs="仿宋"/>
                <w:szCs w:val="21"/>
              </w:rPr>
              <w:t>8</w:t>
            </w:r>
          </w:p>
        </w:tc>
        <w:tc>
          <w:tcPr>
            <w:tcW w:w="2025" w:type="dxa"/>
            <w:gridSpan w:val="4"/>
          </w:tcPr>
          <w:p>
            <w:pPr>
              <w:spacing w:before="244" w:line="220" w:lineRule="auto"/>
              <w:ind w:left="270"/>
              <w:rPr>
                <w:rFonts w:ascii="仿宋" w:hAnsi="仿宋" w:eastAsia="仿宋" w:cs="仿宋"/>
                <w:szCs w:val="21"/>
              </w:rPr>
            </w:pPr>
            <w:r>
              <w:rPr>
                <w:rFonts w:hint="eastAsia" w:ascii="仿宋" w:hAnsi="仿宋" w:eastAsia="仿宋" w:cs="仿宋"/>
                <w:spacing w:val="-2"/>
                <w:szCs w:val="21"/>
              </w:rPr>
              <w:t>大电流放电</w:t>
            </w:r>
          </w:p>
        </w:tc>
        <w:tc>
          <w:tcPr>
            <w:tcW w:w="797" w:type="dxa"/>
          </w:tcPr>
          <w:p>
            <w:pPr>
              <w:rPr>
                <w:rFonts w:ascii="仿宋" w:hAnsi="仿宋" w:eastAsia="仿宋" w:cs="仿宋"/>
                <w:szCs w:val="21"/>
              </w:rPr>
            </w:pPr>
          </w:p>
        </w:tc>
        <w:tc>
          <w:tcPr>
            <w:tcW w:w="4409" w:type="dxa"/>
          </w:tcPr>
          <w:p>
            <w:pPr>
              <w:spacing w:before="101" w:line="216" w:lineRule="auto"/>
              <w:ind w:left="33"/>
              <w:rPr>
                <w:rFonts w:ascii="仿宋" w:hAnsi="仿宋" w:eastAsia="仿宋" w:cs="仿宋"/>
                <w:szCs w:val="21"/>
              </w:rPr>
            </w:pPr>
            <w:r>
              <w:rPr>
                <w:rFonts w:hint="eastAsia" w:ascii="仿宋" w:hAnsi="仿宋" w:eastAsia="仿宋" w:cs="仿宋"/>
                <w:spacing w:val="12"/>
                <w:szCs w:val="21"/>
              </w:rPr>
              <w:t>以30I</w:t>
            </w:r>
            <w:r>
              <w:rPr>
                <w:rFonts w:hint="eastAsia" w:ascii="仿宋" w:hAnsi="仿宋" w:eastAsia="仿宋" w:cs="仿宋"/>
                <w:szCs w:val="21"/>
                <w:vertAlign w:val="subscript"/>
              </w:rPr>
              <w:t>10</w:t>
            </w:r>
            <w:r>
              <w:rPr>
                <w:rFonts w:hint="eastAsia" w:ascii="仿宋" w:hAnsi="仿宋" w:eastAsia="仿宋" w:cs="仿宋"/>
                <w:spacing w:val="12"/>
                <w:szCs w:val="21"/>
              </w:rPr>
              <w:t>放电3</w:t>
            </w:r>
            <w:r>
              <w:rPr>
                <w:rFonts w:hint="eastAsia" w:ascii="仿宋" w:hAnsi="仿宋" w:eastAsia="仿宋" w:cs="仿宋"/>
                <w:szCs w:val="21"/>
              </w:rPr>
              <w:t>min</w:t>
            </w:r>
            <w:r>
              <w:rPr>
                <w:rFonts w:hint="eastAsia" w:ascii="仿宋" w:hAnsi="仿宋" w:eastAsia="仿宋" w:cs="仿宋"/>
                <w:spacing w:val="12"/>
                <w:szCs w:val="21"/>
              </w:rPr>
              <w:t>,极柱应不熔断、内部</w:t>
            </w:r>
            <w:r>
              <w:rPr>
                <w:rFonts w:hint="eastAsia" w:ascii="仿宋" w:hAnsi="仿宋" w:eastAsia="仿宋" w:cs="仿宋"/>
                <w:spacing w:val="-1"/>
                <w:szCs w:val="21"/>
              </w:rPr>
              <w:t>汇流排应不熔断，外观应不出现异常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07" w:type="dxa"/>
            <w:gridSpan w:val="2"/>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★9</w:t>
            </w:r>
          </w:p>
        </w:tc>
        <w:tc>
          <w:tcPr>
            <w:tcW w:w="2025" w:type="dxa"/>
            <w:gridSpan w:val="4"/>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容量保存率</w:t>
            </w:r>
          </w:p>
        </w:tc>
        <w:tc>
          <w:tcPr>
            <w:tcW w:w="797" w:type="dxa"/>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ab/>
            </w:r>
          </w:p>
        </w:tc>
        <w:tc>
          <w:tcPr>
            <w:tcW w:w="4409" w:type="dxa"/>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静置28天后容量保存率应≥97%。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7" w:type="dxa"/>
            <w:gridSpan w:val="2"/>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10</w:t>
            </w:r>
          </w:p>
        </w:tc>
        <w:tc>
          <w:tcPr>
            <w:tcW w:w="2025" w:type="dxa"/>
            <w:gridSpan w:val="4"/>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密封反应效率</w:t>
            </w:r>
          </w:p>
        </w:tc>
        <w:tc>
          <w:tcPr>
            <w:tcW w:w="797" w:type="dxa"/>
          </w:tcPr>
          <w:p>
            <w:pPr>
              <w:spacing w:before="162" w:line="249" w:lineRule="auto"/>
              <w:ind w:left="421" w:right="109" w:hanging="310"/>
              <w:rPr>
                <w:rFonts w:hint="eastAsia" w:ascii="仿宋" w:hAnsi="仿宋" w:eastAsia="仿宋" w:cs="仿宋"/>
                <w:spacing w:val="1"/>
                <w:szCs w:val="21"/>
              </w:rPr>
            </w:pPr>
          </w:p>
        </w:tc>
        <w:tc>
          <w:tcPr>
            <w:tcW w:w="4409" w:type="dxa"/>
          </w:tcPr>
          <w:p>
            <w:pPr>
              <w:spacing w:before="162" w:line="249" w:lineRule="auto"/>
              <w:ind w:left="421" w:right="109" w:hanging="310"/>
              <w:rPr>
                <w:rFonts w:hint="eastAsia" w:ascii="仿宋" w:hAnsi="仿宋" w:eastAsia="仿宋" w:cs="仿宋"/>
                <w:spacing w:val="1"/>
                <w:szCs w:val="21"/>
              </w:rPr>
            </w:pPr>
            <w:r>
              <w:rPr>
                <w:rFonts w:hint="eastAsia" w:ascii="仿宋" w:hAnsi="仿宋" w:eastAsia="仿宋" w:cs="仿宋"/>
                <w:spacing w:val="1"/>
                <w:szCs w:val="21"/>
              </w:rPr>
              <w:t>应≥96%。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7" w:type="dxa"/>
            <w:gridSpan w:val="2"/>
          </w:tcPr>
          <w:p>
            <w:pPr>
              <w:spacing w:before="200" w:line="184" w:lineRule="auto"/>
              <w:ind w:left="154"/>
              <w:rPr>
                <w:rFonts w:ascii="仿宋" w:hAnsi="仿宋" w:eastAsia="仿宋" w:cs="仿宋"/>
                <w:szCs w:val="21"/>
              </w:rPr>
            </w:pPr>
            <w:r>
              <w:rPr>
                <w:rFonts w:hint="eastAsia" w:ascii="仿宋" w:hAnsi="仿宋" w:eastAsia="仿宋" w:cs="仿宋"/>
                <w:spacing w:val="-6"/>
                <w:szCs w:val="21"/>
              </w:rPr>
              <w:t>11</w:t>
            </w:r>
          </w:p>
        </w:tc>
        <w:tc>
          <w:tcPr>
            <w:tcW w:w="2025" w:type="dxa"/>
            <w:gridSpan w:val="4"/>
          </w:tcPr>
          <w:p>
            <w:pPr>
              <w:spacing w:before="155" w:line="220" w:lineRule="auto"/>
              <w:ind w:left="270"/>
              <w:rPr>
                <w:rFonts w:ascii="仿宋" w:hAnsi="仿宋" w:eastAsia="仿宋" w:cs="仿宋"/>
                <w:szCs w:val="21"/>
              </w:rPr>
            </w:pPr>
            <w:r>
              <w:rPr>
                <w:rFonts w:hint="eastAsia" w:ascii="仿宋" w:hAnsi="仿宋" w:eastAsia="仿宋" w:cs="仿宋"/>
                <w:spacing w:val="1"/>
                <w:szCs w:val="21"/>
              </w:rPr>
              <w:t>防酸雾性能</w:t>
            </w:r>
          </w:p>
        </w:tc>
        <w:tc>
          <w:tcPr>
            <w:tcW w:w="797" w:type="dxa"/>
          </w:tcPr>
          <w:p>
            <w:pPr>
              <w:tabs>
                <w:tab w:val="left" w:pos="367"/>
              </w:tabs>
              <w:spacing w:before="65" w:line="241" w:lineRule="exact"/>
              <w:ind w:left="193"/>
              <w:rPr>
                <w:rFonts w:ascii="仿宋" w:hAnsi="仿宋" w:eastAsia="仿宋" w:cs="仿宋"/>
                <w:szCs w:val="21"/>
              </w:rPr>
            </w:pPr>
            <w:r>
              <w:rPr>
                <w:rFonts w:hint="eastAsia" w:ascii="仿宋" w:hAnsi="仿宋" w:eastAsia="仿宋" w:cs="仿宋"/>
                <w:szCs w:val="21"/>
                <w:u w:val="single"/>
              </w:rPr>
              <w:tab/>
            </w:r>
          </w:p>
        </w:tc>
        <w:tc>
          <w:tcPr>
            <w:tcW w:w="4409" w:type="dxa"/>
          </w:tcPr>
          <w:p>
            <w:pPr>
              <w:spacing w:before="155" w:line="220" w:lineRule="auto"/>
              <w:ind w:left="33"/>
              <w:rPr>
                <w:rFonts w:ascii="仿宋" w:hAnsi="仿宋" w:eastAsia="仿宋" w:cs="仿宋"/>
                <w:szCs w:val="21"/>
              </w:rPr>
            </w:pPr>
            <w:r>
              <w:rPr>
                <w:rFonts w:hint="eastAsia" w:ascii="仿宋" w:hAnsi="仿宋" w:eastAsia="仿宋" w:cs="仿宋"/>
                <w:spacing w:val="5"/>
                <w:szCs w:val="21"/>
              </w:rPr>
              <w:t>正常浮充工作过程中应无酸雾逸出。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707" w:type="dxa"/>
            <w:gridSpan w:val="2"/>
          </w:tcPr>
          <w:p>
            <w:pPr>
              <w:spacing w:line="294" w:lineRule="auto"/>
              <w:rPr>
                <w:rFonts w:ascii="仿宋" w:hAnsi="仿宋" w:eastAsia="仿宋" w:cs="仿宋"/>
                <w:szCs w:val="21"/>
              </w:rPr>
            </w:pPr>
          </w:p>
          <w:p>
            <w:pPr>
              <w:spacing w:line="295" w:lineRule="auto"/>
              <w:rPr>
                <w:rFonts w:ascii="仿宋" w:hAnsi="仿宋" w:eastAsia="仿宋" w:cs="仿宋"/>
                <w:szCs w:val="21"/>
              </w:rPr>
            </w:pPr>
          </w:p>
          <w:p>
            <w:pPr>
              <w:spacing w:before="59" w:line="184" w:lineRule="auto"/>
              <w:ind w:left="154"/>
              <w:rPr>
                <w:rFonts w:ascii="仿宋" w:hAnsi="仿宋" w:eastAsia="仿宋" w:cs="仿宋"/>
                <w:szCs w:val="21"/>
              </w:rPr>
            </w:pPr>
            <w:r>
              <w:rPr>
                <w:rFonts w:hint="eastAsia" w:ascii="仿宋" w:hAnsi="仿宋" w:eastAsia="仿宋" w:cs="仿宋"/>
                <w:spacing w:val="-6"/>
                <w:szCs w:val="21"/>
              </w:rPr>
              <w:t>12</w:t>
            </w:r>
          </w:p>
        </w:tc>
        <w:tc>
          <w:tcPr>
            <w:tcW w:w="2025" w:type="dxa"/>
            <w:gridSpan w:val="4"/>
          </w:tcPr>
          <w:p>
            <w:pPr>
              <w:spacing w:line="272" w:lineRule="auto"/>
              <w:rPr>
                <w:rFonts w:ascii="仿宋" w:hAnsi="仿宋" w:eastAsia="仿宋" w:cs="仿宋"/>
                <w:szCs w:val="21"/>
              </w:rPr>
            </w:pPr>
          </w:p>
          <w:p>
            <w:pPr>
              <w:spacing w:line="273" w:lineRule="auto"/>
              <w:rPr>
                <w:rFonts w:ascii="仿宋" w:hAnsi="仿宋" w:eastAsia="仿宋" w:cs="仿宋"/>
                <w:szCs w:val="21"/>
              </w:rPr>
            </w:pPr>
          </w:p>
          <w:p>
            <w:pPr>
              <w:spacing w:before="59" w:line="221" w:lineRule="auto"/>
              <w:ind w:left="270"/>
              <w:rPr>
                <w:rFonts w:ascii="仿宋" w:hAnsi="仿宋" w:eastAsia="仿宋" w:cs="仿宋"/>
                <w:szCs w:val="21"/>
              </w:rPr>
            </w:pPr>
            <w:r>
              <w:rPr>
                <w:rFonts w:hint="eastAsia" w:ascii="仿宋" w:hAnsi="仿宋" w:eastAsia="仿宋" w:cs="仿宋"/>
                <w:spacing w:val="-2"/>
                <w:szCs w:val="21"/>
              </w:rPr>
              <w:t>安全阀要求</w:t>
            </w:r>
          </w:p>
        </w:tc>
        <w:tc>
          <w:tcPr>
            <w:tcW w:w="797" w:type="dxa"/>
          </w:tcPr>
          <w:p>
            <w:pPr>
              <w:spacing w:line="292" w:lineRule="auto"/>
              <w:rPr>
                <w:rFonts w:ascii="仿宋" w:hAnsi="仿宋" w:eastAsia="仿宋" w:cs="仿宋"/>
                <w:szCs w:val="21"/>
              </w:rPr>
            </w:pPr>
          </w:p>
          <w:p>
            <w:pPr>
              <w:spacing w:line="293" w:lineRule="auto"/>
              <w:rPr>
                <w:rFonts w:ascii="仿宋" w:hAnsi="仿宋" w:eastAsia="仿宋" w:cs="仿宋"/>
                <w:szCs w:val="21"/>
              </w:rPr>
            </w:pPr>
          </w:p>
          <w:p>
            <w:pPr>
              <w:spacing w:before="59" w:line="188" w:lineRule="auto"/>
              <w:ind w:left="142"/>
              <w:rPr>
                <w:rFonts w:ascii="仿宋" w:hAnsi="仿宋" w:eastAsia="仿宋" w:cs="仿宋"/>
                <w:szCs w:val="21"/>
              </w:rPr>
            </w:pPr>
            <w:r>
              <w:rPr>
                <w:rFonts w:hint="eastAsia" w:ascii="仿宋" w:hAnsi="仿宋" w:eastAsia="仿宋" w:cs="仿宋"/>
                <w:spacing w:val="-2"/>
                <w:szCs w:val="21"/>
              </w:rPr>
              <w:t>kPa</w:t>
            </w:r>
          </w:p>
        </w:tc>
        <w:tc>
          <w:tcPr>
            <w:tcW w:w="4409" w:type="dxa"/>
          </w:tcPr>
          <w:p>
            <w:pPr>
              <w:spacing w:before="56" w:line="268" w:lineRule="auto"/>
              <w:rPr>
                <w:rFonts w:ascii="仿宋" w:hAnsi="仿宋" w:eastAsia="仿宋" w:cs="仿宋"/>
                <w:szCs w:val="21"/>
              </w:rPr>
            </w:pPr>
            <w:r>
              <w:rPr>
                <w:rFonts w:hint="eastAsia" w:ascii="仿宋" w:hAnsi="仿宋" w:eastAsia="仿宋" w:cs="仿宋"/>
                <w:spacing w:val="5"/>
                <w:szCs w:val="21"/>
              </w:rPr>
              <w:t>应具有自动开启和自动关闭的功能，其开</w:t>
            </w:r>
            <w:r>
              <w:rPr>
                <w:rFonts w:hint="eastAsia" w:ascii="仿宋" w:hAnsi="仿宋" w:eastAsia="仿宋" w:cs="仿宋"/>
                <w:spacing w:val="1"/>
                <w:szCs w:val="21"/>
              </w:rPr>
              <w:t xml:space="preserve"> </w:t>
            </w:r>
            <w:r>
              <w:rPr>
                <w:rFonts w:hint="eastAsia" w:ascii="仿宋" w:hAnsi="仿宋" w:eastAsia="仿宋" w:cs="仿宋"/>
                <w:spacing w:val="12"/>
                <w:szCs w:val="21"/>
              </w:rPr>
              <w:t>阀压力应在10</w:t>
            </w:r>
            <w:r>
              <w:rPr>
                <w:rFonts w:hint="eastAsia" w:ascii="仿宋" w:hAnsi="仿宋" w:eastAsia="仿宋" w:cs="仿宋"/>
                <w:szCs w:val="21"/>
              </w:rPr>
              <w:t>kPa</w:t>
            </w:r>
            <w:r>
              <w:rPr>
                <w:rFonts w:hint="eastAsia" w:ascii="仿宋" w:hAnsi="仿宋" w:eastAsia="仿宋" w:cs="仿宋"/>
                <w:spacing w:val="12"/>
                <w:szCs w:val="21"/>
              </w:rPr>
              <w:t>～35</w:t>
            </w:r>
            <w:r>
              <w:rPr>
                <w:rFonts w:hint="eastAsia" w:ascii="仿宋" w:hAnsi="仿宋" w:eastAsia="仿宋" w:cs="仿宋"/>
                <w:szCs w:val="21"/>
              </w:rPr>
              <w:t>kPa</w:t>
            </w:r>
            <w:r>
              <w:rPr>
                <w:rFonts w:hint="eastAsia" w:ascii="仿宋" w:hAnsi="仿宋" w:eastAsia="仿宋" w:cs="仿宋"/>
                <w:spacing w:val="12"/>
                <w:szCs w:val="21"/>
              </w:rPr>
              <w:t>范围内，闭阀</w:t>
            </w:r>
            <w:r>
              <w:rPr>
                <w:rFonts w:hint="eastAsia" w:ascii="仿宋" w:hAnsi="仿宋" w:eastAsia="仿宋" w:cs="仿宋"/>
                <w:spacing w:val="17"/>
                <w:szCs w:val="21"/>
              </w:rPr>
              <w:t>压力应在3</w:t>
            </w:r>
            <w:r>
              <w:rPr>
                <w:rFonts w:hint="eastAsia" w:ascii="仿宋" w:hAnsi="仿宋" w:eastAsia="仿宋" w:cs="仿宋"/>
                <w:szCs w:val="21"/>
              </w:rPr>
              <w:t>kPa</w:t>
            </w:r>
            <w:r>
              <w:rPr>
                <w:rFonts w:hint="eastAsia" w:ascii="仿宋" w:hAnsi="仿宋" w:eastAsia="仿宋" w:cs="仿宋"/>
                <w:spacing w:val="17"/>
                <w:szCs w:val="21"/>
              </w:rPr>
              <w:t>～30</w:t>
            </w:r>
            <w:r>
              <w:rPr>
                <w:rFonts w:hint="eastAsia" w:ascii="仿宋" w:hAnsi="仿宋" w:eastAsia="仿宋" w:cs="仿宋"/>
                <w:szCs w:val="21"/>
              </w:rPr>
              <w:t>kPa</w:t>
            </w:r>
            <w:r>
              <w:rPr>
                <w:rFonts w:hint="eastAsia" w:ascii="仿宋" w:hAnsi="仿宋" w:eastAsia="仿宋" w:cs="仿宋"/>
                <w:spacing w:val="17"/>
                <w:szCs w:val="21"/>
              </w:rPr>
              <w:t>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7" w:type="dxa"/>
            <w:gridSpan w:val="2"/>
          </w:tcPr>
          <w:p>
            <w:pPr>
              <w:spacing w:before="282" w:line="184" w:lineRule="auto"/>
              <w:ind w:left="154"/>
              <w:rPr>
                <w:rFonts w:ascii="仿宋" w:hAnsi="仿宋" w:eastAsia="仿宋" w:cs="仿宋"/>
                <w:szCs w:val="21"/>
              </w:rPr>
            </w:pPr>
            <w:r>
              <w:rPr>
                <w:rFonts w:hint="eastAsia" w:ascii="仿宋" w:hAnsi="仿宋" w:eastAsia="仿宋" w:cs="仿宋"/>
                <w:spacing w:val="-6"/>
                <w:szCs w:val="21"/>
              </w:rPr>
              <w:t>13</w:t>
            </w:r>
          </w:p>
        </w:tc>
        <w:tc>
          <w:tcPr>
            <w:tcW w:w="2025" w:type="dxa"/>
            <w:gridSpan w:val="4"/>
          </w:tcPr>
          <w:p>
            <w:pPr>
              <w:spacing w:before="237" w:line="219" w:lineRule="auto"/>
              <w:ind w:left="180"/>
              <w:rPr>
                <w:rFonts w:ascii="仿宋" w:hAnsi="仿宋" w:eastAsia="仿宋" w:cs="仿宋"/>
                <w:szCs w:val="21"/>
              </w:rPr>
            </w:pPr>
            <w:r>
              <w:rPr>
                <w:rFonts w:hint="eastAsia" w:ascii="仿宋" w:hAnsi="仿宋" w:eastAsia="仿宋" w:cs="仿宋"/>
                <w:spacing w:val="2"/>
                <w:szCs w:val="21"/>
              </w:rPr>
              <w:t>耐过充电能力</w:t>
            </w:r>
          </w:p>
        </w:tc>
        <w:tc>
          <w:tcPr>
            <w:tcW w:w="797" w:type="dxa"/>
          </w:tcPr>
          <w:p>
            <w:pPr>
              <w:tabs>
                <w:tab w:val="left" w:pos="367"/>
              </w:tabs>
              <w:spacing w:before="147" w:line="241" w:lineRule="exact"/>
              <w:ind w:left="193"/>
              <w:rPr>
                <w:rFonts w:ascii="仿宋" w:hAnsi="仿宋" w:eastAsia="仿宋" w:cs="仿宋"/>
                <w:szCs w:val="21"/>
              </w:rPr>
            </w:pPr>
            <w:r>
              <w:rPr>
                <w:rFonts w:hint="eastAsia" w:ascii="仿宋" w:hAnsi="仿宋" w:eastAsia="仿宋" w:cs="仿宋"/>
                <w:szCs w:val="21"/>
                <w:u w:val="single"/>
              </w:rPr>
              <w:tab/>
            </w:r>
          </w:p>
        </w:tc>
        <w:tc>
          <w:tcPr>
            <w:tcW w:w="4409" w:type="dxa"/>
          </w:tcPr>
          <w:p>
            <w:pPr>
              <w:spacing w:before="97" w:line="271" w:lineRule="auto"/>
              <w:ind w:left="33" w:right="280"/>
              <w:rPr>
                <w:rFonts w:ascii="仿宋" w:hAnsi="仿宋" w:eastAsia="仿宋" w:cs="仿宋"/>
                <w:szCs w:val="21"/>
              </w:rPr>
            </w:pPr>
            <w:r>
              <w:rPr>
                <w:rFonts w:hint="eastAsia" w:ascii="仿宋" w:hAnsi="仿宋" w:eastAsia="仿宋" w:cs="仿宋"/>
                <w:spacing w:val="-1"/>
                <w:szCs w:val="21"/>
              </w:rPr>
              <w:t>完全充电后的电池以0.3I</w:t>
            </w:r>
            <w:r>
              <w:rPr>
                <w:rFonts w:hint="eastAsia" w:ascii="仿宋" w:hAnsi="仿宋" w:eastAsia="仿宋" w:cs="仿宋"/>
                <w:szCs w:val="21"/>
              </w:rPr>
              <w:t>1o</w:t>
            </w:r>
            <w:r>
              <w:rPr>
                <w:rFonts w:hint="eastAsia" w:ascii="仿宋" w:hAnsi="仿宋" w:eastAsia="仿宋" w:cs="仿宋"/>
                <w:spacing w:val="-1"/>
                <w:szCs w:val="21"/>
              </w:rPr>
              <w:t>连续充电</w:t>
            </w:r>
            <w:r>
              <w:rPr>
                <w:rFonts w:hint="eastAsia" w:ascii="仿宋" w:hAnsi="仿宋" w:eastAsia="仿宋" w:cs="仿宋"/>
                <w:spacing w:val="5"/>
                <w:szCs w:val="21"/>
              </w:rPr>
              <w:t>160h,外观应无明显变形及渗液。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95" w:type="dxa"/>
          </w:tcPr>
          <w:p>
            <w:pPr>
              <w:spacing w:before="192" w:line="184" w:lineRule="auto"/>
              <w:ind w:left="155"/>
              <w:rPr>
                <w:rFonts w:ascii="仿宋" w:hAnsi="仿宋" w:eastAsia="仿宋" w:cs="仿宋"/>
                <w:szCs w:val="21"/>
              </w:rPr>
            </w:pPr>
            <w:r>
              <w:rPr>
                <w:rFonts w:hint="eastAsia" w:ascii="仿宋" w:hAnsi="仿宋" w:eastAsia="仿宋" w:cs="仿宋"/>
                <w:spacing w:val="-6"/>
                <w:szCs w:val="21"/>
              </w:rPr>
              <w:t>14</w:t>
            </w:r>
          </w:p>
        </w:tc>
        <w:tc>
          <w:tcPr>
            <w:tcW w:w="562" w:type="dxa"/>
            <w:gridSpan w:val="2"/>
            <w:vMerge w:val="restart"/>
            <w:tcBorders>
              <w:bottom w:val="nil"/>
            </w:tcBorders>
          </w:tcPr>
          <w:p>
            <w:pPr>
              <w:spacing w:line="267" w:lineRule="auto"/>
              <w:rPr>
                <w:rFonts w:ascii="仿宋" w:hAnsi="仿宋" w:eastAsia="仿宋" w:cs="仿宋"/>
                <w:szCs w:val="21"/>
              </w:rPr>
            </w:pPr>
          </w:p>
          <w:p>
            <w:pPr>
              <w:spacing w:before="58" w:line="265" w:lineRule="auto"/>
              <w:ind w:left="10" w:right="35"/>
              <w:rPr>
                <w:rFonts w:ascii="仿宋" w:hAnsi="仿宋" w:eastAsia="仿宋" w:cs="仿宋"/>
                <w:szCs w:val="21"/>
              </w:rPr>
            </w:pPr>
            <w:r>
              <w:rPr>
                <w:rFonts w:hint="eastAsia" w:ascii="仿宋" w:hAnsi="仿宋" w:eastAsia="仿宋" w:cs="仿宋"/>
                <w:spacing w:val="-4"/>
                <w:szCs w:val="21"/>
              </w:rPr>
              <w:t>端电</w:t>
            </w:r>
            <w:r>
              <w:rPr>
                <w:rFonts w:hint="eastAsia" w:ascii="仿宋" w:hAnsi="仿宋" w:eastAsia="仿宋" w:cs="仿宋"/>
                <w:szCs w:val="21"/>
              </w:rPr>
              <w:t xml:space="preserve"> </w:t>
            </w:r>
            <w:r>
              <w:rPr>
                <w:rFonts w:hint="eastAsia" w:ascii="仿宋" w:hAnsi="仿宋" w:eastAsia="仿宋" w:cs="仿宋"/>
                <w:spacing w:val="-4"/>
                <w:szCs w:val="21"/>
              </w:rPr>
              <w:t>压均</w:t>
            </w:r>
            <w:r>
              <w:rPr>
                <w:rFonts w:hint="eastAsia" w:ascii="仿宋" w:hAnsi="仿宋" w:eastAsia="仿宋" w:cs="仿宋"/>
                <w:szCs w:val="21"/>
              </w:rPr>
              <w:t xml:space="preserve"> </w:t>
            </w:r>
            <w:r>
              <w:rPr>
                <w:rFonts w:hint="eastAsia" w:ascii="仿宋" w:hAnsi="仿宋" w:eastAsia="仿宋" w:cs="仿宋"/>
                <w:spacing w:val="-4"/>
                <w:szCs w:val="21"/>
              </w:rPr>
              <w:t>衡性</w:t>
            </w:r>
          </w:p>
        </w:tc>
        <w:tc>
          <w:tcPr>
            <w:tcW w:w="1446" w:type="dxa"/>
            <w:gridSpan w:val="2"/>
          </w:tcPr>
          <w:p>
            <w:pPr>
              <w:spacing w:before="147" w:line="219" w:lineRule="auto"/>
              <w:ind w:left="331"/>
              <w:rPr>
                <w:rFonts w:ascii="仿宋" w:hAnsi="仿宋" w:eastAsia="仿宋" w:cs="仿宋"/>
                <w:szCs w:val="21"/>
              </w:rPr>
            </w:pPr>
            <w:r>
              <w:rPr>
                <w:rFonts w:hint="eastAsia" w:ascii="仿宋" w:hAnsi="仿宋" w:eastAsia="仿宋" w:cs="仿宋"/>
                <w:spacing w:val="-2"/>
                <w:szCs w:val="21"/>
              </w:rPr>
              <w:t>开路</w:t>
            </w:r>
          </w:p>
        </w:tc>
        <w:tc>
          <w:tcPr>
            <w:tcW w:w="826" w:type="dxa"/>
            <w:gridSpan w:val="2"/>
          </w:tcPr>
          <w:p>
            <w:pPr>
              <w:spacing w:before="194" w:line="182" w:lineRule="auto"/>
              <w:ind w:left="191"/>
              <w:rPr>
                <w:rFonts w:ascii="仿宋" w:hAnsi="仿宋" w:eastAsia="仿宋" w:cs="仿宋"/>
                <w:szCs w:val="21"/>
              </w:rPr>
            </w:pPr>
            <w:r>
              <w:rPr>
                <w:rFonts w:hint="eastAsia" w:ascii="仿宋" w:hAnsi="仿宋" w:eastAsia="仿宋" w:cs="仿宋"/>
                <w:spacing w:val="-1"/>
                <w:szCs w:val="21"/>
              </w:rPr>
              <w:t>mV</w:t>
            </w:r>
          </w:p>
        </w:tc>
        <w:tc>
          <w:tcPr>
            <w:tcW w:w="4409" w:type="dxa"/>
          </w:tcPr>
          <w:p>
            <w:pPr>
              <w:spacing w:before="147" w:line="219" w:lineRule="auto"/>
              <w:ind w:left="13"/>
              <w:rPr>
                <w:rFonts w:ascii="仿宋" w:hAnsi="仿宋" w:eastAsia="仿宋" w:cs="仿宋"/>
                <w:szCs w:val="21"/>
              </w:rPr>
            </w:pPr>
            <w:r>
              <w:rPr>
                <w:rFonts w:hint="eastAsia" w:ascii="仿宋" w:hAnsi="仿宋" w:eastAsia="仿宋" w:cs="仿宋"/>
                <w:spacing w:val="6"/>
                <w:szCs w:val="21"/>
              </w:rPr>
              <w:t>最高与最低差值应≤100</w:t>
            </w:r>
            <w:r>
              <w:rPr>
                <w:rFonts w:hint="eastAsia" w:ascii="仿宋" w:hAnsi="仿宋" w:eastAsia="仿宋" w:cs="仿宋"/>
                <w:szCs w:val="21"/>
              </w:rPr>
              <w:t>mV</w:t>
            </w:r>
            <w:r>
              <w:rPr>
                <w:rFonts w:hint="eastAsia" w:ascii="仿宋" w:hAnsi="仿宋" w:eastAsia="仿宋" w:cs="仿宋"/>
                <w:spacing w:val="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695" w:type="dxa"/>
          </w:tcPr>
          <w:p>
            <w:pPr>
              <w:spacing w:before="172" w:line="184" w:lineRule="auto"/>
              <w:ind w:left="155"/>
              <w:rPr>
                <w:rFonts w:ascii="仿宋" w:hAnsi="仿宋" w:eastAsia="仿宋" w:cs="仿宋"/>
                <w:szCs w:val="21"/>
              </w:rPr>
            </w:pPr>
            <w:r>
              <w:rPr>
                <w:rFonts w:hint="eastAsia" w:ascii="仿宋" w:hAnsi="仿宋" w:eastAsia="仿宋" w:cs="仿宋"/>
                <w:spacing w:val="-6"/>
                <w:szCs w:val="21"/>
              </w:rPr>
              <w:t>15</w:t>
            </w:r>
          </w:p>
        </w:tc>
        <w:tc>
          <w:tcPr>
            <w:tcW w:w="562" w:type="dxa"/>
            <w:gridSpan w:val="2"/>
            <w:vMerge w:val="continue"/>
            <w:tcBorders>
              <w:top w:val="nil"/>
              <w:bottom w:val="nil"/>
            </w:tcBorders>
          </w:tcPr>
          <w:p>
            <w:pPr>
              <w:rPr>
                <w:rFonts w:ascii="仿宋" w:hAnsi="仿宋" w:eastAsia="仿宋" w:cs="仿宋"/>
                <w:szCs w:val="21"/>
              </w:rPr>
            </w:pPr>
          </w:p>
        </w:tc>
        <w:tc>
          <w:tcPr>
            <w:tcW w:w="1446" w:type="dxa"/>
            <w:gridSpan w:val="2"/>
          </w:tcPr>
          <w:p>
            <w:pPr>
              <w:spacing w:before="127" w:line="220" w:lineRule="auto"/>
              <w:ind w:left="331"/>
              <w:rPr>
                <w:rFonts w:ascii="仿宋" w:hAnsi="仿宋" w:eastAsia="仿宋" w:cs="仿宋"/>
                <w:szCs w:val="21"/>
              </w:rPr>
            </w:pPr>
            <w:r>
              <w:rPr>
                <w:rFonts w:hint="eastAsia" w:ascii="仿宋" w:hAnsi="仿宋" w:eastAsia="仿宋" w:cs="仿宋"/>
                <w:spacing w:val="-3"/>
                <w:szCs w:val="21"/>
              </w:rPr>
              <w:t>浮充</w:t>
            </w:r>
          </w:p>
        </w:tc>
        <w:tc>
          <w:tcPr>
            <w:tcW w:w="826" w:type="dxa"/>
            <w:gridSpan w:val="2"/>
          </w:tcPr>
          <w:p>
            <w:pPr>
              <w:spacing w:before="174" w:line="182" w:lineRule="auto"/>
              <w:ind w:left="191"/>
              <w:rPr>
                <w:rFonts w:ascii="仿宋" w:hAnsi="仿宋" w:eastAsia="仿宋" w:cs="仿宋"/>
                <w:szCs w:val="21"/>
              </w:rPr>
            </w:pPr>
            <w:r>
              <w:rPr>
                <w:rFonts w:hint="eastAsia" w:ascii="仿宋" w:hAnsi="仿宋" w:eastAsia="仿宋" w:cs="仿宋"/>
                <w:spacing w:val="-1"/>
                <w:szCs w:val="21"/>
              </w:rPr>
              <w:t>mV</w:t>
            </w:r>
          </w:p>
        </w:tc>
        <w:tc>
          <w:tcPr>
            <w:tcW w:w="4409" w:type="dxa"/>
          </w:tcPr>
          <w:p>
            <w:pPr>
              <w:spacing w:before="127" w:line="230" w:lineRule="auto"/>
              <w:ind w:left="13"/>
              <w:rPr>
                <w:rFonts w:ascii="仿宋" w:hAnsi="仿宋" w:eastAsia="仿宋" w:cs="仿宋"/>
                <w:szCs w:val="21"/>
              </w:rPr>
            </w:pPr>
            <w:r>
              <w:rPr>
                <w:rFonts w:hint="eastAsia" w:ascii="仿宋" w:hAnsi="仿宋" w:eastAsia="仿宋" w:cs="仿宋"/>
                <w:spacing w:val="12"/>
                <w:szCs w:val="21"/>
              </w:rPr>
              <w:t>进入浮充状态24h后端电压差≤480</w:t>
            </w:r>
            <w:r>
              <w:rPr>
                <w:rFonts w:hint="eastAsia" w:ascii="仿宋" w:hAnsi="仿宋" w:eastAsia="仿宋" w:cs="仿宋"/>
                <w:szCs w:val="21"/>
              </w:rPr>
              <w:t>mV</w:t>
            </w:r>
            <w:r>
              <w:rPr>
                <w:rFonts w:hint="eastAsia" w:ascii="仿宋" w:hAnsi="仿宋" w:eastAsia="仿宋" w:cs="仿宋"/>
                <w:spacing w:val="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95" w:type="dxa"/>
          </w:tcPr>
          <w:p>
            <w:pPr>
              <w:spacing w:before="192" w:line="184" w:lineRule="auto"/>
              <w:ind w:left="155"/>
              <w:rPr>
                <w:rFonts w:ascii="仿宋" w:hAnsi="仿宋" w:eastAsia="仿宋" w:cs="仿宋"/>
                <w:color w:val="auto"/>
                <w:szCs w:val="21"/>
              </w:rPr>
            </w:pPr>
            <w:r>
              <w:rPr>
                <w:rFonts w:hint="eastAsia" w:ascii="仿宋" w:hAnsi="仿宋" w:eastAsia="仿宋" w:cs="仿宋"/>
                <w:color w:val="auto"/>
                <w:spacing w:val="-6"/>
                <w:szCs w:val="21"/>
              </w:rPr>
              <w:t>16</w:t>
            </w:r>
          </w:p>
        </w:tc>
        <w:tc>
          <w:tcPr>
            <w:tcW w:w="562" w:type="dxa"/>
            <w:gridSpan w:val="2"/>
            <w:vMerge w:val="continue"/>
            <w:tcBorders>
              <w:top w:val="nil"/>
            </w:tcBorders>
          </w:tcPr>
          <w:p>
            <w:pPr>
              <w:rPr>
                <w:rFonts w:ascii="仿宋" w:hAnsi="仿宋" w:eastAsia="仿宋" w:cs="仿宋"/>
                <w:color w:val="auto"/>
                <w:szCs w:val="21"/>
              </w:rPr>
            </w:pPr>
          </w:p>
        </w:tc>
        <w:tc>
          <w:tcPr>
            <w:tcW w:w="1446" w:type="dxa"/>
            <w:gridSpan w:val="2"/>
          </w:tcPr>
          <w:p>
            <w:pPr>
              <w:spacing w:before="148" w:line="221" w:lineRule="auto"/>
              <w:ind w:left="331"/>
              <w:rPr>
                <w:rFonts w:ascii="仿宋" w:hAnsi="仿宋" w:eastAsia="仿宋" w:cs="仿宋"/>
                <w:color w:val="auto"/>
                <w:szCs w:val="21"/>
              </w:rPr>
            </w:pPr>
            <w:r>
              <w:rPr>
                <w:rFonts w:hint="eastAsia" w:ascii="仿宋" w:hAnsi="仿宋" w:eastAsia="仿宋" w:cs="仿宋"/>
                <w:color w:val="auto"/>
                <w:spacing w:val="-2"/>
                <w:szCs w:val="21"/>
              </w:rPr>
              <w:t>放电</w:t>
            </w:r>
          </w:p>
        </w:tc>
        <w:tc>
          <w:tcPr>
            <w:tcW w:w="826" w:type="dxa"/>
            <w:gridSpan w:val="2"/>
          </w:tcPr>
          <w:p>
            <w:pPr>
              <w:spacing w:before="194" w:line="182" w:lineRule="auto"/>
              <w:ind w:left="232"/>
              <w:rPr>
                <w:rFonts w:ascii="仿宋" w:hAnsi="仿宋" w:eastAsia="仿宋" w:cs="仿宋"/>
                <w:color w:val="auto"/>
                <w:szCs w:val="21"/>
              </w:rPr>
            </w:pPr>
            <w:r>
              <w:rPr>
                <w:rFonts w:hint="eastAsia" w:ascii="仿宋" w:hAnsi="仿宋" w:eastAsia="仿宋" w:cs="仿宋"/>
                <w:color w:val="auto"/>
                <w:szCs w:val="21"/>
              </w:rPr>
              <w:t>V</w:t>
            </w:r>
          </w:p>
        </w:tc>
        <w:tc>
          <w:tcPr>
            <w:tcW w:w="4409" w:type="dxa"/>
          </w:tcPr>
          <w:p>
            <w:pPr>
              <w:spacing w:before="147" w:line="219" w:lineRule="auto"/>
              <w:ind w:left="13"/>
              <w:rPr>
                <w:rFonts w:ascii="仿宋" w:hAnsi="仿宋" w:eastAsia="仿宋" w:cs="仿宋"/>
                <w:color w:val="auto"/>
                <w:szCs w:val="21"/>
              </w:rPr>
            </w:pPr>
            <w:r>
              <w:rPr>
                <w:rFonts w:hint="eastAsia" w:ascii="仿宋" w:hAnsi="仿宋" w:eastAsia="仿宋" w:cs="仿宋"/>
                <w:color w:val="auto"/>
                <w:spacing w:val="9"/>
                <w:szCs w:val="21"/>
              </w:rPr>
              <w:t>端电压差≤0.6V。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695" w:type="dxa"/>
          </w:tcPr>
          <w:p>
            <w:pPr>
              <w:spacing w:before="182" w:line="184" w:lineRule="auto"/>
              <w:ind w:left="155"/>
              <w:rPr>
                <w:rFonts w:ascii="仿宋" w:hAnsi="仿宋" w:eastAsia="仿宋" w:cs="仿宋"/>
                <w:color w:val="auto"/>
                <w:szCs w:val="21"/>
              </w:rPr>
            </w:pPr>
            <w:r>
              <w:rPr>
                <w:rFonts w:hint="eastAsia" w:ascii="仿宋" w:hAnsi="仿宋" w:eastAsia="仿宋" w:cs="仿宋"/>
                <w:color w:val="auto"/>
                <w:spacing w:val="-6"/>
                <w:szCs w:val="21"/>
              </w:rPr>
              <w:t>17</w:t>
            </w:r>
          </w:p>
        </w:tc>
        <w:tc>
          <w:tcPr>
            <w:tcW w:w="2008" w:type="dxa"/>
            <w:gridSpan w:val="4"/>
          </w:tcPr>
          <w:p>
            <w:pPr>
              <w:spacing w:before="137" w:line="230" w:lineRule="auto"/>
              <w:rPr>
                <w:rFonts w:ascii="仿宋" w:hAnsi="仿宋" w:eastAsia="仿宋" w:cs="仿宋"/>
                <w:color w:val="auto"/>
                <w:szCs w:val="21"/>
              </w:rPr>
            </w:pPr>
            <w:r>
              <w:rPr>
                <w:rFonts w:hint="eastAsia" w:ascii="仿宋" w:hAnsi="仿宋" w:eastAsia="仿宋" w:cs="仿宋"/>
                <w:color w:val="auto"/>
                <w:spacing w:val="10"/>
                <w:szCs w:val="21"/>
              </w:rPr>
              <w:t>电池间连接电压降</w:t>
            </w:r>
          </w:p>
        </w:tc>
        <w:tc>
          <w:tcPr>
            <w:tcW w:w="826" w:type="dxa"/>
            <w:gridSpan w:val="2"/>
          </w:tcPr>
          <w:p>
            <w:pPr>
              <w:spacing w:before="184" w:line="182" w:lineRule="auto"/>
              <w:ind w:left="191"/>
              <w:rPr>
                <w:rFonts w:ascii="仿宋" w:hAnsi="仿宋" w:eastAsia="仿宋" w:cs="仿宋"/>
                <w:color w:val="auto"/>
                <w:szCs w:val="21"/>
              </w:rPr>
            </w:pPr>
            <w:r>
              <w:rPr>
                <w:rFonts w:hint="eastAsia" w:ascii="仿宋" w:hAnsi="仿宋" w:eastAsia="仿宋" w:cs="仿宋"/>
                <w:color w:val="auto"/>
                <w:spacing w:val="-1"/>
                <w:szCs w:val="21"/>
              </w:rPr>
              <w:t>mV</w:t>
            </w:r>
          </w:p>
        </w:tc>
        <w:tc>
          <w:tcPr>
            <w:tcW w:w="4409" w:type="dxa"/>
          </w:tcPr>
          <w:p>
            <w:pPr>
              <w:spacing w:before="137" w:line="219" w:lineRule="auto"/>
              <w:ind w:left="13"/>
              <w:rPr>
                <w:rFonts w:ascii="仿宋" w:hAnsi="仿宋" w:eastAsia="仿宋" w:cs="仿宋"/>
                <w:color w:val="auto"/>
                <w:szCs w:val="21"/>
              </w:rPr>
            </w:pPr>
            <w:r>
              <w:rPr>
                <w:rFonts w:hint="eastAsia" w:ascii="仿宋" w:hAnsi="仿宋" w:eastAsia="仿宋" w:cs="仿宋"/>
                <w:color w:val="auto"/>
                <w:spacing w:val="5"/>
                <w:szCs w:val="21"/>
              </w:rPr>
              <w:t>5.5I</w:t>
            </w:r>
            <w:r>
              <w:rPr>
                <w:rFonts w:hint="eastAsia" w:ascii="仿宋" w:hAnsi="仿宋" w:eastAsia="仿宋" w:cs="仿宋"/>
                <w:color w:val="auto"/>
                <w:szCs w:val="21"/>
                <w:vertAlign w:val="subscript"/>
              </w:rPr>
              <w:t>10</w:t>
            </w:r>
            <w:r>
              <w:rPr>
                <w:rFonts w:hint="eastAsia" w:ascii="仿宋" w:hAnsi="仿宋" w:eastAsia="仿宋" w:cs="仿宋"/>
                <w:color w:val="auto"/>
                <w:spacing w:val="5"/>
                <w:szCs w:val="21"/>
              </w:rPr>
              <w:t>放电条件下，△U应≤</w:t>
            </w:r>
            <w:r>
              <w:rPr>
                <w:rFonts w:ascii="仿宋" w:hAnsi="仿宋" w:eastAsia="仿宋" w:cs="仿宋"/>
                <w:color w:val="auto"/>
                <w:spacing w:val="5"/>
                <w:szCs w:val="21"/>
              </w:rPr>
              <w:t>5.5</w:t>
            </w:r>
            <w:r>
              <w:rPr>
                <w:rFonts w:hint="eastAsia" w:ascii="仿宋" w:hAnsi="仿宋" w:eastAsia="仿宋" w:cs="仿宋"/>
                <w:color w:val="auto"/>
                <w:szCs w:val="21"/>
              </w:rPr>
              <w:t>mV</w:t>
            </w:r>
            <w:r>
              <w:rPr>
                <w:rFonts w:hint="eastAsia" w:ascii="仿宋" w:hAnsi="仿宋" w:eastAsia="仿宋" w:cs="仿宋"/>
                <w:color w:val="auto"/>
                <w:spacing w:val="5"/>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95" w:type="dxa"/>
          </w:tcPr>
          <w:p>
            <w:pPr>
              <w:spacing w:line="262" w:lineRule="auto"/>
              <w:rPr>
                <w:rFonts w:ascii="仿宋" w:hAnsi="仿宋" w:eastAsia="仿宋" w:cs="仿宋"/>
                <w:color w:val="auto"/>
                <w:szCs w:val="21"/>
              </w:rPr>
            </w:pPr>
          </w:p>
          <w:p>
            <w:pPr>
              <w:spacing w:before="59" w:line="184" w:lineRule="auto"/>
              <w:ind w:left="155"/>
              <w:rPr>
                <w:rFonts w:ascii="仿宋" w:hAnsi="仿宋" w:eastAsia="仿宋" w:cs="仿宋"/>
                <w:color w:val="auto"/>
                <w:szCs w:val="21"/>
              </w:rPr>
            </w:pPr>
            <w:r>
              <w:rPr>
                <w:rFonts w:hint="eastAsia" w:ascii="仿宋" w:hAnsi="仿宋" w:eastAsia="仿宋" w:cs="仿宋"/>
                <w:color w:val="auto"/>
                <w:spacing w:val="-6"/>
                <w:szCs w:val="21"/>
              </w:rPr>
              <w:t>18</w:t>
            </w:r>
          </w:p>
        </w:tc>
        <w:tc>
          <w:tcPr>
            <w:tcW w:w="2008" w:type="dxa"/>
            <w:gridSpan w:val="4"/>
          </w:tcPr>
          <w:p>
            <w:pPr>
              <w:spacing w:before="275" w:line="218" w:lineRule="auto"/>
              <w:ind w:left="360"/>
              <w:rPr>
                <w:rFonts w:ascii="仿宋" w:hAnsi="仿宋" w:eastAsia="仿宋" w:cs="仿宋"/>
                <w:color w:val="auto"/>
                <w:szCs w:val="21"/>
              </w:rPr>
            </w:pPr>
            <w:r>
              <w:rPr>
                <w:rFonts w:hint="eastAsia" w:ascii="仿宋" w:hAnsi="仿宋" w:eastAsia="仿宋" w:cs="仿宋"/>
                <w:color w:val="auto"/>
                <w:spacing w:val="2"/>
                <w:szCs w:val="21"/>
              </w:rPr>
              <w:t>防爆性能</w:t>
            </w:r>
          </w:p>
        </w:tc>
        <w:tc>
          <w:tcPr>
            <w:tcW w:w="826" w:type="dxa"/>
            <w:gridSpan w:val="2"/>
          </w:tcPr>
          <w:p>
            <w:pPr>
              <w:tabs>
                <w:tab w:val="left" w:pos="365"/>
              </w:tabs>
              <w:spacing w:before="187" w:line="241" w:lineRule="exact"/>
              <w:ind w:left="191"/>
              <w:rPr>
                <w:rFonts w:ascii="仿宋" w:hAnsi="仿宋" w:eastAsia="仿宋" w:cs="仿宋"/>
                <w:color w:val="auto"/>
                <w:szCs w:val="21"/>
              </w:rPr>
            </w:pPr>
            <w:r>
              <w:rPr>
                <w:rFonts w:hint="eastAsia" w:ascii="仿宋" w:hAnsi="仿宋" w:eastAsia="仿宋" w:cs="仿宋"/>
                <w:color w:val="auto"/>
                <w:szCs w:val="21"/>
                <w:u w:val="single"/>
              </w:rPr>
              <w:tab/>
            </w:r>
          </w:p>
        </w:tc>
        <w:tc>
          <w:tcPr>
            <w:tcW w:w="4409" w:type="dxa"/>
          </w:tcPr>
          <w:p>
            <w:pPr>
              <w:spacing w:before="157" w:line="226" w:lineRule="auto"/>
              <w:ind w:left="13" w:right="31"/>
              <w:rPr>
                <w:rFonts w:ascii="仿宋" w:hAnsi="仿宋" w:eastAsia="仿宋" w:cs="仿宋"/>
                <w:color w:val="auto"/>
                <w:szCs w:val="21"/>
              </w:rPr>
            </w:pPr>
            <w:r>
              <w:rPr>
                <w:rFonts w:hint="eastAsia" w:ascii="仿宋" w:hAnsi="仿宋" w:eastAsia="仿宋" w:cs="仿宋"/>
                <w:color w:val="auto"/>
                <w:spacing w:val="1"/>
                <w:szCs w:val="21"/>
              </w:rPr>
              <w:t>充电过程中遇明火，内部应不引燃及引</w:t>
            </w:r>
            <w:r>
              <w:rPr>
                <w:rFonts w:hint="eastAsia" w:ascii="仿宋" w:hAnsi="仿宋" w:eastAsia="仿宋" w:cs="仿宋"/>
                <w:color w:val="auto"/>
                <w:spacing w:val="-4"/>
                <w:szCs w:val="21"/>
              </w:rPr>
              <w:t>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95" w:type="dxa"/>
          </w:tcPr>
          <w:p>
            <w:pPr>
              <w:spacing w:line="243" w:lineRule="auto"/>
              <w:rPr>
                <w:rFonts w:ascii="仿宋" w:hAnsi="仿宋" w:eastAsia="仿宋" w:cs="仿宋"/>
                <w:color w:val="auto"/>
                <w:szCs w:val="21"/>
              </w:rPr>
            </w:pPr>
          </w:p>
          <w:p>
            <w:pPr>
              <w:spacing w:before="59" w:line="184" w:lineRule="auto"/>
              <w:ind w:left="155"/>
              <w:rPr>
                <w:rFonts w:ascii="仿宋" w:hAnsi="仿宋" w:eastAsia="仿宋" w:cs="仿宋"/>
                <w:color w:val="auto"/>
                <w:szCs w:val="21"/>
              </w:rPr>
            </w:pPr>
            <w:r>
              <w:rPr>
                <w:rFonts w:hint="eastAsia" w:ascii="仿宋" w:hAnsi="仿宋" w:eastAsia="仿宋" w:cs="仿宋"/>
                <w:color w:val="auto"/>
                <w:spacing w:val="-6"/>
                <w:szCs w:val="21"/>
              </w:rPr>
              <w:t>19</w:t>
            </w:r>
          </w:p>
        </w:tc>
        <w:tc>
          <w:tcPr>
            <w:tcW w:w="2008" w:type="dxa"/>
            <w:gridSpan w:val="4"/>
          </w:tcPr>
          <w:p>
            <w:pPr>
              <w:spacing w:before="257" w:line="219" w:lineRule="auto"/>
              <w:ind w:left="270"/>
              <w:rPr>
                <w:rFonts w:ascii="仿宋" w:hAnsi="仿宋" w:eastAsia="仿宋" w:cs="仿宋"/>
                <w:color w:val="auto"/>
                <w:szCs w:val="21"/>
              </w:rPr>
            </w:pPr>
            <w:r>
              <w:rPr>
                <w:rFonts w:hint="eastAsia" w:ascii="仿宋" w:hAnsi="仿宋" w:eastAsia="仿宋" w:cs="仿宋"/>
                <w:color w:val="auto"/>
                <w:spacing w:val="-2"/>
                <w:szCs w:val="21"/>
              </w:rPr>
              <w:t>封口剂性能</w:t>
            </w:r>
          </w:p>
        </w:tc>
        <w:tc>
          <w:tcPr>
            <w:tcW w:w="826" w:type="dxa"/>
            <w:gridSpan w:val="2"/>
          </w:tcPr>
          <w:p>
            <w:pPr>
              <w:tabs>
                <w:tab w:val="left" w:pos="365"/>
              </w:tabs>
              <w:spacing w:before="168" w:line="241" w:lineRule="exact"/>
              <w:ind w:left="191"/>
              <w:rPr>
                <w:rFonts w:ascii="仿宋" w:hAnsi="仿宋" w:eastAsia="仿宋" w:cs="仿宋"/>
                <w:color w:val="auto"/>
                <w:szCs w:val="21"/>
              </w:rPr>
            </w:pPr>
            <w:r>
              <w:rPr>
                <w:rFonts w:hint="eastAsia" w:ascii="仿宋" w:hAnsi="仿宋" w:eastAsia="仿宋" w:cs="仿宋"/>
                <w:color w:val="auto"/>
                <w:szCs w:val="21"/>
                <w:u w:val="single"/>
              </w:rPr>
              <w:tab/>
            </w:r>
          </w:p>
        </w:tc>
        <w:tc>
          <w:tcPr>
            <w:tcW w:w="4409" w:type="dxa"/>
          </w:tcPr>
          <w:p>
            <w:pPr>
              <w:spacing w:before="127" w:line="262" w:lineRule="auto"/>
              <w:ind w:left="13"/>
              <w:rPr>
                <w:rFonts w:ascii="仿宋" w:hAnsi="仿宋" w:eastAsia="仿宋" w:cs="仿宋"/>
                <w:color w:val="auto"/>
                <w:szCs w:val="21"/>
              </w:rPr>
            </w:pPr>
            <w:r>
              <w:rPr>
                <w:rFonts w:hint="eastAsia" w:ascii="仿宋" w:hAnsi="仿宋" w:eastAsia="仿宋" w:cs="仿宋"/>
                <w:color w:val="auto"/>
                <w:spacing w:val="7"/>
                <w:szCs w:val="21"/>
              </w:rPr>
              <w:t>环境温度-30℃~+65℃之间，封口剂应无</w:t>
            </w:r>
            <w:r>
              <w:rPr>
                <w:rFonts w:hint="eastAsia" w:ascii="仿宋" w:hAnsi="仿宋" w:eastAsia="仿宋" w:cs="仿宋"/>
                <w:color w:val="auto"/>
                <w:szCs w:val="21"/>
              </w:rPr>
              <w:t xml:space="preserve"> </w:t>
            </w:r>
            <w:r>
              <w:rPr>
                <w:rFonts w:hint="eastAsia" w:ascii="仿宋" w:hAnsi="仿宋" w:eastAsia="仿宋" w:cs="仿宋"/>
                <w:color w:val="auto"/>
                <w:spacing w:val="19"/>
                <w:szCs w:val="21"/>
              </w:rPr>
              <w:t>裂纹与溢流现象。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95" w:type="dxa"/>
          </w:tcPr>
          <w:p>
            <w:pPr>
              <w:spacing w:before="59" w:line="183" w:lineRule="auto"/>
              <w:ind w:left="155"/>
              <w:rPr>
                <w:rFonts w:ascii="仿宋" w:hAnsi="仿宋" w:eastAsia="仿宋" w:cs="仿宋"/>
                <w:color w:val="auto"/>
                <w:szCs w:val="21"/>
              </w:rPr>
            </w:pPr>
            <w:r>
              <w:rPr>
                <w:rFonts w:hint="eastAsia" w:ascii="宋体" w:hAnsi="宋体" w:cs="宋体"/>
                <w:color w:val="auto"/>
                <w:szCs w:val="21"/>
              </w:rPr>
              <w:t>★</w:t>
            </w:r>
            <w:r>
              <w:rPr>
                <w:rFonts w:hint="eastAsia" w:ascii="仿宋" w:hAnsi="仿宋" w:eastAsia="仿宋" w:cs="仿宋"/>
                <w:color w:val="auto"/>
                <w:spacing w:val="-3"/>
                <w:szCs w:val="21"/>
              </w:rPr>
              <w:t>20</w:t>
            </w:r>
          </w:p>
        </w:tc>
        <w:tc>
          <w:tcPr>
            <w:tcW w:w="2008" w:type="dxa"/>
            <w:gridSpan w:val="4"/>
          </w:tcPr>
          <w:p>
            <w:pPr>
              <w:spacing w:before="269" w:line="219" w:lineRule="auto"/>
              <w:ind w:left="540"/>
              <w:rPr>
                <w:rFonts w:ascii="仿宋" w:hAnsi="仿宋" w:eastAsia="仿宋" w:cs="仿宋"/>
                <w:color w:val="auto"/>
                <w:szCs w:val="21"/>
              </w:rPr>
            </w:pPr>
            <w:r>
              <w:rPr>
                <w:rFonts w:hint="eastAsia" w:ascii="仿宋" w:hAnsi="仿宋" w:eastAsia="仿宋" w:cs="仿宋"/>
                <w:color w:val="auto"/>
                <w:spacing w:val="3"/>
                <w:szCs w:val="21"/>
              </w:rPr>
              <w:t>内阻</w:t>
            </w:r>
          </w:p>
        </w:tc>
        <w:tc>
          <w:tcPr>
            <w:tcW w:w="826" w:type="dxa"/>
            <w:gridSpan w:val="2"/>
          </w:tcPr>
          <w:p>
            <w:pPr>
              <w:spacing w:before="59" w:line="183" w:lineRule="auto"/>
              <w:ind w:left="191"/>
              <w:rPr>
                <w:rFonts w:ascii="仿宋" w:hAnsi="仿宋" w:eastAsia="仿宋" w:cs="仿宋"/>
                <w:color w:val="auto"/>
                <w:szCs w:val="21"/>
              </w:rPr>
            </w:pPr>
            <w:r>
              <w:rPr>
                <w:rFonts w:hint="eastAsia" w:ascii="仿宋" w:hAnsi="仿宋" w:eastAsia="仿宋" w:cs="仿宋"/>
                <w:color w:val="auto"/>
                <w:spacing w:val="-1"/>
                <w:szCs w:val="21"/>
              </w:rPr>
              <w:t>m</w:t>
            </w:r>
            <w:r>
              <w:rPr>
                <w:rFonts w:hint="eastAsia" w:ascii="仿宋" w:hAnsi="仿宋" w:eastAsia="仿宋" w:cs="仿宋"/>
                <w:color w:val="auto"/>
                <w:spacing w:val="-4"/>
                <w:szCs w:val="21"/>
              </w:rPr>
              <w:t>Ω</w:t>
            </w:r>
          </w:p>
        </w:tc>
        <w:tc>
          <w:tcPr>
            <w:tcW w:w="4409" w:type="dxa"/>
          </w:tcPr>
          <w:p>
            <w:pPr>
              <w:spacing w:before="165" w:line="236" w:lineRule="auto"/>
              <w:ind w:left="293"/>
              <w:rPr>
                <w:rFonts w:ascii="仿宋" w:hAnsi="仿宋" w:eastAsia="仿宋" w:cs="仿宋"/>
                <w:color w:val="auto"/>
                <w:szCs w:val="21"/>
              </w:rPr>
            </w:pPr>
            <w:r>
              <w:rPr>
                <w:rFonts w:hint="eastAsia" w:ascii="仿宋" w:hAnsi="仿宋" w:eastAsia="仿宋" w:cs="仿宋"/>
                <w:color w:val="auto"/>
                <w:spacing w:val="-4"/>
                <w:szCs w:val="21"/>
              </w:rPr>
              <w:t>≤</w:t>
            </w:r>
            <w:r>
              <w:rPr>
                <w:rFonts w:ascii="仿宋" w:hAnsi="仿宋" w:eastAsia="仿宋" w:cs="仿宋"/>
                <w:color w:val="auto"/>
                <w:spacing w:val="-4"/>
                <w:szCs w:val="21"/>
              </w:rPr>
              <w:t>3.5</w:t>
            </w:r>
            <w:r>
              <w:rPr>
                <w:rFonts w:hint="eastAsia" w:ascii="仿宋" w:hAnsi="仿宋" w:eastAsia="仿宋" w:cs="仿宋"/>
                <w:color w:val="auto"/>
                <w:spacing w:val="-4"/>
                <w:szCs w:val="21"/>
              </w:rPr>
              <w:t>mΩ</w:t>
            </w:r>
          </w:p>
          <w:p>
            <w:pPr>
              <w:spacing w:before="14" w:line="219" w:lineRule="auto"/>
              <w:ind w:left="13"/>
              <w:rPr>
                <w:rFonts w:ascii="仿宋" w:hAnsi="仿宋" w:eastAsia="仿宋" w:cs="仿宋"/>
                <w:color w:val="auto"/>
                <w:szCs w:val="21"/>
              </w:rPr>
            </w:pPr>
            <w:r>
              <w:rPr>
                <w:rFonts w:hint="eastAsia" w:ascii="仿宋" w:hAnsi="仿宋" w:eastAsia="仿宋" w:cs="仿宋"/>
                <w:color w:val="auto"/>
                <w:spacing w:val="6"/>
                <w:szCs w:val="21"/>
              </w:rPr>
              <w:t>同组蓄电池内阻偏差应≤</w:t>
            </w:r>
            <w:r>
              <w:rPr>
                <w:rFonts w:ascii="仿宋" w:hAnsi="仿宋" w:eastAsia="仿宋" w:cs="仿宋"/>
                <w:color w:val="auto"/>
                <w:spacing w:val="6"/>
                <w:szCs w:val="21"/>
              </w:rPr>
              <w:t>10.5</w:t>
            </w:r>
            <w:r>
              <w:rPr>
                <w:rFonts w:hint="eastAsia" w:ascii="仿宋" w:hAnsi="仿宋" w:eastAsia="仿宋" w:cs="仿宋"/>
                <w:color w:val="auto"/>
                <w:spacing w:val="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695" w:type="dxa"/>
          </w:tcPr>
          <w:p>
            <w:pPr>
              <w:rPr>
                <w:rFonts w:ascii="仿宋" w:hAnsi="仿宋" w:eastAsia="仿宋" w:cs="仿宋"/>
                <w:szCs w:val="21"/>
              </w:rPr>
            </w:pPr>
          </w:p>
          <w:p>
            <w:pPr>
              <w:spacing w:line="241" w:lineRule="auto"/>
              <w:rPr>
                <w:rFonts w:ascii="仿宋" w:hAnsi="仿宋" w:eastAsia="仿宋" w:cs="仿宋"/>
                <w:szCs w:val="21"/>
              </w:rPr>
            </w:pPr>
          </w:p>
          <w:p>
            <w:pPr>
              <w:spacing w:line="241" w:lineRule="auto"/>
              <w:rPr>
                <w:rFonts w:ascii="仿宋" w:hAnsi="仿宋" w:eastAsia="仿宋" w:cs="仿宋"/>
                <w:szCs w:val="21"/>
              </w:rPr>
            </w:pPr>
          </w:p>
          <w:p>
            <w:pPr>
              <w:spacing w:before="59" w:line="184" w:lineRule="auto"/>
              <w:ind w:left="155"/>
              <w:rPr>
                <w:rFonts w:ascii="仿宋" w:hAnsi="仿宋" w:eastAsia="仿宋" w:cs="仿宋"/>
                <w:szCs w:val="21"/>
              </w:rPr>
            </w:pPr>
            <w:r>
              <w:rPr>
                <w:rFonts w:hint="eastAsia" w:ascii="仿宋" w:hAnsi="仿宋" w:eastAsia="仿宋" w:cs="仿宋"/>
                <w:spacing w:val="-3"/>
                <w:szCs w:val="21"/>
              </w:rPr>
              <w:t>21</w:t>
            </w:r>
          </w:p>
        </w:tc>
        <w:tc>
          <w:tcPr>
            <w:tcW w:w="2008" w:type="dxa"/>
            <w:gridSpan w:val="4"/>
          </w:tcPr>
          <w:p>
            <w:pPr>
              <w:spacing w:line="338" w:lineRule="auto"/>
              <w:rPr>
                <w:rFonts w:ascii="仿宋" w:hAnsi="仿宋" w:eastAsia="仿宋" w:cs="仿宋"/>
                <w:szCs w:val="21"/>
              </w:rPr>
            </w:pPr>
          </w:p>
          <w:p>
            <w:pPr>
              <w:spacing w:line="339" w:lineRule="auto"/>
              <w:rPr>
                <w:rFonts w:ascii="仿宋" w:hAnsi="仿宋" w:eastAsia="仿宋" w:cs="仿宋"/>
                <w:szCs w:val="21"/>
              </w:rPr>
            </w:pPr>
          </w:p>
          <w:p>
            <w:pPr>
              <w:spacing w:before="59" w:line="219" w:lineRule="auto"/>
              <w:ind w:left="180"/>
              <w:rPr>
                <w:rFonts w:ascii="仿宋" w:hAnsi="仿宋" w:eastAsia="仿宋" w:cs="仿宋"/>
                <w:szCs w:val="21"/>
              </w:rPr>
            </w:pPr>
            <w:r>
              <w:rPr>
                <w:rFonts w:hint="eastAsia" w:ascii="仿宋" w:hAnsi="仿宋" w:eastAsia="仿宋" w:cs="仿宋"/>
                <w:spacing w:val="-2"/>
                <w:szCs w:val="21"/>
              </w:rPr>
              <w:t>热失控敏感性</w:t>
            </w:r>
          </w:p>
        </w:tc>
        <w:tc>
          <w:tcPr>
            <w:tcW w:w="826" w:type="dxa"/>
            <w:gridSpan w:val="2"/>
          </w:tcPr>
          <w:p>
            <w:pPr>
              <w:rPr>
                <w:rFonts w:ascii="仿宋" w:hAnsi="仿宋" w:eastAsia="仿宋" w:cs="仿宋"/>
                <w:szCs w:val="21"/>
                <w:u w:val="single"/>
              </w:rPr>
            </w:pPr>
          </w:p>
          <w:p>
            <w:pPr>
              <w:rPr>
                <w:rFonts w:ascii="仿宋" w:hAnsi="仿宋" w:eastAsia="仿宋" w:cs="仿宋"/>
                <w:szCs w:val="21"/>
                <w:u w:val="single"/>
              </w:rPr>
            </w:pPr>
          </w:p>
          <w:p>
            <w:pPr>
              <w:rPr>
                <w:rFonts w:ascii="仿宋" w:hAnsi="仿宋" w:eastAsia="仿宋" w:cs="仿宋"/>
                <w:szCs w:val="21"/>
                <w:u w:val="single"/>
              </w:rPr>
            </w:pPr>
          </w:p>
          <w:p>
            <w:pPr>
              <w:rPr>
                <w:rFonts w:ascii="仿宋" w:hAnsi="仿宋" w:eastAsia="仿宋" w:cs="仿宋"/>
                <w:szCs w:val="21"/>
              </w:rPr>
            </w:pPr>
            <w:r>
              <w:rPr>
                <w:rFonts w:hint="eastAsia" w:ascii="仿宋" w:hAnsi="仿宋" w:eastAsia="仿宋" w:cs="仿宋"/>
                <w:szCs w:val="21"/>
                <w:u w:val="single"/>
              </w:rPr>
              <w:tab/>
            </w:r>
          </w:p>
        </w:tc>
        <w:tc>
          <w:tcPr>
            <w:tcW w:w="4409" w:type="dxa"/>
          </w:tcPr>
          <w:p>
            <w:pPr>
              <w:spacing w:before="91" w:line="259" w:lineRule="auto"/>
              <w:ind w:left="13"/>
              <w:rPr>
                <w:rFonts w:ascii="仿宋" w:hAnsi="仿宋" w:eastAsia="仿宋" w:cs="仿宋"/>
                <w:szCs w:val="21"/>
              </w:rPr>
            </w:pPr>
            <w:r>
              <w:rPr>
                <w:rFonts w:hint="eastAsia" w:ascii="仿宋" w:hAnsi="仿宋" w:eastAsia="仿宋" w:cs="仿宋"/>
                <w:spacing w:val="15"/>
                <w:szCs w:val="21"/>
              </w:rPr>
              <w:t>在(25±5)℃环境中，以(2.54±0.1)</w:t>
            </w:r>
            <w:r>
              <w:rPr>
                <w:rFonts w:hint="eastAsia" w:ascii="仿宋" w:hAnsi="仿宋" w:eastAsia="仿宋" w:cs="仿宋"/>
                <w:spacing w:val="6"/>
                <w:szCs w:val="21"/>
              </w:rPr>
              <w:t xml:space="preserve"> </w:t>
            </w:r>
            <w:r>
              <w:rPr>
                <w:rFonts w:hint="eastAsia" w:ascii="仿宋" w:hAnsi="仿宋" w:eastAsia="仿宋" w:cs="仿宋"/>
                <w:spacing w:val="22"/>
                <w:szCs w:val="21"/>
              </w:rPr>
              <w:t>V/单体的恒定电压(不限流)连续充电</w:t>
            </w:r>
            <w:r>
              <w:rPr>
                <w:rFonts w:hint="eastAsia" w:ascii="仿宋" w:hAnsi="仿宋" w:eastAsia="仿宋" w:cs="仿宋"/>
                <w:spacing w:val="5"/>
                <w:szCs w:val="21"/>
              </w:rPr>
              <w:t xml:space="preserve"> </w:t>
            </w:r>
            <w:r>
              <w:rPr>
                <w:rFonts w:hint="eastAsia" w:ascii="仿宋" w:hAnsi="仿宋" w:eastAsia="仿宋" w:cs="仿宋"/>
                <w:spacing w:val="14"/>
                <w:szCs w:val="21"/>
              </w:rPr>
              <w:t>168h,应满足以下要求：</w:t>
            </w:r>
          </w:p>
          <w:p>
            <w:pPr>
              <w:spacing w:before="53"/>
              <w:ind w:left="13" w:right="22"/>
              <w:rPr>
                <w:rFonts w:ascii="仿宋" w:hAnsi="仿宋" w:eastAsia="仿宋" w:cs="仿宋"/>
                <w:szCs w:val="21"/>
              </w:rPr>
            </w:pPr>
            <w:r>
              <w:rPr>
                <w:rFonts w:hint="eastAsia" w:ascii="仿宋" w:hAnsi="仿宋" w:eastAsia="仿宋" w:cs="仿宋"/>
                <w:spacing w:val="17"/>
                <w:szCs w:val="21"/>
              </w:rPr>
              <w:t>(1)蓄电池表面(端子部位)温度应≤</w:t>
            </w:r>
            <w:r>
              <w:rPr>
                <w:rFonts w:hint="eastAsia" w:ascii="仿宋" w:hAnsi="仿宋" w:eastAsia="仿宋" w:cs="仿宋"/>
                <w:spacing w:val="3"/>
                <w:szCs w:val="21"/>
              </w:rPr>
              <w:t xml:space="preserve"> </w:t>
            </w:r>
            <w:r>
              <w:rPr>
                <w:rFonts w:hint="eastAsia" w:ascii="仿宋" w:hAnsi="仿宋" w:eastAsia="仿宋" w:cs="仿宋"/>
                <w:spacing w:val="-2"/>
                <w:szCs w:val="21"/>
              </w:rPr>
              <w:t>60℃,</w:t>
            </w:r>
          </w:p>
          <w:p>
            <w:pPr>
              <w:spacing w:before="51" w:line="219" w:lineRule="auto"/>
              <w:ind w:left="13"/>
              <w:rPr>
                <w:rFonts w:ascii="仿宋" w:hAnsi="仿宋" w:eastAsia="仿宋" w:cs="仿宋"/>
                <w:szCs w:val="21"/>
              </w:rPr>
            </w:pPr>
            <w:r>
              <w:rPr>
                <w:rFonts w:hint="eastAsia" w:ascii="仿宋" w:hAnsi="仿宋" w:eastAsia="仿宋" w:cs="仿宋"/>
                <w:spacing w:val="4"/>
                <w:szCs w:val="21"/>
              </w:rPr>
              <w:t>(2)每24h的电流增长率应≤50%。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5" w:type="dxa"/>
          </w:tcPr>
          <w:p>
            <w:pPr>
              <w:spacing w:before="248" w:line="183" w:lineRule="auto"/>
              <w:ind w:left="155"/>
              <w:rPr>
                <w:rFonts w:ascii="仿宋" w:hAnsi="仿宋" w:eastAsia="仿宋" w:cs="仿宋"/>
                <w:szCs w:val="21"/>
              </w:rPr>
            </w:pPr>
            <w:r>
              <w:rPr>
                <w:rFonts w:hint="eastAsia" w:ascii="仿宋" w:hAnsi="仿宋" w:eastAsia="仿宋" w:cs="仿宋"/>
                <w:spacing w:val="-3"/>
                <w:szCs w:val="21"/>
              </w:rPr>
              <w:t>22</w:t>
            </w:r>
          </w:p>
        </w:tc>
        <w:tc>
          <w:tcPr>
            <w:tcW w:w="2008" w:type="dxa"/>
            <w:gridSpan w:val="4"/>
          </w:tcPr>
          <w:p>
            <w:pPr>
              <w:spacing w:before="202" w:line="220" w:lineRule="auto"/>
              <w:ind w:left="360"/>
              <w:rPr>
                <w:rFonts w:ascii="仿宋" w:hAnsi="仿宋" w:eastAsia="仿宋" w:cs="仿宋"/>
                <w:szCs w:val="21"/>
              </w:rPr>
            </w:pPr>
            <w:r>
              <w:rPr>
                <w:rFonts w:hint="eastAsia" w:ascii="仿宋" w:hAnsi="仿宋" w:eastAsia="仿宋" w:cs="仿宋"/>
                <w:spacing w:val="-2"/>
                <w:szCs w:val="21"/>
              </w:rPr>
              <w:t>过度放电</w:t>
            </w:r>
          </w:p>
        </w:tc>
        <w:tc>
          <w:tcPr>
            <w:tcW w:w="826" w:type="dxa"/>
            <w:gridSpan w:val="2"/>
          </w:tcPr>
          <w:p>
            <w:pPr>
              <w:spacing w:before="243" w:line="188" w:lineRule="auto"/>
              <w:ind w:left="191"/>
              <w:rPr>
                <w:rFonts w:ascii="仿宋" w:hAnsi="仿宋" w:eastAsia="仿宋" w:cs="仿宋"/>
                <w:szCs w:val="21"/>
              </w:rPr>
            </w:pPr>
            <w:r>
              <w:rPr>
                <w:rFonts w:hint="eastAsia" w:ascii="仿宋" w:hAnsi="仿宋" w:eastAsia="仿宋" w:cs="仿宋"/>
                <w:spacing w:val="-1"/>
                <w:szCs w:val="21"/>
              </w:rPr>
              <w:t>Ah</w:t>
            </w:r>
          </w:p>
        </w:tc>
        <w:tc>
          <w:tcPr>
            <w:tcW w:w="4409" w:type="dxa"/>
          </w:tcPr>
          <w:p>
            <w:pPr>
              <w:spacing w:before="61" w:line="254" w:lineRule="auto"/>
              <w:ind w:left="13" w:right="23"/>
              <w:rPr>
                <w:rFonts w:ascii="仿宋" w:hAnsi="仿宋" w:eastAsia="仿宋" w:cs="仿宋"/>
                <w:szCs w:val="21"/>
              </w:rPr>
            </w:pPr>
            <w:r>
              <w:rPr>
                <w:rFonts w:hint="eastAsia" w:ascii="仿宋" w:hAnsi="仿宋" w:eastAsia="仿宋" w:cs="仿宋"/>
                <w:spacing w:val="2"/>
                <w:szCs w:val="21"/>
              </w:rPr>
              <w:t xml:space="preserve">30天过度放电结束后，容量恢复值应≥ </w:t>
            </w:r>
            <w:r>
              <w:rPr>
                <w:rFonts w:hint="eastAsia" w:ascii="仿宋" w:hAnsi="仿宋" w:eastAsia="仿宋" w:cs="仿宋"/>
                <w:spacing w:val="-6"/>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695" w:type="dxa"/>
          </w:tcPr>
          <w:p>
            <w:pPr>
              <w:spacing w:line="358" w:lineRule="auto"/>
              <w:rPr>
                <w:rFonts w:ascii="仿宋" w:hAnsi="仿宋" w:eastAsia="仿宋" w:cs="仿宋"/>
                <w:szCs w:val="21"/>
              </w:rPr>
            </w:pPr>
          </w:p>
          <w:p>
            <w:pPr>
              <w:spacing w:before="58" w:line="183" w:lineRule="auto"/>
              <w:ind w:left="155"/>
              <w:rPr>
                <w:rFonts w:ascii="仿宋" w:hAnsi="仿宋" w:eastAsia="仿宋" w:cs="仿宋"/>
                <w:szCs w:val="21"/>
              </w:rPr>
            </w:pPr>
            <w:r>
              <w:rPr>
                <w:rFonts w:hint="eastAsia" w:ascii="仿宋" w:hAnsi="仿宋" w:eastAsia="仿宋" w:cs="仿宋"/>
                <w:spacing w:val="-3"/>
                <w:szCs w:val="21"/>
              </w:rPr>
              <w:t>23</w:t>
            </w:r>
          </w:p>
        </w:tc>
        <w:tc>
          <w:tcPr>
            <w:tcW w:w="2008" w:type="dxa"/>
            <w:gridSpan w:val="4"/>
          </w:tcPr>
          <w:p>
            <w:pPr>
              <w:spacing w:line="312" w:lineRule="auto"/>
              <w:rPr>
                <w:rFonts w:ascii="仿宋" w:hAnsi="仿宋" w:eastAsia="仿宋" w:cs="仿宋"/>
                <w:szCs w:val="21"/>
              </w:rPr>
            </w:pPr>
          </w:p>
          <w:p>
            <w:pPr>
              <w:spacing w:before="58" w:line="219" w:lineRule="auto"/>
              <w:ind w:left="270"/>
              <w:rPr>
                <w:rFonts w:ascii="仿宋" w:hAnsi="仿宋" w:eastAsia="仿宋" w:cs="仿宋"/>
                <w:szCs w:val="21"/>
              </w:rPr>
            </w:pPr>
            <w:r>
              <w:rPr>
                <w:rFonts w:hint="eastAsia" w:ascii="仿宋" w:hAnsi="仿宋" w:eastAsia="仿宋" w:cs="仿宋"/>
                <w:spacing w:val="-2"/>
                <w:szCs w:val="21"/>
              </w:rPr>
              <w:t>低温敏感性</w:t>
            </w:r>
          </w:p>
        </w:tc>
        <w:tc>
          <w:tcPr>
            <w:tcW w:w="826" w:type="dxa"/>
            <w:gridSpan w:val="2"/>
          </w:tcPr>
          <w:p>
            <w:pPr>
              <w:tabs>
                <w:tab w:val="left" w:pos="365"/>
              </w:tabs>
              <w:spacing w:before="282" w:line="241" w:lineRule="exact"/>
              <w:ind w:left="191"/>
              <w:rPr>
                <w:rFonts w:ascii="仿宋" w:hAnsi="仿宋" w:eastAsia="仿宋" w:cs="仿宋"/>
                <w:szCs w:val="21"/>
              </w:rPr>
            </w:pPr>
            <w:r>
              <w:rPr>
                <w:rFonts w:hint="eastAsia" w:ascii="仿宋" w:hAnsi="仿宋" w:eastAsia="仿宋" w:cs="仿宋"/>
                <w:szCs w:val="21"/>
                <w:u w:val="single"/>
              </w:rPr>
              <w:tab/>
            </w:r>
          </w:p>
        </w:tc>
        <w:tc>
          <w:tcPr>
            <w:tcW w:w="4409" w:type="dxa"/>
          </w:tcPr>
          <w:p>
            <w:pPr>
              <w:spacing w:before="102" w:line="272" w:lineRule="auto"/>
              <w:ind w:left="13"/>
              <w:rPr>
                <w:rFonts w:ascii="仿宋" w:hAnsi="仿宋" w:eastAsia="仿宋" w:cs="仿宋"/>
                <w:szCs w:val="21"/>
              </w:rPr>
            </w:pPr>
            <w:r>
              <w:rPr>
                <w:rFonts w:hint="eastAsia" w:ascii="仿宋" w:hAnsi="仿宋" w:eastAsia="仿宋" w:cs="仿宋"/>
                <w:spacing w:val="7"/>
                <w:szCs w:val="21"/>
              </w:rPr>
              <w:t>低温敏感性试验结束后，10h率容量应≥</w:t>
            </w:r>
            <w:r>
              <w:rPr>
                <w:rFonts w:hint="eastAsia" w:ascii="仿宋" w:hAnsi="仿宋" w:eastAsia="仿宋" w:cs="仿宋"/>
                <w:spacing w:val="13"/>
                <w:szCs w:val="21"/>
              </w:rPr>
              <w:t xml:space="preserve"> </w:t>
            </w:r>
            <w:r>
              <w:rPr>
                <w:rFonts w:hint="eastAsia" w:ascii="仿宋" w:hAnsi="仿宋" w:eastAsia="仿宋" w:cs="仿宋"/>
                <w:spacing w:val="2"/>
                <w:szCs w:val="21"/>
              </w:rPr>
              <w:t>0.9</w:t>
            </w:r>
            <w:r>
              <w:rPr>
                <w:rFonts w:hint="eastAsia" w:ascii="仿宋" w:hAnsi="仿宋" w:eastAsia="仿宋" w:cs="仿宋"/>
                <w:szCs w:val="21"/>
              </w:rPr>
              <w:t>C</w:t>
            </w:r>
            <w:r>
              <w:rPr>
                <w:rFonts w:hint="eastAsia" w:ascii="仿宋" w:hAnsi="仿宋" w:eastAsia="仿宋" w:cs="仿宋"/>
                <w:szCs w:val="21"/>
                <w:vertAlign w:val="subscript"/>
              </w:rPr>
              <w:t>10</w:t>
            </w:r>
            <w:r>
              <w:rPr>
                <w:rFonts w:hint="eastAsia" w:ascii="仿宋" w:hAnsi="仿宋" w:eastAsia="仿宋" w:cs="仿宋"/>
                <w:spacing w:val="2"/>
                <w:szCs w:val="21"/>
              </w:rPr>
              <w:t>,外观应无破裂、过度膨胀，槽盖应</w:t>
            </w:r>
            <w:r>
              <w:rPr>
                <w:rFonts w:hint="eastAsia" w:ascii="仿宋" w:hAnsi="仿宋" w:eastAsia="仿宋" w:cs="仿宋"/>
                <w:spacing w:val="7"/>
                <w:szCs w:val="21"/>
              </w:rPr>
              <w:t xml:space="preserve"> </w:t>
            </w:r>
            <w:r>
              <w:rPr>
                <w:rFonts w:hint="eastAsia" w:ascii="仿宋" w:hAnsi="仿宋" w:eastAsia="仿宋" w:cs="仿宋"/>
                <w:spacing w:val="10"/>
                <w:szCs w:val="21"/>
              </w:rPr>
              <w:t>无分离现象。(0.9</w:t>
            </w:r>
            <w:r>
              <w:rPr>
                <w:rFonts w:hint="eastAsia" w:ascii="仿宋" w:hAnsi="仿宋" w:eastAsia="仿宋" w:cs="仿宋"/>
                <w:szCs w:val="21"/>
              </w:rPr>
              <w:t>C</w:t>
            </w:r>
            <w:r>
              <w:rPr>
                <w:rFonts w:hint="eastAsia" w:ascii="仿宋" w:hAnsi="仿宋" w:eastAsia="仿宋" w:cs="仿宋"/>
                <w:szCs w:val="21"/>
                <w:vertAlign w:val="subscript"/>
              </w:rPr>
              <w:t>10</w:t>
            </w:r>
            <w:r>
              <w:rPr>
                <w:rFonts w:hint="eastAsia" w:ascii="仿宋" w:hAnsi="仿宋" w:eastAsia="仿宋" w:cs="仿宋"/>
                <w:spacing w:val="10"/>
                <w:szCs w:val="21"/>
              </w:rPr>
              <w:t>=225</w:t>
            </w:r>
            <w:r>
              <w:rPr>
                <w:rFonts w:hint="eastAsia" w:ascii="仿宋" w:hAnsi="仿宋" w:eastAsia="仿宋" w:cs="仿宋"/>
                <w:szCs w:val="21"/>
              </w:rPr>
              <w:t>Ah</w:t>
            </w:r>
            <w:r>
              <w:rPr>
                <w:rFonts w:hint="eastAsia" w:ascii="仿宋" w:hAnsi="仿宋" w:eastAsia="仿宋" w:cs="仿宋"/>
                <w:spacing w:val="1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95" w:type="dxa"/>
          </w:tcPr>
          <w:p>
            <w:pPr>
              <w:spacing w:line="249" w:lineRule="auto"/>
              <w:rPr>
                <w:rFonts w:ascii="仿宋" w:hAnsi="仿宋" w:eastAsia="仿宋" w:cs="仿宋"/>
                <w:szCs w:val="21"/>
              </w:rPr>
            </w:pPr>
          </w:p>
          <w:p>
            <w:pPr>
              <w:spacing w:before="59" w:line="183" w:lineRule="auto"/>
              <w:ind w:left="155"/>
              <w:rPr>
                <w:rFonts w:ascii="仿宋" w:hAnsi="仿宋" w:eastAsia="仿宋" w:cs="仿宋"/>
                <w:szCs w:val="21"/>
              </w:rPr>
            </w:pPr>
            <w:r>
              <w:rPr>
                <w:rFonts w:hint="eastAsia" w:ascii="仿宋" w:hAnsi="仿宋" w:eastAsia="仿宋" w:cs="仿宋"/>
                <w:spacing w:val="-3"/>
                <w:szCs w:val="21"/>
              </w:rPr>
              <w:t>24</w:t>
            </w:r>
          </w:p>
        </w:tc>
        <w:tc>
          <w:tcPr>
            <w:tcW w:w="2008" w:type="dxa"/>
            <w:gridSpan w:val="4"/>
          </w:tcPr>
          <w:p>
            <w:pPr>
              <w:spacing w:before="263" w:line="220" w:lineRule="auto"/>
              <w:ind w:left="270"/>
              <w:rPr>
                <w:rFonts w:ascii="仿宋" w:hAnsi="仿宋" w:eastAsia="仿宋" w:cs="仿宋"/>
                <w:szCs w:val="21"/>
              </w:rPr>
            </w:pPr>
            <w:r>
              <w:rPr>
                <w:rFonts w:hint="eastAsia" w:ascii="仿宋" w:hAnsi="仿宋" w:eastAsia="仿宋" w:cs="仿宋"/>
                <w:spacing w:val="-2"/>
                <w:szCs w:val="21"/>
              </w:rPr>
              <w:t>再充电性能</w:t>
            </w:r>
          </w:p>
        </w:tc>
        <w:tc>
          <w:tcPr>
            <w:tcW w:w="826" w:type="dxa"/>
            <w:gridSpan w:val="2"/>
          </w:tcPr>
          <w:p>
            <w:pPr>
              <w:tabs>
                <w:tab w:val="left" w:pos="365"/>
              </w:tabs>
              <w:spacing w:before="173" w:line="241" w:lineRule="exact"/>
              <w:ind w:left="191"/>
              <w:rPr>
                <w:rFonts w:ascii="仿宋" w:hAnsi="仿宋" w:eastAsia="仿宋" w:cs="仿宋"/>
                <w:szCs w:val="21"/>
              </w:rPr>
            </w:pPr>
            <w:r>
              <w:rPr>
                <w:rFonts w:hint="eastAsia" w:ascii="仿宋" w:hAnsi="仿宋" w:eastAsia="仿宋" w:cs="仿宋"/>
                <w:szCs w:val="21"/>
                <w:u w:val="single"/>
              </w:rPr>
              <w:tab/>
            </w:r>
          </w:p>
        </w:tc>
        <w:tc>
          <w:tcPr>
            <w:tcW w:w="4409" w:type="dxa"/>
          </w:tcPr>
          <w:p>
            <w:pPr>
              <w:spacing w:before="132" w:line="275" w:lineRule="auto"/>
              <w:ind w:left="12" w:hanging="9"/>
              <w:rPr>
                <w:rFonts w:ascii="仿宋" w:hAnsi="仿宋" w:eastAsia="仿宋" w:cs="仿宋"/>
                <w:szCs w:val="21"/>
              </w:rPr>
            </w:pPr>
            <w:r>
              <w:rPr>
                <w:rFonts w:hint="eastAsia" w:ascii="仿宋" w:hAnsi="仿宋" w:eastAsia="仿宋" w:cs="仿宋"/>
                <w:spacing w:val="20"/>
                <w:szCs w:val="21"/>
              </w:rPr>
              <w:t>恒压充电24h的再充电能力因素</w:t>
            </w:r>
            <w:r>
              <w:rPr>
                <w:rFonts w:hint="eastAsia" w:ascii="仿宋" w:hAnsi="仿宋" w:eastAsia="仿宋" w:cs="仿宋"/>
                <w:color w:val="222222"/>
                <w:szCs w:val="21"/>
                <w:shd w:val="clear" w:color="auto" w:fill="FFFFFF"/>
              </w:rPr>
              <w:t>Rbf24h</w:t>
            </w:r>
            <w:r>
              <w:rPr>
                <w:rFonts w:hint="eastAsia" w:ascii="仿宋" w:hAnsi="仿宋" w:eastAsia="仿宋" w:cs="仿宋"/>
                <w:spacing w:val="20"/>
                <w:szCs w:val="21"/>
              </w:rPr>
              <w:t>应</w:t>
            </w:r>
            <w:r>
              <w:rPr>
                <w:rFonts w:hint="eastAsia" w:ascii="仿宋" w:hAnsi="仿宋" w:eastAsia="仿宋" w:cs="仿宋"/>
                <w:spacing w:val="6"/>
                <w:szCs w:val="21"/>
              </w:rPr>
              <w:t xml:space="preserve"> </w:t>
            </w:r>
            <w:r>
              <w:rPr>
                <w:rFonts w:hint="eastAsia" w:ascii="仿宋" w:hAnsi="仿宋" w:eastAsia="仿宋" w:cs="仿宋"/>
                <w:spacing w:val="-4"/>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95" w:type="dxa"/>
          </w:tcPr>
          <w:p>
            <w:pPr>
              <w:spacing w:line="300" w:lineRule="auto"/>
              <w:rPr>
                <w:rFonts w:ascii="仿宋" w:hAnsi="仿宋" w:eastAsia="仿宋" w:cs="仿宋"/>
                <w:szCs w:val="21"/>
              </w:rPr>
            </w:pPr>
          </w:p>
          <w:p>
            <w:pPr>
              <w:spacing w:before="58" w:line="183" w:lineRule="auto"/>
              <w:ind w:left="155"/>
              <w:rPr>
                <w:rFonts w:ascii="仿宋" w:hAnsi="仿宋" w:eastAsia="仿宋" w:cs="仿宋"/>
                <w:szCs w:val="21"/>
              </w:rPr>
            </w:pPr>
            <w:r>
              <w:rPr>
                <w:rFonts w:hint="eastAsia" w:ascii="仿宋" w:hAnsi="仿宋" w:eastAsia="仿宋" w:cs="仿宋"/>
                <w:spacing w:val="-3"/>
                <w:szCs w:val="21"/>
              </w:rPr>
              <w:t>25</w:t>
            </w:r>
          </w:p>
        </w:tc>
        <w:tc>
          <w:tcPr>
            <w:tcW w:w="2008" w:type="dxa"/>
            <w:gridSpan w:val="4"/>
          </w:tcPr>
          <w:p>
            <w:pPr>
              <w:spacing w:line="254" w:lineRule="auto"/>
              <w:rPr>
                <w:rFonts w:ascii="仿宋" w:hAnsi="仿宋" w:eastAsia="仿宋" w:cs="仿宋"/>
                <w:szCs w:val="21"/>
              </w:rPr>
            </w:pPr>
          </w:p>
          <w:p>
            <w:pPr>
              <w:spacing w:before="59" w:line="220" w:lineRule="auto"/>
              <w:ind w:left="270"/>
              <w:rPr>
                <w:rFonts w:ascii="仿宋" w:hAnsi="仿宋" w:eastAsia="仿宋" w:cs="仿宋"/>
                <w:szCs w:val="21"/>
              </w:rPr>
            </w:pPr>
            <w:r>
              <w:rPr>
                <w:rFonts w:hint="eastAsia" w:ascii="仿宋" w:hAnsi="仿宋" w:eastAsia="仿宋" w:cs="仿宋"/>
                <w:spacing w:val="-2"/>
                <w:szCs w:val="21"/>
              </w:rPr>
              <w:t>容量一致性</w:t>
            </w:r>
          </w:p>
        </w:tc>
        <w:tc>
          <w:tcPr>
            <w:tcW w:w="826" w:type="dxa"/>
            <w:gridSpan w:val="2"/>
          </w:tcPr>
          <w:p>
            <w:pPr>
              <w:tabs>
                <w:tab w:val="left" w:pos="365"/>
              </w:tabs>
              <w:spacing w:before="224" w:line="241" w:lineRule="exact"/>
              <w:ind w:left="191"/>
              <w:rPr>
                <w:rFonts w:ascii="仿宋" w:hAnsi="仿宋" w:eastAsia="仿宋" w:cs="仿宋"/>
                <w:szCs w:val="21"/>
              </w:rPr>
            </w:pPr>
            <w:r>
              <w:rPr>
                <w:rFonts w:hint="eastAsia" w:ascii="仿宋" w:hAnsi="仿宋" w:eastAsia="仿宋" w:cs="仿宋"/>
                <w:szCs w:val="21"/>
                <w:u w:val="single"/>
              </w:rPr>
              <w:tab/>
            </w:r>
          </w:p>
        </w:tc>
        <w:tc>
          <w:tcPr>
            <w:tcW w:w="4409" w:type="dxa"/>
          </w:tcPr>
          <w:p>
            <w:pPr>
              <w:spacing w:before="193" w:line="251" w:lineRule="auto"/>
              <w:ind w:left="13"/>
              <w:rPr>
                <w:rFonts w:ascii="仿宋" w:hAnsi="仿宋" w:eastAsia="仿宋" w:cs="仿宋"/>
                <w:szCs w:val="21"/>
              </w:rPr>
            </w:pPr>
            <w:r>
              <w:rPr>
                <w:rFonts w:hint="eastAsia" w:ascii="仿宋" w:hAnsi="仿宋" w:eastAsia="仿宋" w:cs="仿宋"/>
                <w:spacing w:val="7"/>
                <w:szCs w:val="21"/>
              </w:rPr>
              <w:t>同组蓄电池10h率容量试验时，最大实际</w:t>
            </w:r>
            <w:r>
              <w:rPr>
                <w:rFonts w:hint="eastAsia" w:ascii="仿宋" w:hAnsi="仿宋" w:eastAsia="仿宋" w:cs="仿宋"/>
                <w:spacing w:val="17"/>
                <w:szCs w:val="21"/>
              </w:rPr>
              <w:t>容量与最小实际容量差值应≤5%。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95" w:type="dxa"/>
          </w:tcPr>
          <w:p>
            <w:pPr>
              <w:spacing w:before="59" w:line="220" w:lineRule="auto"/>
              <w:ind w:left="270"/>
              <w:rPr>
                <w:rFonts w:hint="default" w:ascii="仿宋" w:hAnsi="仿宋" w:eastAsia="仿宋" w:cs="仿宋"/>
                <w:spacing w:val="-2"/>
                <w:szCs w:val="21"/>
                <w:lang w:val="en-US" w:eastAsia="zh-CN"/>
              </w:rPr>
            </w:pPr>
            <w:r>
              <w:rPr>
                <w:rFonts w:hint="eastAsia" w:ascii="仿宋" w:hAnsi="仿宋" w:eastAsia="仿宋" w:cs="仿宋"/>
                <w:spacing w:val="-2"/>
                <w:szCs w:val="21"/>
                <w:lang w:val="en-US" w:eastAsia="zh-CN"/>
              </w:rPr>
              <w:t>26</w:t>
            </w:r>
          </w:p>
        </w:tc>
        <w:tc>
          <w:tcPr>
            <w:tcW w:w="2008" w:type="dxa"/>
            <w:gridSpan w:val="4"/>
          </w:tcPr>
          <w:p>
            <w:pPr>
              <w:spacing w:before="59" w:line="220" w:lineRule="auto"/>
              <w:ind w:left="270"/>
              <w:rPr>
                <w:rFonts w:hint="eastAsia" w:ascii="仿宋" w:hAnsi="仿宋" w:eastAsia="仿宋" w:cs="仿宋"/>
                <w:spacing w:val="-2"/>
                <w:szCs w:val="21"/>
                <w:lang w:eastAsia="zh-CN"/>
              </w:rPr>
            </w:pPr>
            <w:r>
              <w:rPr>
                <w:rFonts w:hint="eastAsia" w:ascii="仿宋" w:hAnsi="仿宋" w:eastAsia="仿宋" w:cs="仿宋"/>
                <w:spacing w:val="-2"/>
                <w:szCs w:val="21"/>
                <w:lang w:eastAsia="zh-CN"/>
              </w:rPr>
              <w:t>单节电池重量</w:t>
            </w:r>
          </w:p>
        </w:tc>
        <w:tc>
          <w:tcPr>
            <w:tcW w:w="826" w:type="dxa"/>
            <w:gridSpan w:val="2"/>
          </w:tcPr>
          <w:p>
            <w:pPr>
              <w:spacing w:before="59" w:line="220" w:lineRule="auto"/>
              <w:ind w:left="270"/>
              <w:rPr>
                <w:rFonts w:hint="eastAsia" w:ascii="仿宋" w:hAnsi="仿宋" w:eastAsia="仿宋" w:cs="仿宋"/>
                <w:spacing w:val="-2"/>
                <w:szCs w:val="21"/>
              </w:rPr>
            </w:pPr>
          </w:p>
        </w:tc>
        <w:tc>
          <w:tcPr>
            <w:tcW w:w="4409" w:type="dxa"/>
          </w:tcPr>
          <w:p>
            <w:pPr>
              <w:spacing w:before="59" w:line="220" w:lineRule="auto"/>
              <w:ind w:left="270"/>
              <w:rPr>
                <w:rFonts w:hint="eastAsia" w:ascii="仿宋" w:hAnsi="仿宋" w:eastAsia="仿宋" w:cs="仿宋"/>
                <w:spacing w:val="-2"/>
                <w:szCs w:val="21"/>
              </w:rPr>
            </w:pPr>
            <w:r>
              <w:rPr>
                <w:rFonts w:hint="eastAsia" w:ascii="仿宋" w:hAnsi="仿宋" w:eastAsia="仿宋" w:cs="仿宋"/>
                <w:spacing w:val="-2"/>
                <w:szCs w:val="21"/>
              </w:rPr>
              <w:t>≥2</w:t>
            </w:r>
            <w:r>
              <w:rPr>
                <w:rFonts w:hint="eastAsia" w:ascii="仿宋" w:hAnsi="仿宋" w:eastAsia="仿宋" w:cs="仿宋"/>
                <w:spacing w:val="-2"/>
                <w:szCs w:val="21"/>
                <w:lang w:val="en-US" w:eastAsia="zh-CN"/>
              </w:rPr>
              <w:t>9</w:t>
            </w:r>
            <w:r>
              <w:rPr>
                <w:rFonts w:hint="eastAsia" w:ascii="仿宋" w:hAnsi="仿宋" w:eastAsia="仿宋" w:cs="仿宋"/>
                <w:spacing w:val="-2"/>
                <w:szCs w:val="21"/>
              </w:rPr>
              <w:t>.0Kg</w:t>
            </w:r>
          </w:p>
        </w:tc>
      </w:tr>
    </w:tbl>
    <w:p>
      <w:pPr>
        <w:spacing w:line="500" w:lineRule="exact"/>
        <w:jc w:val="left"/>
        <w:rPr>
          <w:rFonts w:ascii="仿宋" w:hAnsi="仿宋" w:eastAsia="仿宋" w:cs="仿宋"/>
          <w:sz w:val="24"/>
          <w:szCs w:val="24"/>
          <w:lang w:bidi="ar"/>
        </w:rPr>
      </w:pPr>
      <w:r>
        <w:rPr>
          <w:rFonts w:hint="eastAsia" w:ascii="仿宋" w:hAnsi="仿宋" w:eastAsia="仿宋" w:cs="仿宋"/>
          <w:kern w:val="0"/>
          <w:sz w:val="24"/>
          <w:szCs w:val="24"/>
        </w:rPr>
        <w:t>七、本项目</w:t>
      </w:r>
      <w:r>
        <w:rPr>
          <w:rFonts w:hint="eastAsia" w:ascii="仿宋" w:hAnsi="仿宋" w:eastAsia="仿宋" w:cs="仿宋"/>
          <w:sz w:val="24"/>
          <w:szCs w:val="24"/>
          <w:lang w:bidi="ar"/>
        </w:rPr>
        <w:t>EPS蓄电池安装柜的</w:t>
      </w:r>
      <w:r>
        <w:rPr>
          <w:rFonts w:hint="eastAsia" w:ascii="仿宋" w:hAnsi="仿宋" w:eastAsia="仿宋" w:cs="仿宋"/>
          <w:sz w:val="24"/>
          <w:szCs w:val="24"/>
          <w:lang w:val="en-US" w:eastAsia="zh-CN" w:bidi="ar"/>
        </w:rPr>
        <w:t>参考</w:t>
      </w:r>
      <w:r>
        <w:rPr>
          <w:rFonts w:hint="eastAsia" w:ascii="仿宋" w:hAnsi="仿宋" w:eastAsia="仿宋" w:cs="仿宋"/>
          <w:sz w:val="24"/>
          <w:szCs w:val="24"/>
          <w:lang w:bidi="ar"/>
        </w:rPr>
        <w:t>尺寸，中标人供应的蓄电池须满足安装架尺寸。</w:t>
      </w:r>
    </w:p>
    <w:tbl>
      <w:tblPr>
        <w:tblStyle w:val="9"/>
        <w:tblW w:w="8365" w:type="dxa"/>
        <w:tblInd w:w="0" w:type="dxa"/>
        <w:tblLayout w:type="autofit"/>
        <w:tblCellMar>
          <w:top w:w="15" w:type="dxa"/>
          <w:left w:w="15" w:type="dxa"/>
          <w:bottom w:w="15" w:type="dxa"/>
          <w:right w:w="15" w:type="dxa"/>
        </w:tblCellMar>
      </w:tblPr>
      <w:tblGrid>
        <w:gridCol w:w="385"/>
        <w:gridCol w:w="1350"/>
        <w:gridCol w:w="1800"/>
        <w:gridCol w:w="1845"/>
        <w:gridCol w:w="720"/>
        <w:gridCol w:w="720"/>
        <w:gridCol w:w="795"/>
        <w:gridCol w:w="750"/>
      </w:tblGrid>
      <w:tr>
        <w:tblPrEx>
          <w:tblCellMar>
            <w:top w:w="15" w:type="dxa"/>
            <w:left w:w="15" w:type="dxa"/>
            <w:bottom w:w="15" w:type="dxa"/>
            <w:right w:w="15" w:type="dxa"/>
          </w:tblCellMar>
        </w:tblPrEx>
        <w:trPr>
          <w:trHeight w:val="285" w:hRule="atLeast"/>
        </w:trPr>
        <w:tc>
          <w:tcPr>
            <w:tcW w:w="385"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bidi="ar"/>
              </w:rPr>
              <w:t>电池柜</w:t>
            </w:r>
          </w:p>
        </w:tc>
        <w:tc>
          <w:tcPr>
            <w:tcW w:w="13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电池规格</w:t>
            </w:r>
          </w:p>
        </w:tc>
        <w:tc>
          <w:tcPr>
            <w:tcW w:w="18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电池柜单层尺寸（mm）</w:t>
            </w:r>
          </w:p>
        </w:tc>
        <w:tc>
          <w:tcPr>
            <w:tcW w:w="18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地点</w:t>
            </w:r>
          </w:p>
        </w:tc>
        <w:tc>
          <w:tcPr>
            <w:tcW w:w="72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电池柜数量</w:t>
            </w:r>
          </w:p>
        </w:tc>
        <w:tc>
          <w:tcPr>
            <w:tcW w:w="72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电池柜层数</w:t>
            </w:r>
          </w:p>
        </w:tc>
        <w:tc>
          <w:tcPr>
            <w:tcW w:w="795"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val="en-US" w:eastAsia="zh-CN"/>
              </w:rPr>
              <w:t>每层电池数量</w:t>
            </w:r>
          </w:p>
        </w:tc>
        <w:tc>
          <w:tcPr>
            <w:tcW w:w="75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电池</w:t>
            </w:r>
          </w:p>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总数</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22"/>
                <w:rFonts w:hint="eastAsia" w:ascii="仿宋" w:hAnsi="仿宋" w:eastAsia="仿宋" w:cs="仿宋"/>
                <w:color w:val="auto"/>
                <w:sz w:val="24"/>
                <w:szCs w:val="24"/>
                <w:lang w:val="en-US" w:eastAsia="zh-CN" w:bidi="ar"/>
              </w:rPr>
              <w:t>1</w:t>
            </w:r>
            <w:r>
              <w:rPr>
                <w:rStyle w:val="22"/>
                <w:rFonts w:hint="eastAsia" w:ascii="仿宋" w:hAnsi="仿宋" w:eastAsia="仿宋" w:cs="仿宋"/>
                <w:color w:val="auto"/>
                <w:sz w:val="24"/>
                <w:szCs w:val="24"/>
                <w:lang w:bidi="ar"/>
              </w:rPr>
              <w:t>2V</w:t>
            </w:r>
            <w:r>
              <w:rPr>
                <w:rStyle w:val="22"/>
                <w:rFonts w:hint="eastAsia" w:ascii="仿宋" w:hAnsi="仿宋" w:eastAsia="仿宋" w:cs="仿宋"/>
                <w:color w:val="auto"/>
                <w:sz w:val="24"/>
                <w:szCs w:val="24"/>
                <w:lang w:val="en-US" w:eastAsia="zh-CN" w:bidi="ar"/>
              </w:rPr>
              <w:t xml:space="preserve"> 100</w:t>
            </w:r>
            <w:r>
              <w:rPr>
                <w:rFonts w:hint="eastAsia" w:ascii="宋体" w:hAnsi="宋体" w:cs="宋体"/>
                <w:color w:val="000000"/>
                <w:sz w:val="22"/>
                <w:szCs w:val="22"/>
                <w:lang w:bidi="ar"/>
              </w:rPr>
              <w:t>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bidi="ar"/>
              </w:rPr>
              <w:t>880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790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350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eastAsia="zh-CN"/>
              </w:rPr>
            </w:pPr>
            <w:r>
              <w:rPr>
                <w:rFonts w:hint="eastAsia" w:ascii="仿宋" w:hAnsi="仿宋" w:eastAsia="仿宋" w:cs="仿宋"/>
                <w:kern w:val="0"/>
                <w:sz w:val="24"/>
                <w:szCs w:val="24"/>
                <w:lang w:val="en-US" w:eastAsia="zh-CN"/>
              </w:rPr>
              <w:t>科信楼中心机房</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highlight w:val="none"/>
                <w:lang w:val="en-US" w:eastAsia="zh-CN"/>
              </w:rPr>
            </w:pPr>
            <w:r>
              <w:rPr>
                <w:rFonts w:hint="eastAsia" w:ascii="宋体" w:hAnsi="宋体" w:cs="宋体"/>
                <w:color w:val="000000"/>
                <w:sz w:val="22"/>
                <w:szCs w:val="22"/>
                <w:highlight w:val="none"/>
                <w:lang w:val="en-US" w:eastAsia="zh-CN"/>
              </w:rPr>
              <w:t>4</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8</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bidi="ar"/>
              </w:rPr>
            </w:pPr>
            <w:r>
              <w:rPr>
                <w:rFonts w:hint="eastAsia" w:ascii="宋体" w:hAnsi="宋体" w:cs="宋体"/>
                <w:color w:val="000000"/>
                <w:sz w:val="22"/>
                <w:szCs w:val="22"/>
                <w:lang w:val="en-US" w:eastAsia="zh-CN" w:bidi="ar"/>
              </w:rPr>
              <w:t>256</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rPr>
                <w:rFonts w:hint="eastAsia"/>
              </w:rPr>
            </w:pPr>
          </w:p>
        </w:tc>
        <w:tc>
          <w:tcPr>
            <w:tcW w:w="135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val="en-US" w:eastAsia="zh-CN" w:bidi="ar"/>
              </w:rPr>
            </w:pPr>
            <w:r>
              <w:rPr>
                <w:rStyle w:val="22"/>
                <w:rFonts w:hint="eastAsia" w:ascii="仿宋" w:hAnsi="仿宋" w:eastAsia="仿宋" w:cs="仿宋"/>
                <w:color w:val="auto"/>
                <w:sz w:val="24"/>
                <w:szCs w:val="24"/>
                <w:lang w:val="en-US" w:eastAsia="zh-CN" w:bidi="ar"/>
              </w:rPr>
              <w:t>1</w:t>
            </w:r>
            <w:r>
              <w:rPr>
                <w:rStyle w:val="22"/>
                <w:rFonts w:hint="eastAsia" w:ascii="仿宋" w:hAnsi="仿宋" w:eastAsia="仿宋" w:cs="仿宋"/>
                <w:color w:val="auto"/>
                <w:sz w:val="24"/>
                <w:szCs w:val="24"/>
                <w:lang w:bidi="ar"/>
              </w:rPr>
              <w:t>2V</w:t>
            </w:r>
            <w:r>
              <w:rPr>
                <w:rStyle w:val="22"/>
                <w:rFonts w:hint="eastAsia" w:ascii="仿宋" w:hAnsi="仿宋" w:eastAsia="仿宋" w:cs="仿宋"/>
                <w:color w:val="auto"/>
                <w:sz w:val="24"/>
                <w:szCs w:val="24"/>
                <w:lang w:val="en-US" w:eastAsia="zh-CN" w:bidi="ar"/>
              </w:rPr>
              <w:t xml:space="preserve"> 100</w:t>
            </w:r>
            <w:r>
              <w:rPr>
                <w:rFonts w:hint="eastAsia" w:ascii="宋体" w:hAnsi="宋体" w:cs="宋体"/>
                <w:color w:val="000000"/>
                <w:sz w:val="22"/>
                <w:szCs w:val="22"/>
                <w:lang w:bidi="ar"/>
              </w:rPr>
              <w:t>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70</w:t>
            </w:r>
            <w:r>
              <w:rPr>
                <w:rFonts w:hint="eastAsia" w:ascii="宋体" w:hAnsi="宋体" w:cs="宋体"/>
                <w:color w:val="000000"/>
                <w:sz w:val="22"/>
                <w:szCs w:val="22"/>
                <w:lang w:val="en-US" w:eastAsia="zh-CN" w:bidi="ar"/>
              </w:rPr>
              <w:t>0</w:t>
            </w:r>
            <w:r>
              <w:rPr>
                <w:rFonts w:hint="eastAsia" w:ascii="宋体" w:hAnsi="宋体" w:cs="宋体"/>
                <w:color w:val="000000"/>
                <w:sz w:val="22"/>
                <w:szCs w:val="22"/>
                <w:lang w:bidi="ar"/>
              </w:rPr>
              <w:t>*5</w:t>
            </w:r>
            <w:r>
              <w:rPr>
                <w:rFonts w:hint="eastAsia" w:ascii="宋体" w:hAnsi="宋体" w:cs="宋体"/>
                <w:color w:val="000000"/>
                <w:sz w:val="22"/>
                <w:szCs w:val="22"/>
                <w:lang w:val="en-US" w:eastAsia="zh-CN" w:bidi="ar"/>
              </w:rPr>
              <w:t>30</w:t>
            </w:r>
            <w:r>
              <w:rPr>
                <w:rFonts w:hint="eastAsia" w:ascii="宋体" w:hAnsi="宋体" w:cs="宋体"/>
                <w:color w:val="000000"/>
                <w:sz w:val="22"/>
                <w:szCs w:val="22"/>
                <w:lang w:bidi="ar"/>
              </w:rPr>
              <w:t>*26</w:t>
            </w:r>
            <w:r>
              <w:rPr>
                <w:rFonts w:hint="eastAsia" w:ascii="宋体" w:hAnsi="宋体" w:cs="宋体"/>
                <w:color w:val="000000"/>
                <w:sz w:val="22"/>
                <w:szCs w:val="22"/>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Style w:val="22"/>
                <w:rFonts w:hint="eastAsia" w:ascii="仿宋" w:hAnsi="仿宋" w:eastAsia="仿宋" w:cs="仿宋"/>
                <w:color w:val="auto"/>
                <w:sz w:val="24"/>
                <w:szCs w:val="24"/>
                <w:lang w:val="en-US" w:eastAsia="zh-CN" w:bidi="ar"/>
              </w:rPr>
            </w:pPr>
            <w:r>
              <w:rPr>
                <w:rStyle w:val="22"/>
                <w:rFonts w:hint="eastAsia" w:ascii="仿宋" w:hAnsi="仿宋" w:eastAsia="仿宋" w:cs="仿宋"/>
                <w:color w:val="auto"/>
                <w:sz w:val="24"/>
                <w:szCs w:val="24"/>
                <w:lang w:bidi="ar"/>
              </w:rPr>
              <w:t>3F手术室</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2</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7</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kern w:val="2"/>
                <w:sz w:val="22"/>
                <w:szCs w:val="22"/>
                <w:lang w:val="en-US" w:eastAsia="zh-CN" w:bidi="ar"/>
              </w:rPr>
            </w:pPr>
            <w:r>
              <w:rPr>
                <w:rFonts w:hint="eastAsia" w:ascii="宋体" w:hAnsi="宋体" w:cs="宋体"/>
                <w:color w:val="000000"/>
                <w:kern w:val="2"/>
                <w:sz w:val="22"/>
                <w:szCs w:val="22"/>
                <w:lang w:val="en-US" w:eastAsia="zh-CN" w:bidi="ar"/>
              </w:rPr>
              <w:t>6</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80</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bottom w:val="single" w:color="auto" w:sz="4" w:space="0"/>
              <w:right w:val="single" w:color="000000" w:sz="4" w:space="0"/>
            </w:tcBorders>
            <w:noWrap w:val="0"/>
            <w:vAlign w:val="center"/>
          </w:tcPr>
          <w:p>
            <w:pPr>
              <w:rPr>
                <w:rFonts w:hint="eastAsia"/>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bidi="ar"/>
              </w:rPr>
            </w:pPr>
            <w:r>
              <w:rPr>
                <w:rStyle w:val="22"/>
                <w:rFonts w:hint="eastAsia" w:ascii="仿宋" w:hAnsi="仿宋" w:eastAsia="仿宋" w:cs="仿宋"/>
                <w:color w:val="auto"/>
                <w:sz w:val="24"/>
                <w:szCs w:val="24"/>
                <w:lang w:val="en-US" w:eastAsia="zh-CN" w:bidi="ar"/>
              </w:rPr>
              <w:t>1</w:t>
            </w:r>
            <w:r>
              <w:rPr>
                <w:rStyle w:val="22"/>
                <w:rFonts w:hint="eastAsia" w:ascii="仿宋" w:hAnsi="仿宋" w:eastAsia="仿宋" w:cs="仿宋"/>
                <w:color w:val="auto"/>
                <w:sz w:val="24"/>
                <w:szCs w:val="24"/>
                <w:lang w:bidi="ar"/>
              </w:rPr>
              <w:t xml:space="preserve">2V </w:t>
            </w:r>
            <w:r>
              <w:rPr>
                <w:rStyle w:val="22"/>
                <w:rFonts w:hint="eastAsia" w:ascii="仿宋" w:hAnsi="仿宋" w:eastAsia="仿宋" w:cs="仿宋"/>
                <w:color w:val="auto"/>
                <w:sz w:val="24"/>
                <w:szCs w:val="24"/>
                <w:lang w:val="en-US" w:eastAsia="zh-CN" w:bidi="ar"/>
              </w:rPr>
              <w:t>100</w:t>
            </w:r>
            <w:r>
              <w:rPr>
                <w:rStyle w:val="22"/>
                <w:rFonts w:hint="eastAsia" w:ascii="仿宋" w:hAnsi="仿宋" w:eastAsia="仿宋" w:cs="仿宋"/>
                <w:color w:val="auto"/>
                <w:sz w:val="24"/>
                <w:szCs w:val="24"/>
                <w:lang w:bidi="ar"/>
              </w:rPr>
              <w:t>AH</w:t>
            </w:r>
          </w:p>
        </w:tc>
        <w:tc>
          <w:tcPr>
            <w:tcW w:w="180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val="en-US" w:eastAsia="zh-CN" w:bidi="ar"/>
              </w:rPr>
              <w:t>800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600</w:t>
            </w:r>
            <w:r>
              <w:rPr>
                <w:rFonts w:hint="eastAsia" w:ascii="宋体" w:hAnsi="宋体" w:cs="宋体"/>
                <w:color w:val="000000"/>
                <w:sz w:val="22"/>
                <w:szCs w:val="22"/>
                <w:lang w:bidi="ar"/>
              </w:rPr>
              <w:t>*26</w:t>
            </w:r>
            <w:r>
              <w:rPr>
                <w:rFonts w:hint="eastAsia" w:ascii="宋体" w:hAnsi="宋体" w:cs="宋体"/>
                <w:color w:val="000000"/>
                <w:sz w:val="22"/>
                <w:szCs w:val="22"/>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Style w:val="22"/>
                <w:rFonts w:hint="default" w:ascii="仿宋" w:hAnsi="仿宋" w:eastAsia="仿宋" w:cs="仿宋"/>
                <w:color w:val="auto"/>
                <w:sz w:val="24"/>
                <w:szCs w:val="24"/>
                <w:lang w:val="en-US" w:eastAsia="zh-CN" w:bidi="ar"/>
              </w:rPr>
            </w:pPr>
            <w:r>
              <w:rPr>
                <w:rStyle w:val="22"/>
                <w:rFonts w:hint="eastAsia" w:ascii="仿宋" w:hAnsi="仿宋" w:eastAsia="仿宋" w:cs="仿宋"/>
                <w:color w:val="auto"/>
                <w:sz w:val="24"/>
                <w:szCs w:val="24"/>
                <w:lang w:val="en-US" w:eastAsia="zh-CN" w:bidi="ar"/>
              </w:rPr>
              <w:t>11楼ICU</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2</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6</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
              </w:rPr>
            </w:pPr>
            <w:r>
              <w:rPr>
                <w:rFonts w:hint="eastAsia" w:ascii="宋体" w:hAnsi="宋体" w:cs="宋体"/>
                <w:color w:val="000000"/>
                <w:sz w:val="22"/>
                <w:szCs w:val="22"/>
                <w:lang w:val="en-US" w:eastAsia="zh-CN" w:bidi="ar"/>
              </w:rPr>
              <w:t>6</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41</w:t>
            </w:r>
          </w:p>
        </w:tc>
      </w:tr>
    </w:tbl>
    <w:p>
      <w:pPr>
        <w:pStyle w:val="14"/>
        <w:widowControl/>
        <w:spacing w:line="320" w:lineRule="exact"/>
        <w:ind w:firstLine="0" w:firstLineChars="0"/>
        <w:jc w:val="left"/>
        <w:textAlignment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备注：</w:t>
      </w:r>
    </w:p>
    <w:p>
      <w:pPr>
        <w:spacing w:line="500" w:lineRule="exact"/>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标注带有“★”的要求，为关键技术参数，需提供第三方具备检测资质的单位出具相关证明材料；投标人若不满足或无实质性响应（或无实质性证明材料），做无效响应处理。</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1、成交供应商需在15日内与采购人签订合同，成交供应商应在签订合同后15日内提供货物完成安装并进行验收。</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2、付款方式：全部货物最终验收合格后，采购人收到中标人提交完备票据凭证资料后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日内支付95%货款，剩余5%货款在货物验收结束三年后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天内进行无息支付。</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3、验收要求：</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（1）电池安装平稳、均匀、整齐。</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（2）更换电池按照原有布局安装，安装间距符合原布局要求，便于蓄电池安装、维护和测量。</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（3）蓄电池采用不锈钢或铜（镀锌）螺钉、螺栓连接，连接时加弹簧垫圈和平垫圈。连接条、螺栓、螺母齐全，连接牢固。</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（4）蓄电池安装过程不得损伤室内设施、设备，必要部分做好防护措施。安装完毕，需保证架牢固可靠，不得凹陷变形。</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（5）蓄电池正、负极性接线正确。</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（6）蓄电池组引出线采用阻燃电缆，其正极和负极的引出线不应共用一根电缆 。线耳与导线要压接搪锡焊牢，接头部分热缩包牢。电缆接头无锈蚀，电缆孔封堵良好。</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（7）电池接入系统并充电完成后，EPS、UPS系统自检无报错。</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（8）通过医院EPS、UPS电池维保单位的检查合格。</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（9）在安装、试运行，蓄电池发生异常及故障时，中标人应免费更换。</w:t>
      </w:r>
    </w:p>
    <w:p>
      <w:pPr>
        <w:spacing w:line="500" w:lineRule="exact"/>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随机抽取</w:t>
      </w:r>
      <w:r>
        <w:rPr>
          <w:rFonts w:hint="eastAsia" w:ascii="仿宋" w:hAnsi="仿宋" w:eastAsia="仿宋" w:cs="仿宋"/>
          <w:kern w:val="0"/>
          <w:sz w:val="24"/>
          <w:szCs w:val="24"/>
          <w:lang w:eastAsia="zh-CN"/>
        </w:rPr>
        <w:t>蓄</w:t>
      </w:r>
      <w:r>
        <w:rPr>
          <w:rFonts w:hint="eastAsia" w:ascii="仿宋" w:hAnsi="仿宋" w:eastAsia="仿宋" w:cs="仿宋"/>
          <w:kern w:val="0"/>
          <w:sz w:val="24"/>
          <w:szCs w:val="24"/>
        </w:rPr>
        <w:t>电池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现场称重</w:t>
      </w:r>
      <w:r>
        <w:rPr>
          <w:rFonts w:hint="eastAsia" w:ascii="仿宋" w:hAnsi="仿宋" w:eastAsia="仿宋" w:cs="仿宋"/>
          <w:kern w:val="0"/>
          <w:sz w:val="24"/>
          <w:szCs w:val="24"/>
          <w:lang w:eastAsia="zh-CN"/>
        </w:rPr>
        <w:t>检查，若不满足本项目技术要求，作为废标处理。</w:t>
      </w:r>
    </w:p>
    <w:p>
      <w:pPr>
        <w:pStyle w:val="19"/>
        <w:jc w:val="left"/>
        <w:rPr>
          <w:rFonts w:ascii="仿宋" w:hAnsi="仿宋" w:eastAsia="仿宋" w:cs="仿宋"/>
          <w:kern w:val="0"/>
          <w:sz w:val="24"/>
          <w:szCs w:val="24"/>
        </w:rPr>
      </w:pPr>
      <w:r>
        <w:rPr>
          <w:kern w:val="0"/>
          <w:sz w:val="24"/>
          <w:szCs w:val="24"/>
        </w:rPr>
        <w:t>4</w:t>
      </w:r>
      <w:r>
        <w:rPr>
          <w:rFonts w:hint="eastAsia"/>
          <w:kern w:val="0"/>
          <w:sz w:val="24"/>
          <w:szCs w:val="24"/>
        </w:rPr>
        <w:t>、售后服务：</w:t>
      </w:r>
    </w:p>
    <w:p>
      <w:pPr>
        <w:spacing w:line="500" w:lineRule="exact"/>
        <w:ind w:firstLine="420" w:firstLineChars="200"/>
        <w:jc w:val="left"/>
        <w:rPr>
          <w:rFonts w:ascii="仿宋" w:hAnsi="仿宋" w:eastAsia="仿宋" w:cs="仿宋"/>
          <w:kern w:val="0"/>
          <w:sz w:val="24"/>
          <w:szCs w:val="24"/>
        </w:rPr>
      </w:pPr>
      <w:r>
        <w:rPr>
          <w:rFonts w:hint="eastAsia" w:ascii="宋体" w:hAnsi="宋体" w:cs="宋体"/>
          <w:szCs w:val="21"/>
        </w:rPr>
        <w:t>★</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提供三年质保的承诺</w:t>
      </w:r>
      <w:bookmarkStart w:id="30" w:name="_GoBack"/>
      <w:bookmarkEnd w:id="30"/>
      <w:r>
        <w:rPr>
          <w:rFonts w:hint="eastAsia" w:ascii="仿宋" w:hAnsi="仿宋" w:eastAsia="仿宋" w:cs="仿宋"/>
          <w:kern w:val="0"/>
          <w:sz w:val="24"/>
          <w:szCs w:val="24"/>
        </w:rPr>
        <w:t>书（自验收通过之日起），三年之内电池出现故障</w:t>
      </w:r>
      <w:r>
        <w:rPr>
          <w:rFonts w:hint="eastAsia" w:ascii="仿宋" w:hAnsi="仿宋" w:eastAsia="仿宋" w:cs="仿宋"/>
          <w:kern w:val="0"/>
          <w:sz w:val="24"/>
          <w:szCs w:val="24"/>
          <w:lang w:val="en-US" w:eastAsia="zh-CN"/>
        </w:rPr>
        <w:t>或损坏</w:t>
      </w:r>
      <w:r>
        <w:rPr>
          <w:rFonts w:hint="eastAsia" w:ascii="仿宋" w:hAnsi="仿宋" w:eastAsia="仿宋" w:cs="仿宋"/>
          <w:kern w:val="0"/>
          <w:sz w:val="24"/>
          <w:szCs w:val="24"/>
        </w:rPr>
        <w:t xml:space="preserve">，须在48小时内免费更换同型号、同尺寸全新电池并安装到位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单节电池故障或损坏，必须</w:t>
      </w:r>
      <w:r>
        <w:rPr>
          <w:rFonts w:hint="eastAsia" w:ascii="仿宋" w:hAnsi="仿宋" w:eastAsia="仿宋" w:cs="仿宋"/>
          <w:kern w:val="0"/>
          <w:sz w:val="24"/>
          <w:szCs w:val="24"/>
        </w:rPr>
        <w:t>更换</w:t>
      </w:r>
      <w:r>
        <w:rPr>
          <w:rFonts w:hint="eastAsia" w:ascii="仿宋" w:hAnsi="仿宋" w:eastAsia="仿宋" w:cs="仿宋"/>
          <w:kern w:val="0"/>
          <w:sz w:val="24"/>
          <w:szCs w:val="24"/>
          <w:lang w:val="en-US" w:eastAsia="zh-CN"/>
        </w:rPr>
        <w:t>整组电池</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投标人质保承诺书须承诺此项</w:t>
      </w:r>
      <w:r>
        <w:rPr>
          <w:rFonts w:hint="eastAsia" w:ascii="仿宋" w:hAnsi="仿宋" w:eastAsia="仿宋" w:cs="仿宋"/>
          <w:kern w:val="0"/>
          <w:sz w:val="24"/>
          <w:szCs w:val="24"/>
          <w:lang w:eastAsia="zh-CN"/>
        </w:rPr>
        <w:t>）（整组电池数量：信息中心</w:t>
      </w:r>
      <w:r>
        <w:rPr>
          <w:rFonts w:hint="eastAsia" w:ascii="仿宋" w:hAnsi="仿宋" w:eastAsia="仿宋" w:cs="仿宋"/>
          <w:kern w:val="0"/>
          <w:sz w:val="24"/>
          <w:szCs w:val="24"/>
          <w:lang w:val="en-US" w:eastAsia="zh-CN"/>
        </w:rPr>
        <w:t>32节/组，手术室40节/组，ICU 41节/组）</w:t>
      </w:r>
      <w:r>
        <w:rPr>
          <w:rFonts w:hint="eastAsia" w:ascii="仿宋" w:hAnsi="仿宋" w:eastAsia="仿宋" w:cs="仿宋"/>
          <w:kern w:val="0"/>
          <w:sz w:val="24"/>
          <w:szCs w:val="24"/>
        </w:rPr>
        <w:t>。</w:t>
      </w:r>
    </w:p>
    <w:p>
      <w:pPr>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（2）由于中标人负责维修和更换有缺陷的蓄电池时，则质保期按实际维修或更换所延误的时间作相应的延长，经更换或维修的蓄电池其质保期应重新计算。</w:t>
      </w:r>
    </w:p>
    <w:p>
      <w:pPr>
        <w:spacing w:line="500" w:lineRule="exact"/>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（3）原报废电池的处置。原有蓄</w:t>
      </w:r>
      <w:r>
        <w:rPr>
          <w:rFonts w:hint="eastAsia" w:ascii="仿宋" w:hAnsi="仿宋" w:eastAsia="仿宋" w:cs="仿宋"/>
          <w:kern w:val="0"/>
          <w:sz w:val="24"/>
          <w:szCs w:val="24"/>
          <w:lang w:val="en-US" w:eastAsia="zh-CN"/>
        </w:rPr>
        <w:t>电池须由中标方进行拆卸并负责放置在指定位置。</w:t>
      </w:r>
    </w:p>
    <w:p>
      <w:pPr>
        <w:ind w:left="72"/>
        <w:outlineLvl w:val="0"/>
        <w:rPr>
          <w:rFonts w:ascii="仿宋" w:hAnsi="仿宋" w:eastAsia="仿宋" w:cs="仿宋"/>
          <w:sz w:val="31"/>
          <w:szCs w:val="31"/>
        </w:rPr>
      </w:pPr>
      <w:r>
        <w:rPr>
          <w:rFonts w:hint="eastAsia" w:ascii="仿宋" w:hAnsi="仿宋" w:eastAsia="仿宋" w:cs="仿宋"/>
          <w:kern w:val="0"/>
          <w:sz w:val="24"/>
          <w:szCs w:val="24"/>
          <w:lang w:val="en-US" w:eastAsia="zh-CN"/>
        </w:rPr>
        <w:t>（4）为保证本项目产品的售后服务能力，要求所投蓄电池生产厂家需符合GB/T 27922-2011《商品售后服务评价体系》标准和HXC-GZ-FW（ASS）商品售后服务认证实施规则的五星级要求，并需取得 “售后服务认证证书”，证书认证范围至少应覆盖UPS、蓄电池，提供的有效期内具有CNAS标识的认证证书复印件，并加盖制造商公章。</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val="en-US" w:eastAsia="zh-CN"/>
        </w:rPr>
        <w:t>蓄电池相关介绍（品牌、规格、彩页等）</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82266101"/>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13563883"/>
      <w:bookmarkStart w:id="27" w:name="_Toc443397367"/>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44E4F0-C99B-4287-AB04-C064C59FFB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99C8F776-9E84-4863-A0F5-1FAFAC943AAF}"/>
  </w:font>
  <w:font w:name="微软雅黑">
    <w:panose1 w:val="020B0503020204020204"/>
    <w:charset w:val="86"/>
    <w:family w:val="swiss"/>
    <w:pitch w:val="default"/>
    <w:sig w:usb0="80000287" w:usb1="2ACF3C50" w:usb2="00000016" w:usb3="00000000" w:csb0="0004001F" w:csb1="00000000"/>
    <w:embedRegular r:id="rId3" w:fontKey="{C3B6FB8E-F2C5-4838-B9C0-706EF722632B}"/>
  </w:font>
  <w:font w:name="方正仿宋_GB2312">
    <w:panose1 w:val="02000000000000000000"/>
    <w:charset w:val="86"/>
    <w:family w:val="auto"/>
    <w:pitch w:val="default"/>
    <w:sig w:usb0="A00002BF" w:usb1="184F6CFA" w:usb2="00000012" w:usb3="00000000" w:csb0="00040001" w:csb1="00000000"/>
    <w:embedRegular r:id="rId4" w:fontKey="{A9F394DD-23B5-49DF-90D2-BD6260CA674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E500961"/>
    <w:rsid w:val="1F127F89"/>
    <w:rsid w:val="201725C8"/>
    <w:rsid w:val="29276970"/>
    <w:rsid w:val="2CB63FA3"/>
    <w:rsid w:val="4D3D691B"/>
    <w:rsid w:val="4F9D48D9"/>
    <w:rsid w:val="515646EF"/>
    <w:rsid w:val="586430DB"/>
    <w:rsid w:val="5C33726B"/>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1"/>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2024-03-13T07:10:06Z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7624AA398FCA48B29EDE13EC3913FCAA_12</vt:lpwstr>
  </property>
</Properties>
</file>