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default" w:ascii="黑体" w:hAnsi="黑体" w:eastAsia="黑体" w:cs="黑体"/>
          <w:spacing w:val="8"/>
          <w:sz w:val="36"/>
          <w:szCs w:val="36"/>
          <w:lang w:val="en-US" w:eastAsia="zh-CN"/>
        </w:rPr>
        <w:t>智慧病房设备</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4）01</w:t>
      </w:r>
      <w:bookmarkStart w:id="34" w:name="_GoBack"/>
      <w:bookmarkEnd w:id="34"/>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hint="eastAsia" w:ascii="黑体" w:hAnsi="黑体" w:eastAsia="黑体" w:cs="黑体"/>
          <w:spacing w:val="8"/>
          <w:sz w:val="36"/>
          <w:szCs w:val="36"/>
          <w:lang w:eastAsia="zh-CN"/>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default" w:ascii="仿宋" w:hAnsi="仿宋" w:eastAsia="仿宋" w:cs="仿宋"/>
          <w:spacing w:val="5"/>
          <w:sz w:val="31"/>
          <w:szCs w:val="31"/>
          <w:lang w:val="en-US" w:eastAsia="zh-CN"/>
        </w:rPr>
        <w:t>智慧病房设备</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2"/>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66" w:leftChars="684" w:hanging="1630" w:hangingChars="500"/>
        <w:jc w:val="both"/>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本次采购</w:t>
      </w:r>
      <w:r>
        <w:rPr>
          <w:rFonts w:hint="default" w:ascii="仿宋" w:hAnsi="仿宋" w:eastAsia="仿宋" w:cs="仿宋"/>
          <w:spacing w:val="8"/>
          <w:sz w:val="31"/>
          <w:szCs w:val="31"/>
          <w:lang w:val="en-US" w:eastAsia="zh-CN"/>
        </w:rPr>
        <w:t>智慧病房设备</w:t>
      </w:r>
      <w:r>
        <w:rPr>
          <w:rFonts w:hint="eastAsia" w:ascii="仿宋" w:hAnsi="仿宋" w:eastAsia="仿宋" w:cs="仿宋"/>
          <w:spacing w:val="8"/>
          <w:sz w:val="31"/>
          <w:szCs w:val="31"/>
          <w:lang w:val="en-US" w:eastAsia="zh-CN"/>
        </w:rPr>
        <w:t>包括：</w:t>
      </w:r>
    </w:p>
    <w:p>
      <w:pPr>
        <w:numPr>
          <w:ilvl w:val="0"/>
          <w:numId w:val="0"/>
        </w:numPr>
        <w:ind w:left="3066" w:leftChars="684" w:hanging="1630" w:hangingChars="500"/>
        <w:jc w:val="both"/>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1.硬件：床旁交互屏60台、智能交互门口屏19台</w:t>
      </w:r>
    </w:p>
    <w:p>
      <w:pPr>
        <w:numPr>
          <w:ilvl w:val="0"/>
          <w:numId w:val="0"/>
        </w:numPr>
        <w:ind w:left="3066" w:leftChars="684" w:hanging="1630" w:hangingChars="500"/>
        <w:jc w:val="both"/>
        <w:rPr>
          <w:rFonts w:ascii="仿宋" w:hAnsi="仿宋" w:eastAsia="仿宋" w:cs="仿宋"/>
          <w:spacing w:val="8"/>
          <w:sz w:val="31"/>
          <w:szCs w:val="31"/>
        </w:rPr>
      </w:pPr>
      <w:r>
        <w:rPr>
          <w:rFonts w:hint="eastAsia" w:ascii="仿宋" w:hAnsi="仿宋" w:eastAsia="仿宋" w:cs="仿宋"/>
          <w:spacing w:val="8"/>
          <w:sz w:val="31"/>
          <w:szCs w:val="31"/>
          <w:lang w:val="en-US" w:eastAsia="zh-CN"/>
        </w:rPr>
        <w:t>2.软件：智慧病房基础服务平台及数据交换平台1套</w:t>
      </w:r>
    </w:p>
    <w:p>
      <w:pPr>
        <w:numPr>
          <w:ilvl w:val="0"/>
          <w:numId w:val="0"/>
        </w:numPr>
        <w:ind w:left="3066" w:leftChars="684" w:hanging="1630" w:hangingChars="500"/>
        <w:jc w:val="both"/>
        <w:rPr>
          <w:rFonts w:ascii="仿宋" w:hAnsi="仿宋" w:eastAsia="仿宋" w:cs="仿宋"/>
          <w:spacing w:val="8"/>
          <w:sz w:val="31"/>
          <w:szCs w:val="31"/>
        </w:rPr>
      </w:pPr>
      <w:r>
        <w:rPr>
          <w:rFonts w:hint="eastAsia" w:ascii="仿宋" w:hAnsi="仿宋" w:eastAsia="仿宋" w:cs="仿宋"/>
          <w:spacing w:val="8"/>
          <w:sz w:val="31"/>
          <w:szCs w:val="31"/>
          <w:lang w:val="en-US" w:eastAsia="zh-CN"/>
        </w:rPr>
        <w:t>3.提供软、硬件免费维保三年。</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3"/>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3"/>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3"/>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2"/>
        </w:numPr>
        <w:spacing w:line="240" w:lineRule="auto"/>
        <w:ind w:left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项目总体建设内容</w:t>
      </w:r>
    </w:p>
    <w:tbl>
      <w:tblPr>
        <w:tblStyle w:val="14"/>
        <w:tblpPr w:leftFromText="180" w:rightFromText="180" w:vertAnchor="text" w:horzAnchor="page" w:tblpX="355" w:tblpY="207"/>
        <w:tblOverlap w:val="never"/>
        <w:tblW w:w="6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4178"/>
        <w:gridCol w:w="68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4178"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硬件</w:t>
            </w:r>
          </w:p>
        </w:tc>
        <w:tc>
          <w:tcPr>
            <w:tcW w:w="686"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单位</w:t>
            </w:r>
          </w:p>
        </w:tc>
        <w:tc>
          <w:tcPr>
            <w:tcW w:w="803"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4178"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智能床旁交互终端</w:t>
            </w:r>
          </w:p>
        </w:tc>
        <w:tc>
          <w:tcPr>
            <w:tcW w:w="686"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台</w:t>
            </w:r>
          </w:p>
        </w:tc>
        <w:tc>
          <w:tcPr>
            <w:tcW w:w="803"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4178" w:type="dxa"/>
            <w:vAlign w:val="center"/>
          </w:tcPr>
          <w:p>
            <w:pPr>
              <w:jc w:val="center"/>
              <w:rPr>
                <w:rFonts w:hint="default" w:ascii="Times New Roman" w:hAnsi="Times New Roman" w:eastAsia="宋体" w:cs="Times New Roman"/>
                <w:color w:val="auto"/>
                <w:sz w:val="21"/>
                <w:szCs w:val="21"/>
                <w:vertAlign w:val="baseline"/>
                <w:lang w:val="en-US" w:eastAsia="zh-CN"/>
              </w:rPr>
            </w:pPr>
            <w:bookmarkStart w:id="0" w:name="_Toc20582"/>
            <w:bookmarkStart w:id="1" w:name="_Toc32916717"/>
            <w:r>
              <w:rPr>
                <w:rFonts w:hint="default" w:ascii="Times New Roman" w:hAnsi="Times New Roman" w:eastAsia="宋体" w:cs="Times New Roman"/>
                <w:color w:val="auto"/>
                <w:sz w:val="21"/>
                <w:szCs w:val="21"/>
                <w:vertAlign w:val="baseline"/>
                <w:lang w:val="en-US" w:eastAsia="zh-CN"/>
              </w:rPr>
              <w:t>智能门牌交互终端</w:t>
            </w:r>
            <w:bookmarkEnd w:id="0"/>
            <w:bookmarkEnd w:id="1"/>
          </w:p>
        </w:tc>
        <w:tc>
          <w:tcPr>
            <w:tcW w:w="686"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台</w:t>
            </w:r>
          </w:p>
        </w:tc>
        <w:tc>
          <w:tcPr>
            <w:tcW w:w="803"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438" w:type="dxa"/>
            <w:gridSpan w:val="4"/>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4178" w:type="dxa"/>
            <w:vAlign w:val="center"/>
          </w:tcPr>
          <w:p>
            <w:pPr>
              <w:jc w:val="center"/>
              <w:rPr>
                <w:rFonts w:hint="default" w:ascii="Times New Roman" w:hAnsi="Times New Roman" w:eastAsia="宋体" w:cs="Times New Roman"/>
                <w:color w:val="auto"/>
                <w:sz w:val="21"/>
                <w:szCs w:val="21"/>
                <w:vertAlign w:val="baseline"/>
                <w:lang w:val="en-US" w:eastAsia="zh-CN"/>
              </w:rPr>
            </w:pPr>
            <w:bookmarkStart w:id="2" w:name="_Toc32916785"/>
            <w:bookmarkStart w:id="3" w:name="_Toc14520"/>
            <w:r>
              <w:rPr>
                <w:rFonts w:hint="default" w:ascii="Times New Roman" w:hAnsi="Times New Roman" w:eastAsia="宋体" w:cs="Times New Roman"/>
                <w:color w:val="auto"/>
                <w:sz w:val="21"/>
                <w:szCs w:val="21"/>
                <w:vertAlign w:val="baseline"/>
                <w:lang w:val="en-US" w:eastAsia="zh-CN"/>
              </w:rPr>
              <w:t>智慧床旁患者服务系统</w:t>
            </w:r>
            <w:bookmarkEnd w:id="2"/>
            <w:bookmarkEnd w:id="3"/>
          </w:p>
        </w:tc>
        <w:tc>
          <w:tcPr>
            <w:tcW w:w="686"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套</w:t>
            </w:r>
          </w:p>
        </w:tc>
        <w:tc>
          <w:tcPr>
            <w:tcW w:w="803"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r>
    </w:tbl>
    <w:p>
      <w:pPr>
        <w:pStyle w:val="6"/>
        <w:rPr>
          <w:rFonts w:hint="default" w:ascii="Times New Roman" w:hAnsi="Times New Roman" w:eastAsia="宋体" w:cs="Times New Roman"/>
          <w:sz w:val="21"/>
          <w:szCs w:val="21"/>
          <w:lang w:val="en-US" w:eastAsia="zh-CN"/>
        </w:rPr>
      </w:pPr>
    </w:p>
    <w:p>
      <w:pPr>
        <w:numPr>
          <w:ilvl w:val="0"/>
          <w:numId w:val="2"/>
        </w:numPr>
        <w:spacing w:line="240" w:lineRule="auto"/>
        <w:ind w:left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硬件技术要求</w:t>
      </w:r>
    </w:p>
    <w:p>
      <w:pPr>
        <w:numPr>
          <w:ilvl w:val="0"/>
          <w:numId w:val="3"/>
        </w:numPr>
        <w:spacing w:line="240" w:lineRule="auto"/>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智能床旁交互终端</w:t>
      </w:r>
    </w:p>
    <w:p>
      <w:pPr>
        <w:numPr>
          <w:ilvl w:val="0"/>
          <w:numId w:val="4"/>
        </w:numPr>
        <w:ind w:left="425" w:leftChars="0" w:hanging="425" w:firstLineChars="0"/>
        <w:rPr>
          <w:rFonts w:hint="eastAsia"/>
        </w:rPr>
      </w:pPr>
      <w:r>
        <w:rPr>
          <w:rFonts w:hint="eastAsia"/>
        </w:rPr>
        <w:t>显示模块</w:t>
      </w:r>
      <w:r>
        <w:rPr>
          <w:rFonts w:hint="eastAsia"/>
          <w:lang w:eastAsia="zh-CN"/>
        </w:rPr>
        <w:t>：</w:t>
      </w:r>
      <w:r>
        <w:rPr>
          <w:rFonts w:hint="eastAsia"/>
        </w:rPr>
        <w:t>分辨率</w:t>
      </w:r>
      <w:r>
        <w:rPr>
          <w:rFonts w:hint="default" w:ascii="Arial" w:hAnsi="Arial" w:cs="Arial"/>
        </w:rPr>
        <w:t>≥</w:t>
      </w:r>
      <w:r>
        <w:rPr>
          <w:rFonts w:hint="eastAsia"/>
        </w:rPr>
        <w:t>1280x800；屏幕类型：IPS多点电容触显一体屏；屏幕尺寸：</w:t>
      </w:r>
      <w:r>
        <w:rPr>
          <w:rFonts w:hint="default" w:ascii="Arial" w:hAnsi="Arial" w:cs="Arial"/>
        </w:rPr>
        <w:t>≥</w:t>
      </w:r>
      <w:r>
        <w:rPr>
          <w:rFonts w:hint="eastAsia"/>
        </w:rPr>
        <w:t>10.1寸；</w:t>
      </w:r>
      <w:r>
        <w:rPr>
          <w:rFonts w:hint="eastAsia"/>
        </w:rPr>
        <w:tab/>
      </w:r>
    </w:p>
    <w:p>
      <w:pPr>
        <w:numPr>
          <w:ilvl w:val="0"/>
          <w:numId w:val="4"/>
        </w:numPr>
        <w:ind w:left="425" w:leftChars="0" w:hanging="425" w:firstLineChars="0"/>
        <w:rPr>
          <w:rFonts w:hint="eastAsia"/>
        </w:rPr>
      </w:pPr>
      <w:r>
        <w:rPr>
          <w:rFonts w:hint="eastAsia"/>
        </w:rPr>
        <w:t>主控模块</w:t>
      </w:r>
      <w:r>
        <w:rPr>
          <w:rFonts w:hint="eastAsia"/>
          <w:lang w:eastAsia="zh-CN"/>
        </w:rPr>
        <w:t>：</w:t>
      </w:r>
      <w:r>
        <w:rPr>
          <w:rFonts w:hint="eastAsia"/>
        </w:rPr>
        <w:t>CPU</w:t>
      </w:r>
      <w:r>
        <w:rPr>
          <w:rFonts w:hint="default" w:ascii="Arial" w:hAnsi="Arial" w:cs="Arial"/>
        </w:rPr>
        <w:t>≥</w:t>
      </w:r>
      <w:r>
        <w:rPr>
          <w:rFonts w:hint="eastAsia"/>
        </w:rPr>
        <w:t>1.3GHz；核心数</w:t>
      </w:r>
      <w:r>
        <w:rPr>
          <w:rFonts w:hint="default" w:ascii="Arial" w:hAnsi="Arial" w:cs="Arial"/>
        </w:rPr>
        <w:t>≥</w:t>
      </w:r>
      <w:r>
        <w:rPr>
          <w:rFonts w:hint="eastAsia"/>
        </w:rPr>
        <w:t>4核；运行内存</w:t>
      </w:r>
      <w:r>
        <w:rPr>
          <w:rFonts w:hint="default" w:ascii="Arial" w:hAnsi="Arial" w:cs="Arial"/>
        </w:rPr>
        <w:t>≥</w:t>
      </w:r>
      <w:r>
        <w:rPr>
          <w:rFonts w:hint="eastAsia"/>
        </w:rPr>
        <w:t>2GB；存储容量</w:t>
      </w:r>
      <w:r>
        <w:rPr>
          <w:rFonts w:hint="default" w:ascii="Arial" w:hAnsi="Arial" w:cs="Arial"/>
        </w:rPr>
        <w:t>≥</w:t>
      </w:r>
      <w:r>
        <w:rPr>
          <w:rFonts w:hint="eastAsia"/>
        </w:rPr>
        <w:t>16GB；</w:t>
      </w:r>
      <w:r>
        <w:rPr>
          <w:rFonts w:hint="eastAsia"/>
        </w:rPr>
        <w:tab/>
      </w:r>
    </w:p>
    <w:p>
      <w:pPr>
        <w:numPr>
          <w:ilvl w:val="0"/>
          <w:numId w:val="4"/>
        </w:numPr>
        <w:ind w:left="425" w:leftChars="0" w:hanging="425" w:firstLineChars="0"/>
        <w:rPr>
          <w:rFonts w:hint="eastAsia"/>
        </w:rPr>
      </w:pPr>
      <w:r>
        <w:rPr>
          <w:rFonts w:hint="eastAsia"/>
        </w:rPr>
        <w:t>★身份识别</w:t>
      </w:r>
      <w:r>
        <w:rPr>
          <w:rFonts w:hint="eastAsia"/>
          <w:lang w:eastAsia="zh-CN"/>
        </w:rPr>
        <w:t>：</w:t>
      </w:r>
      <w:r>
        <w:rPr>
          <w:rFonts w:hint="eastAsia"/>
        </w:rPr>
        <w:t>射频、NFC多合一读卡器；</w:t>
      </w:r>
      <w:r>
        <w:rPr>
          <w:rFonts w:hint="eastAsia"/>
        </w:rPr>
        <w:tab/>
      </w:r>
    </w:p>
    <w:p>
      <w:pPr>
        <w:numPr>
          <w:ilvl w:val="0"/>
          <w:numId w:val="4"/>
        </w:numPr>
        <w:ind w:left="425" w:leftChars="0" w:hanging="425" w:firstLineChars="0"/>
        <w:rPr>
          <w:rFonts w:hint="eastAsia"/>
        </w:rPr>
      </w:pPr>
      <w:r>
        <w:rPr>
          <w:rFonts w:hint="eastAsia"/>
        </w:rPr>
        <w:t>前置摄像头</w:t>
      </w:r>
      <w:r>
        <w:rPr>
          <w:rFonts w:hint="eastAsia"/>
          <w:lang w:eastAsia="zh-CN"/>
        </w:rPr>
        <w:t>：</w:t>
      </w:r>
      <w:r>
        <w:rPr>
          <w:rFonts w:hint="eastAsia"/>
        </w:rPr>
        <w:t>带自动调焦</w:t>
      </w:r>
      <w:r>
        <w:rPr>
          <w:rFonts w:hint="eastAsia"/>
          <w:lang w:eastAsia="zh-CN"/>
        </w:rPr>
        <w:t>，</w:t>
      </w:r>
      <w:r>
        <w:rPr>
          <w:rFonts w:hint="eastAsia"/>
          <w:lang w:val="en-US" w:eastAsia="zh-CN"/>
        </w:rPr>
        <w:t>像素</w:t>
      </w:r>
      <w:r>
        <w:rPr>
          <w:rFonts w:hint="default" w:ascii="Arial" w:hAnsi="Arial" w:cs="Arial"/>
          <w:lang w:eastAsia="zh-CN"/>
        </w:rPr>
        <w:t>≥</w:t>
      </w:r>
      <w:r>
        <w:rPr>
          <w:rFonts w:hint="eastAsia"/>
        </w:rPr>
        <w:t>500万；</w:t>
      </w:r>
      <w:r>
        <w:rPr>
          <w:rFonts w:hint="eastAsia"/>
        </w:rPr>
        <w:tab/>
      </w:r>
    </w:p>
    <w:p>
      <w:pPr>
        <w:numPr>
          <w:ilvl w:val="0"/>
          <w:numId w:val="4"/>
        </w:numPr>
        <w:ind w:left="425" w:leftChars="0" w:hanging="425" w:firstLineChars="0"/>
        <w:rPr>
          <w:rFonts w:hint="eastAsia"/>
        </w:rPr>
      </w:pPr>
      <w:r>
        <w:rPr>
          <w:rFonts w:hint="eastAsia"/>
        </w:rPr>
        <w:t>WIFI</w:t>
      </w:r>
      <w:r>
        <w:rPr>
          <w:rFonts w:hint="eastAsia"/>
        </w:rPr>
        <w:tab/>
      </w:r>
      <w:r>
        <w:rPr>
          <w:rFonts w:hint="eastAsia"/>
        </w:rPr>
        <w:t>支持2.4G和5G频段；</w:t>
      </w:r>
      <w:r>
        <w:rPr>
          <w:rFonts w:hint="eastAsia"/>
        </w:rPr>
        <w:tab/>
      </w:r>
    </w:p>
    <w:p>
      <w:pPr>
        <w:numPr>
          <w:ilvl w:val="0"/>
          <w:numId w:val="4"/>
        </w:numPr>
        <w:ind w:left="425" w:leftChars="0" w:hanging="425" w:firstLineChars="0"/>
        <w:rPr>
          <w:rFonts w:hint="eastAsia"/>
        </w:rPr>
      </w:pPr>
      <w:r>
        <w:rPr>
          <w:rFonts w:hint="eastAsia"/>
        </w:rPr>
        <w:t>蓝牙</w:t>
      </w:r>
      <w:r>
        <w:rPr>
          <w:rFonts w:hint="eastAsia"/>
          <w:lang w:eastAsia="zh-CN"/>
        </w:rPr>
        <w:t>：</w:t>
      </w:r>
      <w:r>
        <w:rPr>
          <w:rFonts w:hint="eastAsia"/>
        </w:rPr>
        <w:t>蓝牙</w:t>
      </w:r>
      <w:r>
        <w:rPr>
          <w:rFonts w:hint="default" w:ascii="Arial" w:hAnsi="Arial" w:cs="Arial"/>
        </w:rPr>
        <w:t>≥</w:t>
      </w:r>
      <w:r>
        <w:rPr>
          <w:rFonts w:hint="eastAsia"/>
        </w:rPr>
        <w:t>4.0；</w:t>
      </w:r>
      <w:r>
        <w:rPr>
          <w:rFonts w:hint="eastAsia"/>
        </w:rPr>
        <w:tab/>
      </w:r>
    </w:p>
    <w:p>
      <w:pPr>
        <w:numPr>
          <w:ilvl w:val="0"/>
          <w:numId w:val="4"/>
        </w:numPr>
        <w:ind w:left="425" w:leftChars="0" w:hanging="425" w:firstLineChars="0"/>
        <w:rPr>
          <w:rFonts w:hint="eastAsia"/>
        </w:rPr>
      </w:pPr>
      <w:r>
        <w:rPr>
          <w:rFonts w:hint="eastAsia"/>
        </w:rPr>
        <w:t>★POE供电</w:t>
      </w:r>
      <w:r>
        <w:rPr>
          <w:rFonts w:hint="eastAsia"/>
          <w:lang w:eastAsia="zh-CN"/>
        </w:rPr>
        <w:t>：</w:t>
      </w:r>
      <w:r>
        <w:rPr>
          <w:rFonts w:hint="eastAsia"/>
        </w:rPr>
        <w:t>支持；</w:t>
      </w:r>
      <w:r>
        <w:rPr>
          <w:rFonts w:hint="eastAsia"/>
        </w:rPr>
        <w:tab/>
      </w:r>
    </w:p>
    <w:p>
      <w:pPr>
        <w:numPr>
          <w:ilvl w:val="0"/>
          <w:numId w:val="4"/>
        </w:numPr>
        <w:ind w:left="425" w:leftChars="0" w:hanging="425" w:firstLineChars="0"/>
        <w:rPr>
          <w:rFonts w:hint="eastAsia"/>
        </w:rPr>
      </w:pPr>
      <w:r>
        <w:rPr>
          <w:rFonts w:hint="eastAsia"/>
        </w:rPr>
        <w:t>★以太网口</w:t>
      </w:r>
      <w:r>
        <w:rPr>
          <w:rFonts w:hint="eastAsia"/>
          <w:lang w:eastAsia="zh-CN"/>
        </w:rPr>
        <w:t>：</w:t>
      </w:r>
      <w:r>
        <w:rPr>
          <w:rFonts w:hint="eastAsia"/>
        </w:rPr>
        <w:t>支持；</w:t>
      </w:r>
      <w:r>
        <w:rPr>
          <w:rFonts w:hint="eastAsia"/>
        </w:rPr>
        <w:tab/>
      </w:r>
    </w:p>
    <w:p>
      <w:pPr>
        <w:numPr>
          <w:ilvl w:val="0"/>
          <w:numId w:val="4"/>
        </w:numPr>
        <w:ind w:left="425" w:leftChars="0" w:hanging="425" w:firstLineChars="0"/>
        <w:rPr>
          <w:rFonts w:hint="eastAsia"/>
        </w:rPr>
      </w:pPr>
      <w:r>
        <w:rPr>
          <w:rFonts w:hint="eastAsia"/>
        </w:rPr>
        <w:t>操作系统</w:t>
      </w:r>
      <w:r>
        <w:rPr>
          <w:rFonts w:hint="eastAsia"/>
          <w:lang w:eastAsia="zh-CN"/>
        </w:rPr>
        <w:t>：</w:t>
      </w:r>
      <w:r>
        <w:rPr>
          <w:rFonts w:hint="eastAsia"/>
        </w:rPr>
        <w:t>安卓6及以上；</w:t>
      </w:r>
      <w:r>
        <w:rPr>
          <w:rFonts w:hint="eastAsia"/>
        </w:rPr>
        <w:tab/>
      </w:r>
    </w:p>
    <w:p>
      <w:pPr>
        <w:numPr>
          <w:ilvl w:val="0"/>
          <w:numId w:val="4"/>
        </w:numPr>
        <w:ind w:left="425" w:leftChars="0" w:hanging="425" w:firstLineChars="0"/>
        <w:rPr>
          <w:rFonts w:hint="eastAsia"/>
        </w:rPr>
      </w:pPr>
      <w:r>
        <w:rPr>
          <w:rFonts w:hint="eastAsia"/>
        </w:rPr>
        <w:t>按键形式</w:t>
      </w:r>
      <w:r>
        <w:rPr>
          <w:rFonts w:hint="eastAsia"/>
          <w:lang w:eastAsia="zh-CN"/>
        </w:rPr>
        <w:t>：</w:t>
      </w:r>
      <w:r>
        <w:rPr>
          <w:rFonts w:hint="eastAsia"/>
        </w:rPr>
        <w:t>实体按键*2 （音量调节键），复位按键*1 （复位按键孔）</w:t>
      </w:r>
      <w:r>
        <w:rPr>
          <w:rFonts w:hint="eastAsia"/>
        </w:rPr>
        <w:tab/>
      </w:r>
    </w:p>
    <w:p>
      <w:pPr>
        <w:numPr>
          <w:ilvl w:val="0"/>
          <w:numId w:val="4"/>
        </w:numPr>
        <w:ind w:left="425" w:leftChars="0" w:hanging="425" w:firstLineChars="0"/>
        <w:rPr>
          <w:rFonts w:hint="eastAsia"/>
        </w:rPr>
      </w:pPr>
      <w:r>
        <w:rPr>
          <w:rFonts w:hint="eastAsia"/>
        </w:rPr>
        <w:t>USB接口</w:t>
      </w:r>
      <w:r>
        <w:rPr>
          <w:rFonts w:hint="eastAsia"/>
          <w:lang w:eastAsia="zh-CN"/>
        </w:rPr>
        <w:t>：</w:t>
      </w:r>
      <w:r>
        <w:rPr>
          <w:rFonts w:hint="eastAsia"/>
        </w:rPr>
        <w:t>Type C接口，USB2.0（OTG）功能</w:t>
      </w:r>
      <w:r>
        <w:rPr>
          <w:rFonts w:hint="eastAsia"/>
        </w:rPr>
        <w:tab/>
      </w:r>
    </w:p>
    <w:p>
      <w:pPr>
        <w:numPr>
          <w:ilvl w:val="0"/>
          <w:numId w:val="4"/>
        </w:numPr>
        <w:ind w:left="425" w:leftChars="0" w:hanging="425" w:firstLineChars="0"/>
        <w:rPr>
          <w:rFonts w:hint="eastAsia"/>
        </w:rPr>
      </w:pPr>
      <w:r>
        <w:rPr>
          <w:rFonts w:hint="eastAsia"/>
        </w:rPr>
        <w:t>电源接口</w:t>
      </w:r>
      <w:r>
        <w:rPr>
          <w:rFonts w:hint="eastAsia"/>
          <w:lang w:eastAsia="zh-CN"/>
        </w:rPr>
        <w:t>：</w:t>
      </w:r>
      <w:r>
        <w:rPr>
          <w:rFonts w:hint="eastAsia"/>
        </w:rPr>
        <w:t>直流电源接口*2  （后壳部位电源插座接口）</w:t>
      </w:r>
      <w:r>
        <w:rPr>
          <w:rFonts w:hint="eastAsia"/>
        </w:rPr>
        <w:tab/>
      </w:r>
      <w:r>
        <w:rPr>
          <w:rFonts w:hint="eastAsia"/>
        </w:rPr>
        <w:t>外接电源输入：交流110V/220V   直流输出：12V/5A</w:t>
      </w:r>
      <w:r>
        <w:rPr>
          <w:rFonts w:hint="eastAsia"/>
        </w:rPr>
        <w:tab/>
      </w:r>
    </w:p>
    <w:p>
      <w:pPr>
        <w:numPr>
          <w:ilvl w:val="0"/>
          <w:numId w:val="4"/>
        </w:numPr>
        <w:ind w:left="425" w:leftChars="0" w:hanging="425" w:firstLineChars="0"/>
        <w:rPr>
          <w:rFonts w:hint="eastAsia"/>
        </w:rPr>
      </w:pPr>
      <w:r>
        <w:rPr>
          <w:rFonts w:hint="eastAsia"/>
        </w:rPr>
        <w:t>音频</w:t>
      </w:r>
      <w:r>
        <w:rPr>
          <w:rFonts w:hint="eastAsia"/>
          <w:lang w:eastAsia="zh-CN"/>
        </w:rPr>
        <w:t>：</w:t>
      </w:r>
      <w:r>
        <w:rPr>
          <w:rFonts w:hint="eastAsia"/>
        </w:rPr>
        <w:t>内置扬声器</w:t>
      </w:r>
      <w:r>
        <w:rPr>
          <w:rFonts w:hint="default" w:ascii="Arial" w:hAnsi="Arial" w:cs="Arial"/>
        </w:rPr>
        <w:t>≥</w:t>
      </w:r>
      <w:r>
        <w:rPr>
          <w:rFonts w:hint="eastAsia"/>
        </w:rPr>
        <w:t>2W</w:t>
      </w:r>
      <w:r>
        <w:rPr>
          <w:rFonts w:hint="eastAsia"/>
        </w:rPr>
        <w:tab/>
      </w:r>
      <w:r>
        <w:rPr>
          <w:rFonts w:hint="eastAsia"/>
          <w:lang w:eastAsia="zh-CN"/>
        </w:rPr>
        <w:t>，</w:t>
      </w:r>
      <w:r>
        <w:rPr>
          <w:rFonts w:hint="eastAsia"/>
        </w:rPr>
        <w:t>3.5mm耳机接口</w:t>
      </w:r>
      <w:r>
        <w:rPr>
          <w:rFonts w:hint="eastAsia"/>
        </w:rPr>
        <w:tab/>
      </w:r>
    </w:p>
    <w:p>
      <w:pPr>
        <w:numPr>
          <w:ilvl w:val="0"/>
          <w:numId w:val="4"/>
        </w:numPr>
        <w:ind w:left="425" w:leftChars="0" w:hanging="425" w:firstLineChars="0"/>
        <w:rPr>
          <w:rFonts w:hint="eastAsia"/>
        </w:rPr>
      </w:pPr>
      <w:r>
        <w:rPr>
          <w:rFonts w:hint="eastAsia"/>
        </w:rPr>
        <w:t>其他</w:t>
      </w:r>
      <w:r>
        <w:rPr>
          <w:rFonts w:hint="eastAsia"/>
          <w:lang w:eastAsia="zh-CN"/>
        </w:rPr>
        <w:t>：</w:t>
      </w:r>
      <w:r>
        <w:rPr>
          <w:rFonts w:hint="eastAsia"/>
        </w:rPr>
        <w:t>抑菌材料外壳</w:t>
      </w:r>
      <w:r>
        <w:rPr>
          <w:rFonts w:hint="eastAsia"/>
        </w:rPr>
        <w:tab/>
      </w:r>
    </w:p>
    <w:p>
      <w:pPr>
        <w:numPr>
          <w:ilvl w:val="0"/>
          <w:numId w:val="4"/>
        </w:numPr>
        <w:ind w:left="425" w:leftChars="0" w:hanging="425" w:firstLineChars="0"/>
        <w:rPr>
          <w:rFonts w:hint="eastAsia"/>
        </w:rPr>
      </w:pPr>
      <w:r>
        <w:rPr>
          <w:rFonts w:hint="eastAsia"/>
        </w:rPr>
        <w:t>工作温度</w:t>
      </w:r>
      <w:r>
        <w:rPr>
          <w:rFonts w:hint="eastAsia"/>
          <w:lang w:eastAsia="zh-CN"/>
        </w:rPr>
        <w:t>：</w:t>
      </w:r>
      <w:r>
        <w:rPr>
          <w:rFonts w:hint="eastAsia"/>
        </w:rPr>
        <w:t>+5℃~+40℃</w:t>
      </w:r>
      <w:r>
        <w:rPr>
          <w:rFonts w:hint="eastAsia"/>
        </w:rPr>
        <w:tab/>
      </w:r>
    </w:p>
    <w:p>
      <w:pPr>
        <w:numPr>
          <w:ilvl w:val="0"/>
          <w:numId w:val="4"/>
        </w:numPr>
        <w:ind w:left="425" w:leftChars="0" w:hanging="425" w:firstLineChars="0"/>
        <w:rPr>
          <w:rFonts w:hint="eastAsia"/>
        </w:rPr>
      </w:pPr>
      <w:r>
        <w:rPr>
          <w:rFonts w:hint="eastAsia"/>
        </w:rPr>
        <w:t>储存温度</w:t>
      </w:r>
      <w:r>
        <w:rPr>
          <w:rFonts w:hint="eastAsia"/>
          <w:lang w:eastAsia="zh-CN"/>
        </w:rPr>
        <w:t>：</w:t>
      </w:r>
      <w:r>
        <w:rPr>
          <w:rFonts w:hint="eastAsia"/>
        </w:rPr>
        <w:t>-20℃~+55℃</w:t>
      </w:r>
      <w:r>
        <w:rPr>
          <w:rFonts w:hint="eastAsia"/>
        </w:rPr>
        <w:tab/>
      </w:r>
    </w:p>
    <w:p>
      <w:pPr>
        <w:numPr>
          <w:ilvl w:val="0"/>
          <w:numId w:val="4"/>
        </w:numPr>
        <w:ind w:left="425" w:leftChars="0" w:hanging="425" w:firstLineChars="0"/>
        <w:rPr>
          <w:rFonts w:hint="eastAsia"/>
        </w:rPr>
      </w:pPr>
      <w:r>
        <w:rPr>
          <w:rFonts w:hint="eastAsia"/>
        </w:rPr>
        <w:t>湿度</w:t>
      </w:r>
      <w:r>
        <w:rPr>
          <w:rFonts w:hint="eastAsia"/>
          <w:lang w:eastAsia="zh-CN"/>
        </w:rPr>
        <w:t>：</w:t>
      </w:r>
      <w:r>
        <w:rPr>
          <w:rFonts w:hint="eastAsia"/>
        </w:rPr>
        <w:t>25%~90% RH 无凝露状态</w:t>
      </w:r>
      <w:r>
        <w:rPr>
          <w:rFonts w:hint="eastAsia"/>
        </w:rPr>
        <w:tab/>
      </w:r>
    </w:p>
    <w:p>
      <w:pPr>
        <w:numPr>
          <w:ilvl w:val="0"/>
          <w:numId w:val="4"/>
        </w:numPr>
        <w:ind w:left="425" w:leftChars="0" w:hanging="425" w:firstLineChars="0"/>
        <w:rPr>
          <w:rFonts w:hint="eastAsia"/>
        </w:rPr>
      </w:pPr>
      <w:r>
        <w:rPr>
          <w:rFonts w:hint="eastAsia"/>
        </w:rPr>
        <w:t>存储运输湿度</w:t>
      </w:r>
      <w:r>
        <w:rPr>
          <w:rFonts w:hint="eastAsia"/>
        </w:rPr>
        <w:tab/>
      </w:r>
      <w:r>
        <w:rPr>
          <w:rFonts w:hint="eastAsia"/>
        </w:rPr>
        <w:t>93%（40℃）</w:t>
      </w:r>
      <w:r>
        <w:rPr>
          <w:rFonts w:hint="eastAsia"/>
        </w:rPr>
        <w:tab/>
      </w:r>
    </w:p>
    <w:p>
      <w:pPr>
        <w:numPr>
          <w:ilvl w:val="0"/>
          <w:numId w:val="4"/>
        </w:numPr>
        <w:ind w:left="425" w:leftChars="0" w:hanging="425" w:firstLineChars="0"/>
      </w:pPr>
      <w:r>
        <w:rPr>
          <w:rFonts w:hint="eastAsia"/>
        </w:rPr>
        <w:t>★</w:t>
      </w:r>
      <w:r>
        <w:rPr>
          <w:rFonts w:hint="eastAsia"/>
          <w:lang w:val="en-US" w:eastAsia="zh-CN"/>
        </w:rPr>
        <w:t>本产品须出具</w:t>
      </w:r>
      <w:r>
        <w:rPr>
          <w:rFonts w:hint="eastAsia"/>
        </w:rPr>
        <w:t>产品3C认证证书</w:t>
      </w:r>
      <w:r>
        <w:rPr>
          <w:rFonts w:hint="eastAsia"/>
        </w:rPr>
        <w:tab/>
      </w:r>
    </w:p>
    <w:p>
      <w:pPr>
        <w:pStyle w:val="6"/>
        <w:numPr>
          <w:ilvl w:val="0"/>
          <w:numId w:val="0"/>
        </w:numPr>
        <w:ind w:leftChars="0"/>
        <w:rPr>
          <w:rFonts w:hint="default" w:ascii="Times New Roman" w:hAnsi="Times New Roman" w:eastAsia="宋体" w:cs="Times New Roman"/>
          <w:sz w:val="21"/>
          <w:szCs w:val="21"/>
          <w:lang w:val="en-US" w:eastAsia="zh-CN"/>
        </w:rPr>
      </w:pPr>
    </w:p>
    <w:p>
      <w:pPr>
        <w:numPr>
          <w:ilvl w:val="0"/>
          <w:numId w:val="3"/>
        </w:numPr>
        <w:spacing w:line="240" w:lineRule="auto"/>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智能门牌交互终端</w:t>
      </w:r>
    </w:p>
    <w:p>
      <w:pPr>
        <w:numPr>
          <w:ilvl w:val="0"/>
          <w:numId w:val="4"/>
        </w:numPr>
        <w:ind w:left="425" w:leftChars="0" w:hanging="425" w:firstLineChars="0"/>
        <w:rPr>
          <w:rFonts w:hint="eastAsia"/>
        </w:rPr>
      </w:pPr>
      <w:r>
        <w:rPr>
          <w:rFonts w:hint="eastAsia"/>
        </w:rPr>
        <w:t>显示模块</w:t>
      </w:r>
      <w:r>
        <w:rPr>
          <w:rFonts w:hint="eastAsia"/>
          <w:lang w:eastAsia="zh-CN"/>
        </w:rPr>
        <w:t>：</w:t>
      </w:r>
      <w:r>
        <w:rPr>
          <w:rFonts w:hint="eastAsia"/>
        </w:rPr>
        <w:t>分辨率</w:t>
      </w:r>
      <w:r>
        <w:rPr>
          <w:rFonts w:hint="default" w:ascii="Arial" w:hAnsi="Arial" w:cs="Arial"/>
        </w:rPr>
        <w:t>≥</w:t>
      </w:r>
      <w:r>
        <w:rPr>
          <w:rFonts w:hint="eastAsia"/>
        </w:rPr>
        <w:t>1920x1080；屏幕类型：IPS多点电容触显一体屏；屏幕尺寸</w:t>
      </w:r>
      <w:r>
        <w:rPr>
          <w:rFonts w:hint="default" w:ascii="Arial" w:hAnsi="Arial" w:cs="Arial"/>
        </w:rPr>
        <w:t>≥</w:t>
      </w:r>
      <w:r>
        <w:rPr>
          <w:rFonts w:hint="eastAsia"/>
        </w:rPr>
        <w:t>11.6寸；</w:t>
      </w:r>
      <w:r>
        <w:rPr>
          <w:rFonts w:hint="eastAsia"/>
        </w:rPr>
        <w:tab/>
      </w:r>
    </w:p>
    <w:p>
      <w:pPr>
        <w:numPr>
          <w:ilvl w:val="0"/>
          <w:numId w:val="4"/>
        </w:numPr>
        <w:ind w:left="425" w:leftChars="0" w:hanging="425" w:firstLineChars="0"/>
        <w:rPr>
          <w:rFonts w:hint="eastAsia"/>
        </w:rPr>
      </w:pPr>
      <w:r>
        <w:rPr>
          <w:rFonts w:hint="eastAsia"/>
        </w:rPr>
        <w:t>主控模块</w:t>
      </w:r>
      <w:r>
        <w:rPr>
          <w:rFonts w:hint="eastAsia"/>
          <w:lang w:eastAsia="zh-CN"/>
        </w:rPr>
        <w:t>：</w:t>
      </w:r>
      <w:r>
        <w:rPr>
          <w:rFonts w:hint="eastAsia"/>
        </w:rPr>
        <w:t>CPU</w:t>
      </w:r>
      <w:r>
        <w:rPr>
          <w:rFonts w:hint="default" w:ascii="Arial" w:hAnsi="Arial" w:cs="Arial"/>
        </w:rPr>
        <w:t>≥</w:t>
      </w:r>
      <w:r>
        <w:rPr>
          <w:rFonts w:hint="eastAsia"/>
        </w:rPr>
        <w:t>1.3GHz；核心数</w:t>
      </w:r>
      <w:r>
        <w:rPr>
          <w:rFonts w:hint="default" w:ascii="Arial" w:hAnsi="Arial" w:cs="Arial"/>
        </w:rPr>
        <w:t>≥</w:t>
      </w:r>
      <w:r>
        <w:rPr>
          <w:rFonts w:hint="eastAsia"/>
        </w:rPr>
        <w:t>4核；运行内存</w:t>
      </w:r>
      <w:r>
        <w:rPr>
          <w:rFonts w:hint="default" w:ascii="Arial" w:hAnsi="Arial" w:cs="Arial"/>
        </w:rPr>
        <w:t>≥</w:t>
      </w:r>
      <w:r>
        <w:rPr>
          <w:rFonts w:hint="eastAsia"/>
        </w:rPr>
        <w:t>2GB；存储容量</w:t>
      </w:r>
      <w:r>
        <w:rPr>
          <w:rFonts w:hint="default" w:ascii="Arial" w:hAnsi="Arial" w:cs="Arial"/>
        </w:rPr>
        <w:t>≥</w:t>
      </w:r>
      <w:r>
        <w:rPr>
          <w:rFonts w:hint="eastAsia"/>
        </w:rPr>
        <w:t>16GB；</w:t>
      </w:r>
      <w:r>
        <w:rPr>
          <w:rFonts w:hint="eastAsia"/>
        </w:rPr>
        <w:tab/>
      </w:r>
    </w:p>
    <w:p>
      <w:pPr>
        <w:numPr>
          <w:ilvl w:val="0"/>
          <w:numId w:val="4"/>
        </w:numPr>
        <w:ind w:left="425" w:leftChars="0" w:hanging="425" w:firstLineChars="0"/>
        <w:rPr>
          <w:rFonts w:hint="eastAsia"/>
        </w:rPr>
      </w:pPr>
      <w:r>
        <w:rPr>
          <w:rFonts w:hint="eastAsia"/>
        </w:rPr>
        <w:t>身份识别</w:t>
      </w:r>
      <w:r>
        <w:rPr>
          <w:rFonts w:hint="eastAsia"/>
          <w:lang w:eastAsia="zh-CN"/>
        </w:rPr>
        <w:t>：</w:t>
      </w:r>
      <w:r>
        <w:rPr>
          <w:rFonts w:hint="eastAsia"/>
        </w:rPr>
        <w:t>射频、NFC多合一读卡器；</w:t>
      </w:r>
      <w:r>
        <w:rPr>
          <w:rFonts w:hint="eastAsia"/>
        </w:rPr>
        <w:tab/>
      </w:r>
    </w:p>
    <w:p>
      <w:pPr>
        <w:numPr>
          <w:ilvl w:val="0"/>
          <w:numId w:val="4"/>
        </w:numPr>
        <w:ind w:left="425" w:leftChars="0" w:hanging="425" w:firstLineChars="0"/>
        <w:rPr>
          <w:rFonts w:hint="eastAsia"/>
        </w:rPr>
      </w:pPr>
      <w:r>
        <w:rPr>
          <w:rFonts w:hint="eastAsia"/>
        </w:rPr>
        <w:t>WIFI</w:t>
      </w:r>
      <w:r>
        <w:rPr>
          <w:rFonts w:hint="eastAsia"/>
        </w:rPr>
        <w:tab/>
      </w:r>
      <w:r>
        <w:rPr>
          <w:rFonts w:hint="eastAsia"/>
        </w:rPr>
        <w:t>支持2.4G和5G频段；</w:t>
      </w:r>
      <w:r>
        <w:rPr>
          <w:rFonts w:hint="eastAsia"/>
        </w:rPr>
        <w:tab/>
      </w:r>
    </w:p>
    <w:p>
      <w:pPr>
        <w:numPr>
          <w:ilvl w:val="0"/>
          <w:numId w:val="4"/>
        </w:numPr>
        <w:ind w:left="425" w:leftChars="0" w:hanging="425" w:firstLineChars="0"/>
        <w:rPr>
          <w:rFonts w:hint="eastAsia"/>
        </w:rPr>
      </w:pPr>
      <w:r>
        <w:rPr>
          <w:rFonts w:hint="eastAsia"/>
        </w:rPr>
        <w:t>蓝牙</w:t>
      </w:r>
      <w:r>
        <w:rPr>
          <w:rFonts w:hint="eastAsia"/>
          <w:lang w:eastAsia="zh-CN"/>
        </w:rPr>
        <w:t>：</w:t>
      </w:r>
      <w:r>
        <w:rPr>
          <w:rFonts w:hint="eastAsia"/>
        </w:rPr>
        <w:t>蓝牙4.0；</w:t>
      </w:r>
      <w:r>
        <w:rPr>
          <w:rFonts w:hint="eastAsia"/>
        </w:rPr>
        <w:tab/>
      </w:r>
    </w:p>
    <w:p>
      <w:pPr>
        <w:numPr>
          <w:ilvl w:val="0"/>
          <w:numId w:val="4"/>
        </w:numPr>
        <w:ind w:left="425" w:leftChars="0" w:hanging="425" w:firstLineChars="0"/>
        <w:rPr>
          <w:rFonts w:hint="eastAsia"/>
        </w:rPr>
      </w:pPr>
      <w:r>
        <w:rPr>
          <w:rFonts w:hint="eastAsia"/>
        </w:rPr>
        <w:t>★POE供电</w:t>
      </w:r>
      <w:r>
        <w:rPr>
          <w:rFonts w:hint="eastAsia"/>
          <w:lang w:eastAsia="zh-CN"/>
        </w:rPr>
        <w:t>：</w:t>
      </w:r>
      <w:r>
        <w:rPr>
          <w:rFonts w:hint="eastAsia"/>
        </w:rPr>
        <w:t>支持；</w:t>
      </w:r>
      <w:r>
        <w:rPr>
          <w:rFonts w:hint="eastAsia"/>
        </w:rPr>
        <w:tab/>
      </w:r>
    </w:p>
    <w:p>
      <w:pPr>
        <w:numPr>
          <w:ilvl w:val="0"/>
          <w:numId w:val="4"/>
        </w:numPr>
        <w:ind w:left="425" w:leftChars="0" w:hanging="425" w:firstLineChars="0"/>
        <w:rPr>
          <w:rFonts w:hint="eastAsia"/>
        </w:rPr>
      </w:pPr>
      <w:r>
        <w:rPr>
          <w:rFonts w:hint="eastAsia"/>
        </w:rPr>
        <w:t>★以太网口</w:t>
      </w:r>
      <w:r>
        <w:rPr>
          <w:rFonts w:hint="eastAsia"/>
          <w:lang w:eastAsia="zh-CN"/>
        </w:rPr>
        <w:t>：</w:t>
      </w:r>
      <w:r>
        <w:rPr>
          <w:rFonts w:hint="eastAsia"/>
        </w:rPr>
        <w:t>支持；</w:t>
      </w:r>
      <w:r>
        <w:rPr>
          <w:rFonts w:hint="eastAsia"/>
        </w:rPr>
        <w:tab/>
      </w:r>
    </w:p>
    <w:p>
      <w:pPr>
        <w:numPr>
          <w:ilvl w:val="0"/>
          <w:numId w:val="4"/>
        </w:numPr>
        <w:ind w:left="425" w:leftChars="0" w:hanging="425" w:firstLineChars="0"/>
        <w:rPr>
          <w:rFonts w:hint="eastAsia"/>
        </w:rPr>
      </w:pPr>
      <w:r>
        <w:rPr>
          <w:rFonts w:hint="eastAsia"/>
        </w:rPr>
        <w:t>USB接口</w:t>
      </w:r>
      <w:r>
        <w:rPr>
          <w:rFonts w:hint="eastAsia"/>
          <w:lang w:eastAsia="zh-CN"/>
        </w:rPr>
        <w:t>：</w:t>
      </w:r>
      <w:r>
        <w:rPr>
          <w:rFonts w:hint="eastAsia"/>
        </w:rPr>
        <w:t>Type C接口，USB2.0（OTG）功能</w:t>
      </w:r>
      <w:r>
        <w:rPr>
          <w:rFonts w:hint="eastAsia"/>
        </w:rPr>
        <w:tab/>
      </w:r>
    </w:p>
    <w:p>
      <w:pPr>
        <w:numPr>
          <w:ilvl w:val="0"/>
          <w:numId w:val="4"/>
        </w:numPr>
        <w:ind w:left="425" w:leftChars="0" w:hanging="425" w:firstLineChars="0"/>
        <w:rPr>
          <w:rFonts w:hint="eastAsia"/>
        </w:rPr>
      </w:pPr>
      <w:r>
        <w:rPr>
          <w:rFonts w:hint="eastAsia"/>
        </w:rPr>
        <w:t>电源接口</w:t>
      </w:r>
      <w:r>
        <w:rPr>
          <w:rFonts w:hint="eastAsia"/>
          <w:lang w:eastAsia="zh-CN"/>
        </w:rPr>
        <w:t>：</w:t>
      </w:r>
      <w:r>
        <w:rPr>
          <w:rFonts w:hint="eastAsia"/>
        </w:rPr>
        <w:t>直流电源接口（后壳部位电源插座接口）</w:t>
      </w:r>
      <w:r>
        <w:rPr>
          <w:rFonts w:hint="eastAsia"/>
          <w:lang w:eastAsia="zh-CN"/>
        </w:rPr>
        <w:t>，</w:t>
      </w:r>
      <w:r>
        <w:rPr>
          <w:rFonts w:hint="eastAsia"/>
        </w:rPr>
        <w:t>外接电源输入：交流110V/220V   直流输出：12V/5A</w:t>
      </w:r>
      <w:r>
        <w:rPr>
          <w:rFonts w:hint="eastAsia"/>
        </w:rPr>
        <w:tab/>
      </w:r>
    </w:p>
    <w:p>
      <w:pPr>
        <w:numPr>
          <w:ilvl w:val="0"/>
          <w:numId w:val="4"/>
        </w:numPr>
        <w:ind w:left="425" w:leftChars="0" w:hanging="425" w:firstLineChars="0"/>
        <w:rPr>
          <w:rFonts w:hint="eastAsia"/>
        </w:rPr>
      </w:pPr>
      <w:r>
        <w:rPr>
          <w:rFonts w:hint="eastAsia"/>
        </w:rPr>
        <w:t>扬声器</w:t>
      </w:r>
      <w:r>
        <w:rPr>
          <w:rFonts w:hint="default" w:ascii="Arial" w:hAnsi="Arial" w:cs="Arial"/>
          <w:lang w:eastAsia="zh-CN"/>
        </w:rPr>
        <w:t>≥</w:t>
      </w:r>
      <w:r>
        <w:rPr>
          <w:rFonts w:hint="eastAsia"/>
        </w:rPr>
        <w:t>2W</w:t>
      </w:r>
      <w:r>
        <w:rPr>
          <w:rFonts w:hint="eastAsia"/>
        </w:rPr>
        <w:tab/>
      </w:r>
    </w:p>
    <w:p>
      <w:pPr>
        <w:numPr>
          <w:ilvl w:val="0"/>
          <w:numId w:val="4"/>
        </w:numPr>
        <w:ind w:left="425" w:leftChars="0" w:hanging="425" w:firstLineChars="0"/>
        <w:rPr>
          <w:rFonts w:hint="eastAsia"/>
        </w:rPr>
      </w:pPr>
      <w:r>
        <w:rPr>
          <w:rFonts w:hint="eastAsia"/>
        </w:rPr>
        <w:t>操作系统</w:t>
      </w:r>
      <w:r>
        <w:rPr>
          <w:rFonts w:hint="eastAsia"/>
          <w:lang w:eastAsia="zh-CN"/>
        </w:rPr>
        <w:t>：</w:t>
      </w:r>
      <w:r>
        <w:rPr>
          <w:rFonts w:hint="eastAsia"/>
        </w:rPr>
        <w:t>安卓6及以上；</w:t>
      </w:r>
      <w:r>
        <w:rPr>
          <w:rFonts w:hint="eastAsia"/>
        </w:rPr>
        <w:tab/>
      </w:r>
    </w:p>
    <w:p>
      <w:pPr>
        <w:numPr>
          <w:ilvl w:val="0"/>
          <w:numId w:val="4"/>
        </w:numPr>
        <w:ind w:left="425" w:leftChars="0" w:hanging="425" w:firstLineChars="0"/>
        <w:rPr>
          <w:rFonts w:hint="eastAsia"/>
        </w:rPr>
      </w:pPr>
      <w:r>
        <w:rPr>
          <w:rFonts w:hint="eastAsia"/>
        </w:rPr>
        <w:t>其他</w:t>
      </w:r>
      <w:r>
        <w:rPr>
          <w:rFonts w:hint="eastAsia"/>
          <w:lang w:eastAsia="zh-CN"/>
        </w:rPr>
        <w:t>：</w:t>
      </w:r>
      <w:r>
        <w:rPr>
          <w:rFonts w:hint="eastAsia"/>
        </w:rPr>
        <w:t>抑菌材料外壳</w:t>
      </w:r>
      <w:r>
        <w:rPr>
          <w:rFonts w:hint="eastAsia"/>
        </w:rPr>
        <w:tab/>
      </w:r>
    </w:p>
    <w:p>
      <w:pPr>
        <w:numPr>
          <w:ilvl w:val="0"/>
          <w:numId w:val="4"/>
        </w:numPr>
        <w:ind w:left="425" w:leftChars="0" w:hanging="425" w:firstLineChars="0"/>
        <w:rPr>
          <w:rFonts w:hint="eastAsia"/>
        </w:rPr>
      </w:pPr>
      <w:r>
        <w:rPr>
          <w:rFonts w:hint="eastAsia"/>
        </w:rPr>
        <w:t>工作温度</w:t>
      </w:r>
      <w:r>
        <w:rPr>
          <w:rFonts w:hint="eastAsia"/>
          <w:lang w:eastAsia="zh-CN"/>
        </w:rPr>
        <w:t>：</w:t>
      </w:r>
      <w:r>
        <w:rPr>
          <w:rFonts w:hint="eastAsia"/>
        </w:rPr>
        <w:t>+5℃~+40℃</w:t>
      </w:r>
      <w:r>
        <w:rPr>
          <w:rFonts w:hint="eastAsia"/>
        </w:rPr>
        <w:tab/>
      </w:r>
    </w:p>
    <w:p>
      <w:pPr>
        <w:numPr>
          <w:ilvl w:val="0"/>
          <w:numId w:val="4"/>
        </w:numPr>
        <w:ind w:left="425" w:leftChars="0" w:hanging="425" w:firstLineChars="0"/>
        <w:rPr>
          <w:rFonts w:hint="eastAsia"/>
        </w:rPr>
      </w:pPr>
      <w:r>
        <w:rPr>
          <w:rFonts w:hint="eastAsia"/>
        </w:rPr>
        <w:t>储存温度</w:t>
      </w:r>
      <w:r>
        <w:rPr>
          <w:rFonts w:hint="eastAsia"/>
          <w:lang w:eastAsia="zh-CN"/>
        </w:rPr>
        <w:t>：</w:t>
      </w:r>
      <w:r>
        <w:rPr>
          <w:rFonts w:hint="eastAsia"/>
        </w:rPr>
        <w:t>-20℃~+55℃</w:t>
      </w:r>
      <w:r>
        <w:rPr>
          <w:rFonts w:hint="eastAsia"/>
        </w:rPr>
        <w:tab/>
      </w:r>
    </w:p>
    <w:p>
      <w:pPr>
        <w:numPr>
          <w:ilvl w:val="0"/>
          <w:numId w:val="4"/>
        </w:numPr>
        <w:ind w:left="425" w:leftChars="0" w:hanging="425" w:firstLineChars="0"/>
        <w:rPr>
          <w:rFonts w:hint="eastAsia"/>
        </w:rPr>
      </w:pPr>
      <w:r>
        <w:rPr>
          <w:rFonts w:hint="eastAsia"/>
        </w:rPr>
        <w:t>湿度</w:t>
      </w:r>
      <w:r>
        <w:rPr>
          <w:rFonts w:hint="eastAsia"/>
          <w:lang w:eastAsia="zh-CN"/>
        </w:rPr>
        <w:t>：</w:t>
      </w:r>
      <w:r>
        <w:rPr>
          <w:rFonts w:hint="eastAsia"/>
        </w:rPr>
        <w:t>25%~90% RH 无凝露状态</w:t>
      </w:r>
      <w:r>
        <w:rPr>
          <w:rFonts w:hint="eastAsia"/>
        </w:rPr>
        <w:tab/>
      </w:r>
    </w:p>
    <w:p>
      <w:pPr>
        <w:numPr>
          <w:ilvl w:val="0"/>
          <w:numId w:val="4"/>
        </w:numPr>
        <w:ind w:left="425" w:leftChars="0" w:hanging="425" w:firstLineChars="0"/>
        <w:rPr>
          <w:rFonts w:hint="eastAsia"/>
        </w:rPr>
      </w:pPr>
      <w:r>
        <w:rPr>
          <w:rFonts w:hint="eastAsia"/>
        </w:rPr>
        <w:t>存储运输湿度</w:t>
      </w:r>
      <w:r>
        <w:rPr>
          <w:rFonts w:hint="eastAsia"/>
          <w:lang w:eastAsia="zh-CN"/>
        </w:rPr>
        <w:t>：</w:t>
      </w:r>
      <w:r>
        <w:rPr>
          <w:rFonts w:hint="eastAsia"/>
        </w:rPr>
        <w:t>93%（40℃）</w:t>
      </w:r>
      <w:r>
        <w:rPr>
          <w:rFonts w:hint="eastAsia"/>
        </w:rPr>
        <w:tab/>
      </w:r>
    </w:p>
    <w:p>
      <w:pPr>
        <w:numPr>
          <w:ilvl w:val="0"/>
          <w:numId w:val="4"/>
        </w:numPr>
        <w:ind w:left="425" w:leftChars="0" w:hanging="425" w:firstLineChars="0"/>
        <w:rPr>
          <w:rFonts w:hint="default"/>
          <w:lang w:val="en-US" w:eastAsia="zh-CN"/>
        </w:rPr>
      </w:pPr>
      <w:r>
        <w:rPr>
          <w:rFonts w:hint="eastAsia"/>
        </w:rPr>
        <w:t>★</w:t>
      </w:r>
      <w:r>
        <w:rPr>
          <w:rFonts w:hint="eastAsia"/>
          <w:lang w:val="en-US" w:eastAsia="zh-CN"/>
        </w:rPr>
        <w:t>本产品须出具</w:t>
      </w:r>
      <w:r>
        <w:rPr>
          <w:rFonts w:hint="eastAsia"/>
        </w:rPr>
        <w:t>产品3C认证证书</w:t>
      </w:r>
      <w:r>
        <w:rPr>
          <w:rFonts w:hint="eastAsia"/>
        </w:rPr>
        <w:tab/>
      </w:r>
    </w:p>
    <w:p>
      <w:pPr>
        <w:pStyle w:val="2"/>
        <w:rPr>
          <w:rFonts w:hint="default"/>
          <w:lang w:val="en-US" w:eastAsia="zh-CN"/>
        </w:rPr>
      </w:pPr>
    </w:p>
    <w:p>
      <w:pPr>
        <w:numPr>
          <w:ilvl w:val="0"/>
          <w:numId w:val="2"/>
        </w:numPr>
        <w:spacing w:line="240" w:lineRule="auto"/>
        <w:ind w:left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软件技术要求</w:t>
      </w:r>
    </w:p>
    <w:p>
      <w:pPr>
        <w:numPr>
          <w:ilvl w:val="0"/>
          <w:numId w:val="0"/>
        </w:numPr>
        <w:spacing w:line="240" w:lineRule="auto"/>
        <w:jc w:val="left"/>
        <w:rPr>
          <w:rFonts w:hint="default" w:ascii="Times New Roman" w:hAnsi="Times New Roman" w:eastAsia="宋体" w:cs="Times New Roman"/>
          <w:color w:val="auto"/>
          <w:sz w:val="21"/>
          <w:szCs w:val="21"/>
          <w:vertAlign w:val="baseline"/>
          <w:lang w:val="en-US" w:eastAsia="zh-CN"/>
        </w:rPr>
      </w:pPr>
    </w:p>
    <w:p>
      <w:pPr>
        <w:numPr>
          <w:ilvl w:val="0"/>
          <w:numId w:val="0"/>
        </w:numPr>
        <w:spacing w:line="240" w:lineRule="auto"/>
        <w:jc w:val="left"/>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智慧床旁患者服务系统</w:t>
      </w:r>
      <w:r>
        <w:rPr>
          <w:rFonts w:hint="eastAsia" w:ascii="Times New Roman" w:hAnsi="Times New Roman" w:eastAsia="宋体" w:cs="Times New Roman"/>
          <w:color w:val="auto"/>
          <w:sz w:val="21"/>
          <w:szCs w:val="21"/>
          <w:vertAlign w:val="baseline"/>
          <w:lang w:val="en-US" w:eastAsia="zh-CN"/>
        </w:rPr>
        <w:t>：</w:t>
      </w:r>
    </w:p>
    <w:p>
      <w:pPr>
        <w:pStyle w:val="6"/>
        <w:numPr>
          <w:ilvl w:val="0"/>
          <w:numId w:val="5"/>
        </w:numPr>
        <w:rPr>
          <w:rFonts w:hint="default"/>
          <w:lang w:val="en-US" w:eastAsia="zh-CN"/>
        </w:rPr>
      </w:pPr>
      <w:r>
        <w:rPr>
          <w:rFonts w:hint="eastAsia"/>
          <w:lang w:val="en-US" w:eastAsia="zh-CN"/>
        </w:rPr>
        <w:t>智能门牌系统</w:t>
      </w:r>
    </w:p>
    <w:p>
      <w:pPr>
        <w:numPr>
          <w:ilvl w:val="0"/>
          <w:numId w:val="4"/>
        </w:numPr>
        <w:ind w:left="425" w:leftChars="0" w:hanging="425" w:firstLineChars="0"/>
        <w:rPr>
          <w:rFonts w:hint="default"/>
          <w:lang w:val="en-US" w:eastAsia="zh-CN"/>
        </w:rPr>
      </w:pPr>
      <w:r>
        <w:rPr>
          <w:rFonts w:hint="default"/>
          <w:lang w:val="en-US" w:eastAsia="zh-CN"/>
        </w:rPr>
        <w:t>病房患者医护信息一览：集中显示病房医护信息，如患者床号、姓名、责任医生、责任护士、病区护士长、科室主任等。</w:t>
      </w:r>
    </w:p>
    <w:p>
      <w:pPr>
        <w:pStyle w:val="6"/>
        <w:numPr>
          <w:ilvl w:val="0"/>
          <w:numId w:val="5"/>
        </w:numP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床头智能终端系统</w:t>
      </w:r>
    </w:p>
    <w:p>
      <w:pPr>
        <w:numPr>
          <w:ilvl w:val="0"/>
          <w:numId w:val="4"/>
        </w:numPr>
        <w:ind w:left="425" w:leftChars="0" w:hanging="425" w:firstLineChars="0"/>
        <w:rPr>
          <w:rFonts w:hint="default"/>
          <w:lang w:val="en-US" w:eastAsia="zh-CN"/>
        </w:rPr>
      </w:pPr>
      <w:r>
        <w:rPr>
          <w:rFonts w:hint="default"/>
          <w:lang w:val="en-US" w:eastAsia="zh-CN"/>
        </w:rPr>
        <w:t>电子床头卡首页</w:t>
      </w:r>
    </w:p>
    <w:p>
      <w:pPr>
        <w:numPr>
          <w:ilvl w:val="0"/>
          <w:numId w:val="0"/>
        </w:numPr>
        <w:ind w:leftChars="0"/>
        <w:rPr>
          <w:rFonts w:hint="default"/>
          <w:lang w:val="en-US" w:eastAsia="zh-CN"/>
        </w:rPr>
      </w:pPr>
      <w:r>
        <w:rPr>
          <w:rFonts w:hint="default"/>
          <w:lang w:val="en-US" w:eastAsia="zh-CN"/>
        </w:rPr>
        <w:t>电子床头卡首页布局可定制，项目可删减。包括：床位号，住院号，姓名，性别，年龄，护理等级，饮食种类，隔离状况，入院日期、主管医生，责任护士等信息，首页可展示住院号一维码或二维码信息。</w:t>
      </w:r>
    </w:p>
    <w:p>
      <w:pPr>
        <w:numPr>
          <w:ilvl w:val="0"/>
          <w:numId w:val="4"/>
        </w:numPr>
        <w:ind w:left="425" w:leftChars="0" w:hanging="425" w:firstLineChars="0"/>
        <w:rPr>
          <w:rFonts w:hint="default"/>
          <w:lang w:val="en-US" w:eastAsia="zh-CN"/>
        </w:rPr>
      </w:pPr>
      <w:r>
        <w:rPr>
          <w:rFonts w:hint="default"/>
          <w:lang w:val="en-US" w:eastAsia="zh-CN"/>
        </w:rPr>
        <w:t>科室介绍</w:t>
      </w:r>
    </w:p>
    <w:p>
      <w:pPr>
        <w:numPr>
          <w:ilvl w:val="0"/>
          <w:numId w:val="0"/>
        </w:numPr>
        <w:ind w:leftChars="0"/>
        <w:rPr>
          <w:rFonts w:hint="default"/>
          <w:lang w:val="en-US" w:eastAsia="zh-CN"/>
        </w:rPr>
      </w:pPr>
      <w:r>
        <w:rPr>
          <w:rFonts w:hint="default"/>
        </w:rPr>
        <w:t>在床头屏端可查看科室简介及医生介绍。</w:t>
      </w:r>
    </w:p>
    <w:p>
      <w:pPr>
        <w:numPr>
          <w:ilvl w:val="0"/>
          <w:numId w:val="4"/>
        </w:numPr>
        <w:ind w:left="425" w:leftChars="0" w:hanging="425" w:firstLineChars="0"/>
        <w:rPr>
          <w:rFonts w:hint="default"/>
          <w:lang w:val="en-US" w:eastAsia="zh-CN"/>
        </w:rPr>
      </w:pPr>
      <w:r>
        <w:rPr>
          <w:rFonts w:hint="default"/>
          <w:lang w:val="en-US" w:eastAsia="zh-CN"/>
        </w:rPr>
        <w:t>报告查询</w:t>
      </w:r>
    </w:p>
    <w:p>
      <w:pPr>
        <w:numPr>
          <w:ilvl w:val="0"/>
          <w:numId w:val="0"/>
        </w:numPr>
        <w:ind w:leftChars="0"/>
        <w:rPr>
          <w:rFonts w:hint="default"/>
          <w:lang w:val="en-US" w:eastAsia="zh-CN"/>
        </w:rPr>
      </w:pPr>
      <w:r>
        <w:rPr>
          <w:rFonts w:hint="default"/>
        </w:rPr>
        <w:t>可查询患者此次住院期间3个月内的检查检验结果及明细。</w:t>
      </w:r>
    </w:p>
    <w:p>
      <w:pPr>
        <w:numPr>
          <w:ilvl w:val="0"/>
          <w:numId w:val="4"/>
        </w:numPr>
        <w:ind w:left="425" w:leftChars="0" w:hanging="425" w:firstLineChars="0"/>
        <w:rPr>
          <w:rFonts w:hint="default"/>
          <w:lang w:val="en-US" w:eastAsia="zh-CN"/>
        </w:rPr>
      </w:pPr>
      <w:r>
        <w:rPr>
          <w:rFonts w:hint="default"/>
          <w:lang w:val="en-US" w:eastAsia="zh-CN"/>
        </w:rPr>
        <w:t>费用查询</w:t>
      </w:r>
    </w:p>
    <w:p>
      <w:pPr>
        <w:numPr>
          <w:ilvl w:val="0"/>
          <w:numId w:val="0"/>
        </w:numPr>
        <w:ind w:leftChars="0"/>
        <w:rPr>
          <w:rFonts w:hint="default"/>
          <w:lang w:val="en-US" w:eastAsia="zh-CN"/>
        </w:rPr>
      </w:pPr>
      <w:r>
        <w:rPr>
          <w:rFonts w:hint="default"/>
        </w:rPr>
        <w:t>可以展示患者住院期间的总费用、预缴金、余额，可按照日期查询近30日内每天的费用明细。</w:t>
      </w:r>
    </w:p>
    <w:p>
      <w:pPr>
        <w:numPr>
          <w:ilvl w:val="0"/>
          <w:numId w:val="4"/>
        </w:numPr>
        <w:ind w:left="425" w:leftChars="0" w:hanging="425" w:firstLineChars="0"/>
        <w:rPr>
          <w:rFonts w:hint="default"/>
          <w:lang w:val="en-US" w:eastAsia="zh-CN"/>
        </w:rPr>
      </w:pPr>
      <w:r>
        <w:rPr>
          <w:rFonts w:hint="default"/>
          <w:lang w:val="en-US" w:eastAsia="zh-CN"/>
        </w:rPr>
        <w:t>预缴金充值</w:t>
      </w:r>
    </w:p>
    <w:p>
      <w:pPr>
        <w:numPr>
          <w:ilvl w:val="0"/>
          <w:numId w:val="0"/>
        </w:numPr>
        <w:ind w:leftChars="0"/>
        <w:rPr>
          <w:rFonts w:hint="default"/>
          <w:lang w:val="en-US" w:eastAsia="zh-CN"/>
        </w:rPr>
      </w:pPr>
      <w:r>
        <w:rPr>
          <w:rFonts w:hint="default"/>
        </w:rPr>
        <w:t>患者在床头屏通过身份识别后，扫描支付二维码完成预缴金充值。</w:t>
      </w:r>
    </w:p>
    <w:p>
      <w:pPr>
        <w:numPr>
          <w:ilvl w:val="0"/>
          <w:numId w:val="4"/>
        </w:numPr>
        <w:ind w:left="425" w:leftChars="0" w:hanging="425" w:firstLineChars="0"/>
        <w:rPr>
          <w:rFonts w:hint="default"/>
          <w:lang w:val="en-US" w:eastAsia="zh-CN"/>
        </w:rPr>
      </w:pPr>
      <w:r>
        <w:rPr>
          <w:rFonts w:hint="default"/>
          <w:lang w:val="en-US" w:eastAsia="zh-CN"/>
        </w:rPr>
        <w:t>充值记录</w:t>
      </w:r>
    </w:p>
    <w:p>
      <w:pPr>
        <w:numPr>
          <w:ilvl w:val="0"/>
          <w:numId w:val="0"/>
        </w:numPr>
        <w:ind w:leftChars="0"/>
        <w:rPr>
          <w:rFonts w:hint="default"/>
          <w:lang w:val="en-US" w:eastAsia="zh-CN"/>
        </w:rPr>
      </w:pPr>
      <w:r>
        <w:rPr>
          <w:rFonts w:hint="default"/>
        </w:rPr>
        <w:t>床旁预缴金充值后，可查看预交金充值记录，含充值时间、金额、支付方式。</w:t>
      </w:r>
    </w:p>
    <w:p>
      <w:pPr>
        <w:numPr>
          <w:ilvl w:val="0"/>
          <w:numId w:val="4"/>
        </w:numPr>
        <w:ind w:left="425" w:leftChars="0" w:hanging="425" w:firstLineChars="0"/>
        <w:rPr>
          <w:rFonts w:hint="default"/>
          <w:lang w:val="en-US" w:eastAsia="zh-CN"/>
        </w:rPr>
      </w:pPr>
      <w:r>
        <w:rPr>
          <w:rFonts w:hint="default"/>
          <w:lang w:val="en-US" w:eastAsia="zh-CN"/>
        </w:rPr>
        <w:t>温馨提醒</w:t>
      </w:r>
    </w:p>
    <w:p>
      <w:pPr>
        <w:numPr>
          <w:ilvl w:val="0"/>
          <w:numId w:val="0"/>
        </w:numPr>
        <w:ind w:leftChars="0"/>
        <w:rPr>
          <w:rFonts w:hint="default"/>
        </w:rPr>
      </w:pPr>
      <w:r>
        <w:rPr>
          <w:rFonts w:hint="default"/>
        </w:rPr>
        <w:t>预缴金充值提醒：有新的催缴信息时，可实时查看预缴金充值金额的提醒信息；</w:t>
      </w:r>
    </w:p>
    <w:p>
      <w:pPr>
        <w:numPr>
          <w:ilvl w:val="0"/>
          <w:numId w:val="0"/>
        </w:numPr>
        <w:ind w:leftChars="0"/>
        <w:rPr>
          <w:rFonts w:hint="default"/>
        </w:rPr>
      </w:pPr>
      <w:r>
        <w:rPr>
          <w:rFonts w:hint="default"/>
        </w:rPr>
        <w:t>检查检验报告提醒：有新报告时，可实时查看检查检验报告的提醒信息；</w:t>
      </w:r>
    </w:p>
    <w:p>
      <w:pPr>
        <w:numPr>
          <w:ilvl w:val="0"/>
          <w:numId w:val="0"/>
        </w:numPr>
        <w:ind w:leftChars="0"/>
        <w:rPr>
          <w:rFonts w:hint="default"/>
        </w:rPr>
      </w:pPr>
      <w:r>
        <w:rPr>
          <w:rFonts w:hint="default"/>
        </w:rPr>
        <w:t>口服用药提醒：精准实时提醒患者的服药信息；</w:t>
      </w:r>
    </w:p>
    <w:p>
      <w:pPr>
        <w:numPr>
          <w:ilvl w:val="0"/>
          <w:numId w:val="0"/>
        </w:numPr>
        <w:ind w:leftChars="0"/>
        <w:rPr>
          <w:rFonts w:hint="default"/>
          <w:lang w:val="en-US" w:eastAsia="zh-CN"/>
        </w:rPr>
      </w:pPr>
      <w:r>
        <w:rPr>
          <w:rFonts w:hint="default"/>
        </w:rPr>
        <w:t>手术提醒：有新的手术信息时，患者可实时查看手术信息；</w:t>
      </w:r>
    </w:p>
    <w:p>
      <w:pPr>
        <w:numPr>
          <w:ilvl w:val="0"/>
          <w:numId w:val="4"/>
        </w:numPr>
        <w:ind w:left="425" w:leftChars="0" w:hanging="425" w:firstLineChars="0"/>
        <w:rPr>
          <w:rFonts w:hint="default"/>
          <w:lang w:val="en-US" w:eastAsia="zh-CN"/>
        </w:rPr>
      </w:pPr>
      <w:r>
        <w:rPr>
          <w:rFonts w:hint="default"/>
          <w:lang w:val="en-US" w:eastAsia="zh-CN"/>
        </w:rPr>
        <w:t>治疗计划</w:t>
      </w:r>
    </w:p>
    <w:p>
      <w:pPr>
        <w:numPr>
          <w:ilvl w:val="0"/>
          <w:numId w:val="0"/>
        </w:numPr>
        <w:ind w:leftChars="0"/>
        <w:rPr>
          <w:rFonts w:hint="default"/>
          <w:lang w:val="en-US" w:eastAsia="zh-CN"/>
        </w:rPr>
      </w:pPr>
      <w:r>
        <w:rPr>
          <w:rFonts w:hint="default"/>
        </w:rPr>
        <w:t>可查看患者当天的口服用药、检查检验、手术及护理提醒的医嘱信息。</w:t>
      </w:r>
    </w:p>
    <w:p>
      <w:pPr>
        <w:numPr>
          <w:ilvl w:val="0"/>
          <w:numId w:val="4"/>
        </w:numPr>
        <w:ind w:left="425" w:leftChars="0" w:hanging="425" w:firstLineChars="0"/>
        <w:rPr>
          <w:rFonts w:hint="default"/>
          <w:lang w:val="en-US" w:eastAsia="zh-CN"/>
        </w:rPr>
      </w:pPr>
      <w:r>
        <w:rPr>
          <w:rFonts w:hint="default"/>
          <w:lang w:val="en-US" w:eastAsia="zh-CN"/>
        </w:rPr>
        <w:t>满意度评价</w:t>
      </w:r>
    </w:p>
    <w:p>
      <w:pPr>
        <w:numPr>
          <w:ilvl w:val="0"/>
          <w:numId w:val="0"/>
        </w:numPr>
        <w:ind w:leftChars="0"/>
        <w:rPr>
          <w:rFonts w:hint="default"/>
          <w:lang w:val="en-US" w:eastAsia="zh-CN"/>
        </w:rPr>
      </w:pPr>
      <w:r>
        <w:rPr>
          <w:rFonts w:hint="default"/>
        </w:rPr>
        <w:t>患者在前端完成评价，后台对结果进行实时统计分析。</w:t>
      </w:r>
    </w:p>
    <w:p>
      <w:pPr>
        <w:numPr>
          <w:ilvl w:val="0"/>
          <w:numId w:val="4"/>
        </w:numPr>
        <w:ind w:left="425" w:leftChars="0" w:hanging="425" w:firstLineChars="0"/>
        <w:rPr>
          <w:rFonts w:hint="default"/>
          <w:lang w:val="en-US" w:eastAsia="zh-CN"/>
        </w:rPr>
      </w:pPr>
      <w:r>
        <w:rPr>
          <w:rFonts w:hint="default"/>
          <w:lang w:val="en-US" w:eastAsia="zh-CN"/>
        </w:rPr>
        <w:t>健康宣教</w:t>
      </w:r>
    </w:p>
    <w:p>
      <w:pPr>
        <w:numPr>
          <w:ilvl w:val="0"/>
          <w:numId w:val="0"/>
        </w:numPr>
        <w:ind w:leftChars="0"/>
        <w:rPr>
          <w:rFonts w:hint="default"/>
          <w:lang w:val="en-US" w:eastAsia="zh-CN"/>
        </w:rPr>
      </w:pPr>
      <w:r>
        <w:rPr>
          <w:rFonts w:hint="default"/>
        </w:rPr>
        <w:t>通过床头终端完成对病人的健康宣教工作，患者可查看宣教信息。</w:t>
      </w:r>
    </w:p>
    <w:p>
      <w:pPr>
        <w:numPr>
          <w:ilvl w:val="0"/>
          <w:numId w:val="4"/>
        </w:numPr>
        <w:ind w:left="425" w:leftChars="0" w:hanging="425" w:firstLineChars="0"/>
        <w:rPr>
          <w:rFonts w:hint="default"/>
          <w:lang w:val="en-US" w:eastAsia="zh-CN"/>
        </w:rPr>
      </w:pPr>
      <w:r>
        <w:rPr>
          <w:rFonts w:hint="default"/>
          <w:lang w:val="en-US" w:eastAsia="zh-CN"/>
        </w:rPr>
        <w:t>价格公示</w:t>
      </w:r>
    </w:p>
    <w:p>
      <w:pPr>
        <w:numPr>
          <w:ilvl w:val="0"/>
          <w:numId w:val="0"/>
        </w:numPr>
        <w:ind w:leftChars="0"/>
        <w:rPr>
          <w:rFonts w:hint="default"/>
          <w:lang w:val="en-US" w:eastAsia="zh-CN"/>
        </w:rPr>
      </w:pPr>
      <w:r>
        <w:rPr>
          <w:rFonts w:hint="default"/>
        </w:rPr>
        <w:t>为患者提供不同项目的价格公示，增加信息的透明度，提高患者的满意度。</w:t>
      </w:r>
    </w:p>
    <w:p>
      <w:pPr>
        <w:numPr>
          <w:ilvl w:val="0"/>
          <w:numId w:val="4"/>
        </w:numPr>
        <w:ind w:left="425" w:leftChars="0" w:hanging="425" w:firstLineChars="0"/>
        <w:rPr>
          <w:rFonts w:hint="default"/>
          <w:lang w:val="en-US" w:eastAsia="zh-CN"/>
        </w:rPr>
      </w:pPr>
      <w:r>
        <w:rPr>
          <w:rFonts w:hint="default"/>
          <w:lang w:val="en-US" w:eastAsia="zh-CN"/>
        </w:rPr>
        <w:t>软件自动升级</w:t>
      </w:r>
    </w:p>
    <w:p>
      <w:pPr>
        <w:numPr>
          <w:ilvl w:val="0"/>
          <w:numId w:val="0"/>
        </w:numPr>
        <w:ind w:leftChars="0"/>
        <w:rPr>
          <w:rFonts w:hint="default"/>
        </w:rPr>
      </w:pPr>
      <w:r>
        <w:rPr>
          <w:rFonts w:hint="default"/>
        </w:rPr>
        <w:t>系统功能更新时，可通过后台自动进行升级。</w:t>
      </w:r>
    </w:p>
    <w:p>
      <w:pPr>
        <w:numPr>
          <w:ilvl w:val="0"/>
          <w:numId w:val="0"/>
        </w:numPr>
        <w:spacing w:before="218" w:line="357" w:lineRule="auto"/>
        <w:ind w:right="14" w:rightChars="0"/>
        <w:rPr>
          <w:rFonts w:hint="eastAsia" w:ascii="仿宋" w:hAnsi="仿宋" w:eastAsia="仿宋" w:cs="仿宋"/>
          <w:spacing w:val="8"/>
          <w:sz w:val="31"/>
          <w:szCs w:val="31"/>
        </w:rPr>
      </w:pPr>
      <w:r>
        <w:rPr>
          <w:rFonts w:hint="eastAsia"/>
          <w:lang w:val="en-US" w:eastAsia="zh-CN"/>
        </w:rPr>
        <w:t>带</w:t>
      </w:r>
      <w:r>
        <w:rPr>
          <w:rFonts w:hint="eastAsia"/>
          <w:lang w:eastAsia="zh-CN"/>
        </w:rPr>
        <w:t>“</w:t>
      </w:r>
      <w:r>
        <w:rPr>
          <w:rFonts w:hint="eastAsia"/>
        </w:rPr>
        <w:t>★</w:t>
      </w:r>
      <w:r>
        <w:rPr>
          <w:rFonts w:hint="eastAsia"/>
          <w:lang w:eastAsia="zh-CN"/>
        </w:rPr>
        <w:t>”</w:t>
      </w:r>
      <w:r>
        <w:rPr>
          <w:rFonts w:hint="eastAsia"/>
          <w:lang w:val="en-US" w:eastAsia="zh-CN"/>
        </w:rPr>
        <w:t>的项目为实质性参数，出现负偏离视为无效响应。</w:t>
      </w:r>
    </w:p>
    <w:p>
      <w:pPr>
        <w:numPr>
          <w:ilvl w:val="0"/>
          <w:numId w:val="6"/>
        </w:numPr>
        <w:spacing w:before="218" w:line="357" w:lineRule="auto"/>
        <w:ind w:left="679" w:leftChars="0" w:right="14" w:rightChars="0"/>
        <w:rPr>
          <w:rFonts w:hint="eastAsia" w:ascii="仿宋" w:hAnsi="仿宋" w:eastAsia="仿宋" w:cs="仿宋"/>
          <w:spacing w:val="8"/>
          <w:sz w:val="31"/>
          <w:szCs w:val="31"/>
        </w:rPr>
      </w:pPr>
      <w:r>
        <w:rPr>
          <w:rFonts w:hint="eastAsia" w:ascii="方正仿宋_GB2312" w:hAnsi="方正仿宋_GB2312" w:eastAsia="方正仿宋_GB2312" w:cs="方正仿宋_GB2312"/>
          <w:sz w:val="24"/>
          <w:szCs w:val="22"/>
          <w:lang w:val="en-US" w:eastAsia="zh-CN"/>
        </w:rPr>
        <w:t>★</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（一）质量要求</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1、投标人须提供全新的货物（含零部件、配件等），表面无划伤、无碰撞痕迹，且权属清楚，不得侵害他人的知识产权，投标人</w:t>
      </w:r>
      <w:r>
        <w:rPr>
          <w:rFonts w:hint="eastAsia"/>
          <w:b/>
          <w:bCs/>
          <w:color w:val="FF0000"/>
          <w:kern w:val="0"/>
          <w:sz w:val="28"/>
          <w:szCs w:val="28"/>
          <w:lang w:val="en-US" w:eastAsia="zh-CN"/>
        </w:rPr>
        <w:t>应承诺提供所投所有产品的合格证书</w:t>
      </w:r>
      <w:r>
        <w:rPr>
          <w:rFonts w:hint="eastAsia" w:ascii="宋体" w:hAnsi="宋体" w:eastAsia="宋体" w:cs="Arial Unicode MS"/>
          <w:kern w:val="0"/>
          <w:sz w:val="21"/>
          <w:szCs w:val="21"/>
          <w:lang w:val="en-US" w:eastAsia="zh-CN"/>
        </w:rPr>
        <w:t>。</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2、货物必须符合或优于国家（行业）国家通用检测标准，以及本项目招标文件的质量要求和技术指标与出厂标准。</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3、货物制造质量出现问题，投标人应负责三包（包修、包换、包退），费用由投标人负担，采购人有权到投标人生产场地检查货物质量和生产进度。</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4、货到现场后由于采购人保管不当造成的质量问题，投标人亦应负责修理，但费用由采购人负担。</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（二）交货及验收</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1、投标人交货期限为合同签订生效后的30日内，在合同签订生效之日起30天内交货到采购人指定地点，随即在30日内全部完成安装调试验收合格交付使用。</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2、验收由采购人组织，投标人配合进行：</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(1)货物在投标人通知安装调试完毕后 3 日内验收。验收合格后，双方签订验收报告；</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验收标准：按国家有关规定及《绵阳市财政局关于进一步加强履约验收管理的通知》(绵财采〔2019〕22号)、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(3)如质量验收合格，双方签署质量验收报告。</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3、投标人应将所提供货物的装箱清单、配件、随机工具、用户使用手册、原厂保修卡等资料交付给采购人；投标人不能完整交付货物及本款规定的单证和工具的，必须负责补齐，否则视为未按合同约定交货。</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4、如货物经投标人 3 次维修仍不能达到合同约定的质量标准，采购人有权退货，并视作投标人不能交付货物而须支付违约赔偿金给采购人，采购人还可依法追究投标人的违约责任。</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（三）付款方式</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全部货物安装调试完毕并验收合格之日起，采购人接到投标人通知与票据凭证等相关资料以后的 30日内，向投标人支付合同总价的95%，首次支付需出具全额发票；</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验收合格满1年后，采购人接到投标人通知与票据凭证等相关资料以后的 30日内，向投标人支付合同总价的5%。</w:t>
      </w:r>
    </w:p>
    <w:p>
      <w:pPr>
        <w:spacing w:line="500" w:lineRule="exact"/>
        <w:jc w:val="left"/>
        <w:rPr>
          <w:rFonts w:hint="default"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（四）维保服务要求</w:t>
      </w:r>
    </w:p>
    <w:p>
      <w:pPr>
        <w:pStyle w:val="6"/>
        <w:numPr>
          <w:ilvl w:val="0"/>
          <w:numId w:val="0"/>
        </w:numPr>
        <w:jc w:val="left"/>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1.</w:t>
      </w:r>
      <w:r>
        <w:rPr>
          <w:rFonts w:hint="default" w:ascii="Times New Roman" w:hAnsi="Times New Roman" w:eastAsia="宋体" w:cs="Times New Roman"/>
          <w:sz w:val="21"/>
          <w:szCs w:val="21"/>
          <w:lang w:val="en-US" w:eastAsia="zh-CN"/>
        </w:rPr>
        <w:t>维保时间</w:t>
      </w:r>
    </w:p>
    <w:p>
      <w:pPr>
        <w:pStyle w:val="6"/>
        <w:ind w:firstLine="420" w:firstLineChars="20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自验收合格之日，所有硬件设备原厂免费质保期不得少于3年，软件原厂质保及升级免费服务期限不得少于3年，设备的原厂免费升级服务期限均不得少于3年</w:t>
      </w:r>
      <w:r>
        <w:rPr>
          <w:rFonts w:hint="eastAsia" w:ascii="Times New Roman" w:hAnsi="Times New Roman" w:eastAsia="宋体" w:cs="Times New Roman"/>
          <w:bCs/>
          <w:color w:val="auto"/>
          <w:sz w:val="21"/>
          <w:szCs w:val="21"/>
          <w:lang w:val="en-US" w:eastAsia="zh-CN"/>
        </w:rPr>
        <w:t>，三年后年维保费不超过采购价的5%</w:t>
      </w:r>
      <w:r>
        <w:rPr>
          <w:rFonts w:hint="default" w:ascii="Times New Roman" w:hAnsi="Times New Roman" w:eastAsia="宋体" w:cs="Times New Roman"/>
          <w:bCs/>
          <w:color w:val="auto"/>
          <w:sz w:val="21"/>
          <w:szCs w:val="21"/>
          <w:lang w:val="en-US" w:eastAsia="zh-CN"/>
        </w:rPr>
        <w:t>。</w:t>
      </w:r>
    </w:p>
    <w:p>
      <w:pPr>
        <w:pStyle w:val="6"/>
        <w:numPr>
          <w:ilvl w:val="0"/>
          <w:numId w:val="0"/>
        </w:numPr>
        <w:jc w:val="left"/>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2.</w:t>
      </w:r>
      <w:r>
        <w:rPr>
          <w:rFonts w:hint="default" w:ascii="Times New Roman" w:hAnsi="Times New Roman" w:eastAsia="宋体" w:cs="Times New Roman"/>
          <w:sz w:val="21"/>
          <w:szCs w:val="21"/>
          <w:lang w:val="en-US" w:eastAsia="zh-CN"/>
        </w:rPr>
        <w:t>维保人员</w:t>
      </w:r>
    </w:p>
    <w:p>
      <w:pPr>
        <w:pStyle w:val="6"/>
        <w:ind w:firstLine="420" w:firstLineChars="20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投标人应安排责任心强、有技术实力的维保人员进行维保工作，指定专人负责项目的维保工作，协助采购人做好维保服务。</w:t>
      </w:r>
    </w:p>
    <w:p>
      <w:pPr>
        <w:pStyle w:val="6"/>
        <w:numPr>
          <w:ilvl w:val="0"/>
          <w:numId w:val="0"/>
        </w:numPr>
        <w:jc w:val="left"/>
        <w:rPr>
          <w:rFonts w:hint="default" w:ascii="Times New Roman" w:hAnsi="Times New Roman" w:eastAsia="宋体" w:cs="Times New Roman"/>
          <w:color w:val="auto"/>
          <w:sz w:val="21"/>
          <w:szCs w:val="21"/>
          <w:vertAlign w:val="baseline"/>
          <w:lang w:val="en-US" w:eastAsia="zh-CN"/>
        </w:rPr>
      </w:pPr>
      <w:r>
        <w:rPr>
          <w:rFonts w:hint="eastAsia" w:ascii="Times New Roman" w:cs="Times New Roman"/>
          <w:sz w:val="21"/>
          <w:szCs w:val="21"/>
          <w:lang w:val="en-US" w:eastAsia="zh-CN"/>
        </w:rPr>
        <w:t>3.</w:t>
      </w:r>
      <w:r>
        <w:rPr>
          <w:rFonts w:hint="default" w:ascii="Times New Roman" w:hAnsi="Times New Roman" w:eastAsia="宋体" w:cs="Times New Roman"/>
          <w:color w:val="auto"/>
          <w:sz w:val="21"/>
          <w:szCs w:val="21"/>
          <w:vertAlign w:val="baseline"/>
          <w:lang w:val="en-US" w:eastAsia="zh-CN"/>
        </w:rPr>
        <w:t>定期维护：</w:t>
      </w:r>
    </w:p>
    <w:p>
      <w:pPr>
        <w:pStyle w:val="6"/>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现场抽检：根据设备所处具体地理位置进行抽检，记录设备运行状况，对出现或可能出现的故障进行现场处理。</w:t>
      </w:r>
    </w:p>
    <w:p>
      <w:pPr>
        <w:pStyle w:val="6"/>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电话抽检：对设备使用人员或管理机构进行电话询问检查，解答或帮助解决日常简单故障并做好相关记录。</w:t>
      </w:r>
    </w:p>
    <w:p>
      <w:pPr>
        <w:pStyle w:val="6"/>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巡检周期：所维护的设备除日常报修外，</w:t>
      </w:r>
      <w:r>
        <w:rPr>
          <w:rFonts w:hint="eastAsia" w:ascii="Times New Roman" w:cs="Times New Roman"/>
          <w:sz w:val="21"/>
          <w:szCs w:val="21"/>
          <w:lang w:val="en-US" w:eastAsia="zh-CN"/>
        </w:rPr>
        <w:t>每季度</w:t>
      </w:r>
      <w:r>
        <w:rPr>
          <w:rFonts w:hint="default" w:ascii="Times New Roman" w:hAnsi="Times New Roman" w:eastAsia="宋体" w:cs="Times New Roman"/>
          <w:sz w:val="21"/>
          <w:szCs w:val="21"/>
          <w:lang w:val="en-US" w:eastAsia="zh-CN"/>
        </w:rPr>
        <w:t>定期抽检一次。</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7、设备介绍（品牌、彩页、参数等）</w:t>
      </w:r>
    </w:p>
    <w:p>
      <w:pPr>
        <w:pStyle w:val="16"/>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8、服务要求、商务要求相关材料证明。</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7"/>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7"/>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4" w:name="_Toc87974341"/>
      <w:bookmarkStart w:id="5" w:name="_Toc443397363"/>
      <w:bookmarkStart w:id="6" w:name="_Toc482266098"/>
      <w:bookmarkStart w:id="7" w:name="_Toc13563815"/>
      <w:bookmarkStart w:id="8" w:name="_Toc11832062"/>
      <w:r>
        <w:rPr>
          <w:rFonts w:hint="eastAsia" w:hAnsi="宋体"/>
          <w:b/>
          <w:color w:val="000000"/>
          <w:sz w:val="28"/>
          <w:szCs w:val="28"/>
        </w:rPr>
        <w:t>技术、服务响应表</w:t>
      </w:r>
      <w:bookmarkEnd w:id="4"/>
      <w:bookmarkEnd w:id="5"/>
      <w:bookmarkEnd w:id="6"/>
      <w:bookmarkEnd w:id="7"/>
      <w:bookmarkEnd w:id="8"/>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9" w:name="_Toc87974343"/>
      <w:r>
        <w:rPr>
          <w:rFonts w:hint="eastAsia" w:ascii="仿宋" w:hAnsi="仿宋" w:eastAsia="仿宋" w:cs="仿宋"/>
          <w:b/>
          <w:bCs/>
          <w:spacing w:val="8"/>
          <w:sz w:val="31"/>
          <w:szCs w:val="31"/>
        </w:rPr>
        <w:t>第三部分  商务</w:t>
      </w:r>
      <w:bookmarkEnd w:id="9"/>
    </w:p>
    <w:p>
      <w:pPr>
        <w:spacing w:before="217" w:line="224" w:lineRule="auto"/>
        <w:ind w:left="133"/>
        <w:jc w:val="center"/>
        <w:rPr>
          <w:rFonts w:hint="eastAsia" w:ascii="仿宋" w:hAnsi="仿宋" w:eastAsia="仿宋" w:cs="仿宋"/>
          <w:b/>
          <w:bCs/>
          <w:spacing w:val="8"/>
          <w:sz w:val="31"/>
          <w:szCs w:val="31"/>
        </w:rPr>
      </w:pPr>
      <w:bookmarkStart w:id="10" w:name="_Toc482266101"/>
      <w:bookmarkStart w:id="11" w:name="_Toc11764032"/>
      <w:bookmarkStart w:id="12" w:name="_Toc443397365"/>
      <w:bookmarkStart w:id="13" w:name="_Toc13563872"/>
      <w:r>
        <w:rPr>
          <w:rFonts w:hint="eastAsia" w:ascii="仿宋" w:hAnsi="仿宋" w:eastAsia="仿宋" w:cs="仿宋"/>
          <w:b/>
          <w:bCs/>
          <w:spacing w:val="8"/>
          <w:sz w:val="31"/>
          <w:szCs w:val="31"/>
        </w:rPr>
        <w:t>商务应答表</w:t>
      </w:r>
      <w:bookmarkEnd w:id="10"/>
      <w:bookmarkEnd w:id="11"/>
      <w:bookmarkEnd w:id="12"/>
      <w:bookmarkEnd w:id="13"/>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6"/>
      <w:bookmarkStart w:id="15"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4"/>
      <w:bookmarkEnd w:id="15"/>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6" w:name="_Toc13563877"/>
      <w:bookmarkStart w:id="17"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6"/>
      <w:bookmarkEnd w:id="17"/>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8" w:name="_Toc13563878"/>
      <w:bookmarkStart w:id="19"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8"/>
      <w:bookmarkEnd w:id="19"/>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20" w:name="_Toc13563879"/>
      <w:bookmarkStart w:id="21" w:name="_Toc11231749"/>
      <w:bookmarkStart w:id="22"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20"/>
      <w:bookmarkEnd w:id="21"/>
      <w:bookmarkEnd w:id="22"/>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23" w:name="_Toc11764039"/>
      <w:bookmarkStart w:id="24"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23"/>
      <w:bookmarkEnd w:id="24"/>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5" w:name="_Toc13563881"/>
      <w:bookmarkStart w:id="26"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5"/>
      <w:bookmarkEnd w:id="26"/>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7" w:name="_Toc11764041"/>
      <w:bookmarkStart w:id="28"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7"/>
      <w:bookmarkEnd w:id="28"/>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9" w:name="_Toc13563883"/>
      <w:bookmarkStart w:id="30" w:name="_Toc443397367"/>
      <w:bookmarkStart w:id="31" w:name="_Toc482266104"/>
      <w:bookmarkStart w:id="32" w:name="_Toc443393358"/>
      <w:bookmarkStart w:id="33" w:name="_Toc1176404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9"/>
      <w:bookmarkEnd w:id="30"/>
      <w:bookmarkEnd w:id="31"/>
      <w:bookmarkEnd w:id="32"/>
      <w:bookmarkEnd w:id="33"/>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FF42D0-5163-43A0-A90F-1476A32249FC}"/>
  </w:font>
  <w:font w:name="黑体">
    <w:panose1 w:val="02010609060101010101"/>
    <w:charset w:val="86"/>
    <w:family w:val="auto"/>
    <w:pitch w:val="default"/>
    <w:sig w:usb0="800002BF" w:usb1="38CF7CFA" w:usb2="00000016" w:usb3="00000000" w:csb0="00040001" w:csb1="00000000"/>
    <w:embedRegular r:id="rId2" w:fontKey="{42EA39B5-51AF-46DB-A35A-7B08AA97A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443A7FBF-DF1D-46F1-973A-A887B9C24987}"/>
  </w:font>
  <w:font w:name="仿宋">
    <w:panose1 w:val="02010609060101010101"/>
    <w:charset w:val="86"/>
    <w:family w:val="modern"/>
    <w:pitch w:val="default"/>
    <w:sig w:usb0="800002BF" w:usb1="38CF7CFA" w:usb2="00000016" w:usb3="00000000" w:csb0="00040001" w:csb1="00000000"/>
    <w:embedRegular r:id="rId4" w:fontKey="{2ADA91F2-3D04-42FB-8D04-D99D515F1F43}"/>
  </w:font>
  <w:font w:name="方正仿宋_GB2312">
    <w:panose1 w:val="02000000000000000000"/>
    <w:charset w:val="86"/>
    <w:family w:val="auto"/>
    <w:pitch w:val="default"/>
    <w:sig w:usb0="A00002BF" w:usb1="184F6CFA" w:usb2="00000012" w:usb3="00000000" w:csb0="00040001" w:csb1="00000000"/>
    <w:embedRegular r:id="rId5" w:fontKey="{AEB35448-44BD-4030-9BF9-62402A4B3E56}"/>
  </w:font>
  <w:font w:name="Arial Unicode MS">
    <w:panose1 w:val="020B0604020202020204"/>
    <w:charset w:val="86"/>
    <w:family w:val="swiss"/>
    <w:pitch w:val="default"/>
    <w:sig w:usb0="FFFFFFFF" w:usb1="E9FFFFFF" w:usb2="0000003F" w:usb3="00000000" w:csb0="603F01FF" w:csb1="FFFF0000"/>
    <w:embedRegular r:id="rId6" w:fontKey="{F42841C5-033B-46C7-B51E-74AECE6D93D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107FB"/>
    <w:multiLevelType w:val="singleLevel"/>
    <w:tmpl w:val="884107FB"/>
    <w:lvl w:ilvl="0" w:tentative="0">
      <w:start w:val="1"/>
      <w:numFmt w:val="decimal"/>
      <w:suff w:val="nothing"/>
      <w:lvlText w:val="（%1）"/>
      <w:lvlJc w:val="left"/>
      <w:rPr>
        <w:rFonts w:hint="default" w:ascii="Times New Roman" w:hAnsi="Times New Roman" w:cs="Times New Roman"/>
        <w:sz w:val="21"/>
        <w:szCs w:val="21"/>
      </w:rPr>
    </w:lvl>
  </w:abstractNum>
  <w:abstractNum w:abstractNumId="1">
    <w:nsid w:val="8AF5243D"/>
    <w:multiLevelType w:val="singleLevel"/>
    <w:tmpl w:val="8AF5243D"/>
    <w:lvl w:ilvl="0" w:tentative="0">
      <w:start w:val="3"/>
      <w:numFmt w:val="chineseCounting"/>
      <w:suff w:val="nothing"/>
      <w:lvlText w:val="（%1）"/>
      <w:lvlJc w:val="left"/>
      <w:rPr>
        <w:rFonts w:hint="eastAsia"/>
      </w:rPr>
    </w:lvl>
  </w:abstractNum>
  <w:abstractNum w:abstractNumId="2">
    <w:nsid w:val="16A379A1"/>
    <w:multiLevelType w:val="singleLevel"/>
    <w:tmpl w:val="16A379A1"/>
    <w:lvl w:ilvl="0" w:tentative="0">
      <w:start w:val="1"/>
      <w:numFmt w:val="chineseCounting"/>
      <w:suff w:val="nothing"/>
      <w:lvlText w:val="（%1）"/>
      <w:lvlJc w:val="left"/>
      <w:rPr>
        <w:rFonts w:hint="eastAsia"/>
      </w:rPr>
    </w:lvl>
  </w:abstractNum>
  <w:abstractNum w:abstractNumId="3">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4">
    <w:nsid w:val="4BA2B4EC"/>
    <w:multiLevelType w:val="singleLevel"/>
    <w:tmpl w:val="4BA2B4EC"/>
    <w:lvl w:ilvl="0" w:tentative="0">
      <w:start w:val="1"/>
      <w:numFmt w:val="chineseCounting"/>
      <w:suff w:val="nothing"/>
      <w:lvlText w:val="%1、"/>
      <w:lvlJc w:val="left"/>
      <w:rPr>
        <w:rFonts w:hint="eastAsia"/>
      </w:rPr>
    </w:lvl>
  </w:abstractNum>
  <w:abstractNum w:abstractNumId="5">
    <w:nsid w:val="670B7EDA"/>
    <w:multiLevelType w:val="singleLevel"/>
    <w:tmpl w:val="670B7EDA"/>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7BB551D"/>
    <w:rsid w:val="1E500961"/>
    <w:rsid w:val="201725C8"/>
    <w:rsid w:val="285A00C7"/>
    <w:rsid w:val="2CB63FA3"/>
    <w:rsid w:val="317B3E11"/>
    <w:rsid w:val="35636275"/>
    <w:rsid w:val="39D53981"/>
    <w:rsid w:val="3A6927DD"/>
    <w:rsid w:val="3B817F35"/>
    <w:rsid w:val="3BBE3857"/>
    <w:rsid w:val="42160A18"/>
    <w:rsid w:val="42EF553D"/>
    <w:rsid w:val="434165BD"/>
    <w:rsid w:val="4E6879C7"/>
    <w:rsid w:val="4FA976E5"/>
    <w:rsid w:val="52292038"/>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next w:val="7"/>
    <w:autoRedefine/>
    <w:qFormat/>
    <w:uiPriority w:val="0"/>
    <w:pPr>
      <w:jc w:val="center"/>
    </w:pPr>
    <w:rPr>
      <w:rFonts w:eastAsia="黑体"/>
      <w:sz w:val="44"/>
      <w:szCs w:val="21"/>
    </w:rPr>
  </w:style>
  <w:style w:type="paragraph" w:styleId="7">
    <w:name w:val="Body Text First Indent"/>
    <w:basedOn w:val="6"/>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8">
    <w:name w:val="Body Text Indent"/>
    <w:basedOn w:val="1"/>
    <w:next w:val="9"/>
    <w:autoRedefine/>
    <w:qFormat/>
    <w:uiPriority w:val="0"/>
    <w:pPr>
      <w:ind w:firstLine="630"/>
    </w:pPr>
    <w:rPr>
      <w:sz w:val="32"/>
      <w:szCs w:val="20"/>
    </w:rPr>
  </w:style>
  <w:style w:type="paragraph" w:customStyle="1" w:styleId="9">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0">
    <w:name w:val="footer"/>
    <w:basedOn w:val="1"/>
    <w:link w:val="21"/>
    <w:autoRedefine/>
    <w:qFormat/>
    <w:uiPriority w:val="0"/>
    <w:pPr>
      <w:tabs>
        <w:tab w:val="center" w:pos="4153"/>
        <w:tab w:val="right" w:pos="8306"/>
      </w:tabs>
    </w:pPr>
    <w:rPr>
      <w:sz w:val="18"/>
      <w:szCs w:val="18"/>
    </w:rPr>
  </w:style>
  <w:style w:type="paragraph" w:styleId="11">
    <w:name w:val="header"/>
    <w:basedOn w:val="1"/>
    <w:link w:val="20"/>
    <w:autoRedefine/>
    <w:qFormat/>
    <w:uiPriority w:val="0"/>
    <w:pPr>
      <w:pBdr>
        <w:bottom w:val="single" w:color="auto" w:sz="6" w:space="1"/>
      </w:pBdr>
      <w:tabs>
        <w:tab w:val="center" w:pos="4153"/>
        <w:tab w:val="right" w:pos="8306"/>
      </w:tabs>
      <w:jc w:val="center"/>
    </w:pPr>
    <w:rPr>
      <w:sz w:val="18"/>
      <w:szCs w:val="18"/>
    </w:rPr>
  </w:style>
  <w:style w:type="paragraph" w:styleId="12">
    <w:name w:val="Body Text First Indent 2"/>
    <w:basedOn w:val="8"/>
    <w:next w:val="1"/>
    <w:autoRedefine/>
    <w:unhideWhenUsed/>
    <w:qFormat/>
    <w:uiPriority w:val="99"/>
    <w:pPr>
      <w:ind w:firstLine="880" w:firstLineChars="200"/>
    </w:pPr>
    <w:rPr>
      <w:rFonts w:eastAsia="仿宋_GB2312"/>
      <w:szCs w:val="2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列出段落1"/>
    <w:basedOn w:val="1"/>
    <w:autoRedefine/>
    <w:qFormat/>
    <w:uiPriority w:val="34"/>
    <w:pPr>
      <w:ind w:firstLine="420" w:firstLineChars="200"/>
    </w:pPr>
  </w:style>
  <w:style w:type="paragraph" w:customStyle="1" w:styleId="19">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字符"/>
    <w:basedOn w:val="15"/>
    <w:link w:val="11"/>
    <w:autoRedefine/>
    <w:qFormat/>
    <w:uiPriority w:val="0"/>
    <w:rPr>
      <w:rFonts w:ascii="Arial" w:hAnsi="Arial" w:eastAsia="Arial" w:cs="Arial"/>
      <w:snapToGrid w:val="0"/>
      <w:color w:val="000000"/>
      <w:sz w:val="18"/>
      <w:szCs w:val="18"/>
    </w:rPr>
  </w:style>
  <w:style w:type="character" w:customStyle="1" w:styleId="21">
    <w:name w:val="页脚 字符"/>
    <w:basedOn w:val="15"/>
    <w:link w:val="10"/>
    <w:autoRedefine/>
    <w:qFormat/>
    <w:uiPriority w:val="0"/>
    <w:rPr>
      <w:rFonts w:ascii="Arial" w:hAnsi="Arial" w:eastAsia="Arial" w:cs="Arial"/>
      <w:snapToGrid w:val="0"/>
      <w:color w:val="000000"/>
      <w:sz w:val="18"/>
      <w:szCs w:val="18"/>
    </w:rPr>
  </w:style>
  <w:style w:type="paragraph" w:styleId="22">
    <w:name w:val="List Paragraph"/>
    <w:basedOn w:val="1"/>
    <w:autoRedefine/>
    <w:qFormat/>
    <w:uiPriority w:val="99"/>
    <w:pPr>
      <w:ind w:firstLine="420" w:firstLineChars="200"/>
    </w:pPr>
  </w:style>
  <w:style w:type="paragraph" w:styleId="2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5">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2024-03-13T06:48:17Z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7624AA398FCA48B29EDE13EC3913FCAA_12</vt:lpwstr>
  </property>
</Properties>
</file>