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培训模型</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063</w:t>
      </w:r>
      <w:bookmarkStart w:id="30" w:name="_GoBack"/>
      <w:bookmarkEnd w:id="30"/>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1月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lang w:eastAsia="zh-CN"/>
        </w:rPr>
        <w:t>培训模型</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一批培训模型</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134"/>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序号</w:t>
            </w:r>
          </w:p>
        </w:tc>
        <w:tc>
          <w:tcPr>
            <w:tcW w:w="2126" w:type="dxa"/>
            <w:vAlign w:val="center"/>
          </w:tcPr>
          <w:p>
            <w:pPr>
              <w:jc w:val="center"/>
              <w:rPr>
                <w:kern w:val="0"/>
                <w:sz w:val="20"/>
                <w:szCs w:val="21"/>
              </w:rPr>
            </w:pPr>
            <w:r>
              <w:rPr>
                <w:rFonts w:hint="eastAsia"/>
                <w:kern w:val="0"/>
                <w:sz w:val="20"/>
                <w:szCs w:val="21"/>
              </w:rPr>
              <w:t>名称</w:t>
            </w:r>
          </w:p>
        </w:tc>
        <w:tc>
          <w:tcPr>
            <w:tcW w:w="1134" w:type="dxa"/>
            <w:vAlign w:val="center"/>
          </w:tcPr>
          <w:p>
            <w:pPr>
              <w:jc w:val="center"/>
              <w:rPr>
                <w:kern w:val="0"/>
                <w:sz w:val="20"/>
                <w:szCs w:val="21"/>
              </w:rPr>
            </w:pPr>
            <w:r>
              <w:rPr>
                <w:rFonts w:hint="eastAsia"/>
                <w:kern w:val="0"/>
                <w:sz w:val="20"/>
                <w:szCs w:val="21"/>
              </w:rPr>
              <w:t>数量</w:t>
            </w:r>
          </w:p>
        </w:tc>
        <w:tc>
          <w:tcPr>
            <w:tcW w:w="4395" w:type="dxa"/>
            <w:vAlign w:val="center"/>
          </w:tcPr>
          <w:p>
            <w:pPr>
              <w:jc w:val="center"/>
              <w:rPr>
                <w:kern w:val="0"/>
                <w:sz w:val="20"/>
                <w:szCs w:val="21"/>
              </w:rPr>
            </w:pPr>
            <w:r>
              <w:rPr>
                <w:rFonts w:hint="eastAsia"/>
                <w:kern w:val="0"/>
                <w:sz w:val="20"/>
                <w:szCs w:val="21"/>
              </w:rPr>
              <w:t>功能特点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1</w:t>
            </w:r>
          </w:p>
        </w:tc>
        <w:tc>
          <w:tcPr>
            <w:tcW w:w="2126" w:type="dxa"/>
            <w:vAlign w:val="center"/>
          </w:tcPr>
          <w:p>
            <w:pPr>
              <w:jc w:val="center"/>
              <w:rPr>
                <w:kern w:val="0"/>
                <w:sz w:val="20"/>
                <w:szCs w:val="21"/>
              </w:rPr>
            </w:pPr>
            <w:r>
              <w:rPr>
                <w:rFonts w:hint="eastAsia"/>
                <w:kern w:val="0"/>
                <w:sz w:val="20"/>
                <w:szCs w:val="21"/>
              </w:rPr>
              <w:t>腹腔穿刺训练模型</w:t>
            </w:r>
          </w:p>
        </w:tc>
        <w:tc>
          <w:tcPr>
            <w:tcW w:w="1134" w:type="dxa"/>
            <w:vAlign w:val="center"/>
          </w:tcPr>
          <w:p>
            <w:pPr>
              <w:jc w:val="center"/>
              <w:rPr>
                <w:kern w:val="0"/>
                <w:sz w:val="20"/>
                <w:szCs w:val="21"/>
              </w:rPr>
            </w:pPr>
            <w:r>
              <w:rPr>
                <w:rFonts w:hint="eastAsia"/>
                <w:kern w:val="0"/>
                <w:sz w:val="20"/>
                <w:szCs w:val="21"/>
              </w:rPr>
              <w:t>2个</w:t>
            </w:r>
          </w:p>
        </w:tc>
        <w:tc>
          <w:tcPr>
            <w:tcW w:w="4395" w:type="dxa"/>
            <w:vAlign w:val="center"/>
          </w:tcPr>
          <w:p>
            <w:pPr>
              <w:jc w:val="left"/>
              <w:rPr>
                <w:kern w:val="0"/>
                <w:sz w:val="20"/>
                <w:szCs w:val="21"/>
              </w:rPr>
            </w:pPr>
            <w:r>
              <w:rPr>
                <w:rFonts w:hint="eastAsia"/>
                <w:kern w:val="0"/>
                <w:sz w:val="20"/>
                <w:szCs w:val="21"/>
              </w:rPr>
              <w:t>可进行腹腔、肝穿刺、肾穿刺等操作。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2</w:t>
            </w:r>
          </w:p>
        </w:tc>
        <w:tc>
          <w:tcPr>
            <w:tcW w:w="2126" w:type="dxa"/>
            <w:vAlign w:val="center"/>
          </w:tcPr>
          <w:p>
            <w:pPr>
              <w:jc w:val="center"/>
              <w:rPr>
                <w:kern w:val="0"/>
                <w:sz w:val="20"/>
                <w:szCs w:val="21"/>
              </w:rPr>
            </w:pPr>
            <w:r>
              <w:rPr>
                <w:rFonts w:hint="eastAsia"/>
                <w:kern w:val="0"/>
                <w:sz w:val="20"/>
                <w:szCs w:val="21"/>
              </w:rPr>
              <w:t>模拟输液泵</w:t>
            </w:r>
          </w:p>
        </w:tc>
        <w:tc>
          <w:tcPr>
            <w:tcW w:w="1134" w:type="dxa"/>
            <w:vAlign w:val="center"/>
          </w:tcPr>
          <w:p>
            <w:pPr>
              <w:jc w:val="center"/>
              <w:rPr>
                <w:kern w:val="0"/>
                <w:sz w:val="20"/>
                <w:szCs w:val="21"/>
              </w:rPr>
            </w:pPr>
            <w:r>
              <w:rPr>
                <w:rFonts w:hint="eastAsia"/>
                <w:kern w:val="0"/>
                <w:sz w:val="20"/>
                <w:szCs w:val="21"/>
              </w:rPr>
              <w:t>2个</w:t>
            </w:r>
          </w:p>
        </w:tc>
        <w:tc>
          <w:tcPr>
            <w:tcW w:w="4395" w:type="dxa"/>
            <w:vAlign w:val="center"/>
          </w:tcPr>
          <w:p>
            <w:pPr>
              <w:jc w:val="left"/>
              <w:rPr>
                <w:kern w:val="0"/>
                <w:sz w:val="20"/>
                <w:szCs w:val="21"/>
              </w:rPr>
            </w:pPr>
            <w:r>
              <w:rPr>
                <w:rFonts w:hint="eastAsia"/>
                <w:kern w:val="0"/>
                <w:sz w:val="20"/>
                <w:szCs w:val="21"/>
              </w:rPr>
              <w:t>满足急危重症患者救治练习使用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3</w:t>
            </w:r>
          </w:p>
        </w:tc>
        <w:tc>
          <w:tcPr>
            <w:tcW w:w="2126" w:type="dxa"/>
            <w:vAlign w:val="center"/>
          </w:tcPr>
          <w:p>
            <w:pPr>
              <w:jc w:val="center"/>
              <w:rPr>
                <w:kern w:val="0"/>
                <w:sz w:val="20"/>
                <w:szCs w:val="21"/>
              </w:rPr>
            </w:pPr>
            <w:r>
              <w:rPr>
                <w:rFonts w:hint="eastAsia"/>
                <w:kern w:val="0"/>
                <w:sz w:val="20"/>
                <w:szCs w:val="21"/>
              </w:rPr>
              <w:t>模拟注射泵</w:t>
            </w:r>
          </w:p>
        </w:tc>
        <w:tc>
          <w:tcPr>
            <w:tcW w:w="1134" w:type="dxa"/>
            <w:vAlign w:val="center"/>
          </w:tcPr>
          <w:p>
            <w:pPr>
              <w:jc w:val="center"/>
              <w:rPr>
                <w:kern w:val="0"/>
                <w:sz w:val="20"/>
                <w:szCs w:val="21"/>
              </w:rPr>
            </w:pPr>
            <w:r>
              <w:rPr>
                <w:rFonts w:hint="eastAsia"/>
                <w:kern w:val="0"/>
                <w:sz w:val="20"/>
                <w:szCs w:val="21"/>
              </w:rPr>
              <w:t>2个</w:t>
            </w:r>
          </w:p>
        </w:tc>
        <w:tc>
          <w:tcPr>
            <w:tcW w:w="4395" w:type="dxa"/>
            <w:vAlign w:val="center"/>
          </w:tcPr>
          <w:p>
            <w:pPr>
              <w:jc w:val="left"/>
              <w:rPr>
                <w:kern w:val="0"/>
                <w:sz w:val="20"/>
                <w:szCs w:val="21"/>
              </w:rPr>
            </w:pPr>
            <w:r>
              <w:rPr>
                <w:rFonts w:hint="eastAsia"/>
                <w:kern w:val="0"/>
                <w:sz w:val="20"/>
                <w:szCs w:val="21"/>
              </w:rPr>
              <w:t>满足急危重症患者救治练习使用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4</w:t>
            </w:r>
          </w:p>
        </w:tc>
        <w:tc>
          <w:tcPr>
            <w:tcW w:w="2126" w:type="dxa"/>
            <w:vAlign w:val="center"/>
          </w:tcPr>
          <w:p>
            <w:pPr>
              <w:jc w:val="center"/>
              <w:rPr>
                <w:kern w:val="0"/>
                <w:sz w:val="20"/>
                <w:szCs w:val="21"/>
              </w:rPr>
            </w:pPr>
            <w:r>
              <w:rPr>
                <w:rFonts w:hint="eastAsia"/>
                <w:kern w:val="0"/>
                <w:sz w:val="20"/>
                <w:szCs w:val="21"/>
              </w:rPr>
              <w:t>小儿胸腔穿刺模型</w:t>
            </w:r>
          </w:p>
        </w:tc>
        <w:tc>
          <w:tcPr>
            <w:tcW w:w="1134" w:type="dxa"/>
            <w:vAlign w:val="center"/>
          </w:tcPr>
          <w:p>
            <w:pPr>
              <w:jc w:val="center"/>
              <w:rPr>
                <w:kern w:val="0"/>
                <w:sz w:val="20"/>
                <w:szCs w:val="21"/>
              </w:rPr>
            </w:pPr>
            <w:r>
              <w:rPr>
                <w:rFonts w:hint="eastAsia"/>
                <w:kern w:val="0"/>
                <w:sz w:val="20"/>
                <w:szCs w:val="21"/>
              </w:rPr>
              <w:t>2个</w:t>
            </w:r>
          </w:p>
        </w:tc>
        <w:tc>
          <w:tcPr>
            <w:tcW w:w="4395" w:type="dxa"/>
            <w:vAlign w:val="center"/>
          </w:tcPr>
          <w:p>
            <w:pPr>
              <w:jc w:val="left"/>
              <w:rPr>
                <w:kern w:val="0"/>
                <w:sz w:val="20"/>
                <w:szCs w:val="21"/>
              </w:rPr>
            </w:pPr>
            <w:r>
              <w:rPr>
                <w:rFonts w:hint="eastAsia"/>
                <w:kern w:val="0"/>
                <w:sz w:val="20"/>
                <w:szCs w:val="21"/>
              </w:rPr>
              <w:t>满足儿科专业胸腔穿刺培训考核使用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5</w:t>
            </w:r>
          </w:p>
        </w:tc>
        <w:tc>
          <w:tcPr>
            <w:tcW w:w="2126" w:type="dxa"/>
            <w:vAlign w:val="center"/>
          </w:tcPr>
          <w:p>
            <w:pPr>
              <w:jc w:val="center"/>
              <w:rPr>
                <w:kern w:val="0"/>
                <w:sz w:val="20"/>
                <w:szCs w:val="21"/>
              </w:rPr>
            </w:pPr>
            <w:r>
              <w:rPr>
                <w:rFonts w:hint="eastAsia"/>
                <w:kern w:val="0"/>
                <w:sz w:val="20"/>
                <w:szCs w:val="21"/>
              </w:rPr>
              <w:t>儿童心肺复苏模拟人</w:t>
            </w:r>
          </w:p>
        </w:tc>
        <w:tc>
          <w:tcPr>
            <w:tcW w:w="1134" w:type="dxa"/>
            <w:vAlign w:val="center"/>
          </w:tcPr>
          <w:p>
            <w:pPr>
              <w:jc w:val="center"/>
              <w:rPr>
                <w:kern w:val="0"/>
                <w:sz w:val="20"/>
                <w:szCs w:val="21"/>
              </w:rPr>
            </w:pPr>
            <w:r>
              <w:rPr>
                <w:rFonts w:hint="eastAsia"/>
                <w:kern w:val="0"/>
                <w:sz w:val="20"/>
                <w:szCs w:val="21"/>
              </w:rPr>
              <w:t>2个</w:t>
            </w:r>
          </w:p>
        </w:tc>
        <w:tc>
          <w:tcPr>
            <w:tcW w:w="4395" w:type="dxa"/>
            <w:vAlign w:val="center"/>
          </w:tcPr>
          <w:p>
            <w:pPr>
              <w:jc w:val="left"/>
              <w:rPr>
                <w:kern w:val="0"/>
                <w:sz w:val="20"/>
                <w:szCs w:val="21"/>
              </w:rPr>
            </w:pPr>
            <w:r>
              <w:rPr>
                <w:rFonts w:hint="eastAsia"/>
                <w:kern w:val="0"/>
                <w:sz w:val="20"/>
                <w:szCs w:val="21"/>
              </w:rPr>
              <w:t>满足儿科专业心肺复苏培训考核使用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6</w:t>
            </w:r>
          </w:p>
        </w:tc>
        <w:tc>
          <w:tcPr>
            <w:tcW w:w="2126" w:type="dxa"/>
            <w:vAlign w:val="center"/>
          </w:tcPr>
          <w:p>
            <w:pPr>
              <w:jc w:val="center"/>
              <w:rPr>
                <w:kern w:val="0"/>
                <w:sz w:val="20"/>
                <w:szCs w:val="21"/>
              </w:rPr>
            </w:pPr>
            <w:r>
              <w:rPr>
                <w:rFonts w:hint="eastAsia"/>
                <w:kern w:val="0"/>
                <w:sz w:val="20"/>
                <w:szCs w:val="21"/>
              </w:rPr>
              <w:t>儿童全功能护理模型</w:t>
            </w:r>
          </w:p>
        </w:tc>
        <w:tc>
          <w:tcPr>
            <w:tcW w:w="1134" w:type="dxa"/>
            <w:vAlign w:val="center"/>
          </w:tcPr>
          <w:p>
            <w:pPr>
              <w:jc w:val="center"/>
              <w:rPr>
                <w:kern w:val="0"/>
                <w:sz w:val="20"/>
                <w:szCs w:val="21"/>
              </w:rPr>
            </w:pPr>
            <w:r>
              <w:rPr>
                <w:rFonts w:hint="eastAsia"/>
                <w:kern w:val="0"/>
                <w:sz w:val="20"/>
                <w:szCs w:val="21"/>
              </w:rPr>
              <w:t>4个</w:t>
            </w:r>
          </w:p>
        </w:tc>
        <w:tc>
          <w:tcPr>
            <w:tcW w:w="4395" w:type="dxa"/>
            <w:vAlign w:val="center"/>
          </w:tcPr>
          <w:p>
            <w:pPr>
              <w:jc w:val="left"/>
              <w:rPr>
                <w:kern w:val="0"/>
                <w:sz w:val="20"/>
                <w:szCs w:val="21"/>
              </w:rPr>
            </w:pPr>
            <w:r>
              <w:rPr>
                <w:rFonts w:hint="eastAsia"/>
                <w:kern w:val="0"/>
                <w:sz w:val="20"/>
                <w:szCs w:val="21"/>
              </w:rPr>
              <w:t>满足儿科专业常规护理如插胃管、导尿、灌肠、擦浴等护理操作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7</w:t>
            </w:r>
          </w:p>
        </w:tc>
        <w:tc>
          <w:tcPr>
            <w:tcW w:w="2126" w:type="dxa"/>
            <w:vAlign w:val="center"/>
          </w:tcPr>
          <w:p>
            <w:pPr>
              <w:jc w:val="center"/>
              <w:rPr>
                <w:kern w:val="0"/>
                <w:sz w:val="20"/>
                <w:szCs w:val="21"/>
              </w:rPr>
            </w:pPr>
            <w:r>
              <w:rPr>
                <w:rFonts w:hint="eastAsia"/>
                <w:kern w:val="0"/>
                <w:sz w:val="20"/>
                <w:szCs w:val="21"/>
              </w:rPr>
              <w:t>自动体外模拟除颤与CPR模拟人训练组合</w:t>
            </w:r>
          </w:p>
        </w:tc>
        <w:tc>
          <w:tcPr>
            <w:tcW w:w="1134" w:type="dxa"/>
            <w:vAlign w:val="center"/>
          </w:tcPr>
          <w:p>
            <w:pPr>
              <w:jc w:val="center"/>
              <w:rPr>
                <w:kern w:val="0"/>
                <w:sz w:val="20"/>
                <w:szCs w:val="21"/>
              </w:rPr>
            </w:pPr>
            <w:r>
              <w:rPr>
                <w:rFonts w:hint="eastAsia"/>
                <w:kern w:val="0"/>
                <w:sz w:val="20"/>
                <w:szCs w:val="21"/>
              </w:rPr>
              <w:t>2个</w:t>
            </w:r>
          </w:p>
        </w:tc>
        <w:tc>
          <w:tcPr>
            <w:tcW w:w="4395" w:type="dxa"/>
            <w:vAlign w:val="center"/>
          </w:tcPr>
          <w:p>
            <w:pPr>
              <w:jc w:val="left"/>
              <w:rPr>
                <w:kern w:val="0"/>
                <w:sz w:val="20"/>
                <w:szCs w:val="21"/>
              </w:rPr>
            </w:pPr>
            <w:r>
              <w:rPr>
                <w:rFonts w:hint="eastAsia"/>
                <w:kern w:val="0"/>
                <w:sz w:val="20"/>
                <w:szCs w:val="21"/>
              </w:rPr>
              <w:t>体外除颤、心肺复苏，方便携带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8</w:t>
            </w:r>
          </w:p>
        </w:tc>
        <w:tc>
          <w:tcPr>
            <w:tcW w:w="2126" w:type="dxa"/>
            <w:vAlign w:val="center"/>
          </w:tcPr>
          <w:p>
            <w:pPr>
              <w:jc w:val="center"/>
              <w:rPr>
                <w:kern w:val="0"/>
                <w:sz w:val="20"/>
                <w:szCs w:val="21"/>
              </w:rPr>
            </w:pPr>
            <w:r>
              <w:rPr>
                <w:rFonts w:hint="eastAsia"/>
                <w:kern w:val="0"/>
                <w:sz w:val="20"/>
                <w:szCs w:val="21"/>
              </w:rPr>
              <w:t>高级环甲膜穿刺及气管切开插管训练模型</w:t>
            </w:r>
          </w:p>
        </w:tc>
        <w:tc>
          <w:tcPr>
            <w:tcW w:w="1134" w:type="dxa"/>
            <w:vAlign w:val="center"/>
          </w:tcPr>
          <w:p>
            <w:pPr>
              <w:jc w:val="center"/>
              <w:rPr>
                <w:kern w:val="0"/>
                <w:sz w:val="20"/>
                <w:szCs w:val="21"/>
              </w:rPr>
            </w:pPr>
            <w:r>
              <w:rPr>
                <w:rFonts w:hint="eastAsia"/>
                <w:kern w:val="0"/>
                <w:sz w:val="20"/>
                <w:szCs w:val="21"/>
              </w:rPr>
              <w:t>4个</w:t>
            </w:r>
          </w:p>
          <w:p>
            <w:pPr>
              <w:jc w:val="center"/>
              <w:rPr>
                <w:kern w:val="0"/>
                <w:sz w:val="20"/>
                <w:szCs w:val="21"/>
              </w:rPr>
            </w:pPr>
          </w:p>
        </w:tc>
        <w:tc>
          <w:tcPr>
            <w:tcW w:w="4395" w:type="dxa"/>
            <w:vAlign w:val="center"/>
          </w:tcPr>
          <w:p>
            <w:pPr>
              <w:jc w:val="left"/>
              <w:rPr>
                <w:kern w:val="0"/>
                <w:sz w:val="20"/>
                <w:szCs w:val="21"/>
              </w:rPr>
            </w:pPr>
            <w:r>
              <w:rPr>
                <w:rFonts w:hint="eastAsia"/>
                <w:kern w:val="0"/>
                <w:sz w:val="20"/>
                <w:szCs w:val="21"/>
              </w:rPr>
              <w:t>满足环甲膜穿刺及气管切开训练考核使用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9</w:t>
            </w:r>
          </w:p>
        </w:tc>
        <w:tc>
          <w:tcPr>
            <w:tcW w:w="2126" w:type="dxa"/>
            <w:vAlign w:val="center"/>
          </w:tcPr>
          <w:p>
            <w:pPr>
              <w:jc w:val="center"/>
              <w:rPr>
                <w:kern w:val="0"/>
                <w:sz w:val="20"/>
                <w:szCs w:val="21"/>
              </w:rPr>
            </w:pPr>
            <w:r>
              <w:rPr>
                <w:rFonts w:hint="eastAsia"/>
                <w:kern w:val="0"/>
                <w:sz w:val="20"/>
                <w:szCs w:val="21"/>
              </w:rPr>
              <w:t>模拟肠管20-30mm：</w:t>
            </w:r>
          </w:p>
        </w:tc>
        <w:tc>
          <w:tcPr>
            <w:tcW w:w="1134" w:type="dxa"/>
            <w:vAlign w:val="center"/>
          </w:tcPr>
          <w:p>
            <w:pPr>
              <w:jc w:val="center"/>
              <w:rPr>
                <w:kern w:val="0"/>
                <w:sz w:val="20"/>
                <w:szCs w:val="21"/>
              </w:rPr>
            </w:pPr>
            <w:r>
              <w:rPr>
                <w:rFonts w:hint="eastAsia"/>
                <w:kern w:val="0"/>
                <w:sz w:val="20"/>
                <w:szCs w:val="21"/>
              </w:rPr>
              <w:t>100根</w:t>
            </w:r>
          </w:p>
        </w:tc>
        <w:tc>
          <w:tcPr>
            <w:tcW w:w="4395" w:type="dxa"/>
            <w:vAlign w:val="center"/>
          </w:tcPr>
          <w:p>
            <w:pPr>
              <w:jc w:val="center"/>
              <w:rPr>
                <w:kern w:val="0"/>
                <w:sz w:val="20"/>
                <w:szCs w:val="21"/>
              </w:rPr>
            </w:pPr>
            <w:r>
              <w:rPr>
                <w:rFonts w:hint="eastAsia"/>
                <w:kern w:val="0"/>
                <w:sz w:val="20"/>
                <w:szCs w:val="21"/>
              </w:rPr>
              <w:t>肠胃吻合练习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10</w:t>
            </w:r>
          </w:p>
        </w:tc>
        <w:tc>
          <w:tcPr>
            <w:tcW w:w="2126" w:type="dxa"/>
            <w:vAlign w:val="center"/>
          </w:tcPr>
          <w:p>
            <w:pPr>
              <w:jc w:val="center"/>
              <w:rPr>
                <w:kern w:val="0"/>
                <w:sz w:val="20"/>
                <w:szCs w:val="21"/>
              </w:rPr>
            </w:pPr>
            <w:r>
              <w:rPr>
                <w:rFonts w:hint="eastAsia"/>
                <w:kern w:val="0"/>
                <w:sz w:val="20"/>
                <w:szCs w:val="21"/>
              </w:rPr>
              <w:t>表面血管结扎止血模型</w:t>
            </w:r>
          </w:p>
        </w:tc>
        <w:tc>
          <w:tcPr>
            <w:tcW w:w="1134" w:type="dxa"/>
            <w:vAlign w:val="center"/>
          </w:tcPr>
          <w:p>
            <w:pPr>
              <w:jc w:val="center"/>
              <w:rPr>
                <w:kern w:val="0"/>
                <w:sz w:val="20"/>
                <w:szCs w:val="21"/>
              </w:rPr>
            </w:pPr>
            <w:r>
              <w:rPr>
                <w:rFonts w:hint="eastAsia"/>
                <w:kern w:val="0"/>
                <w:sz w:val="20"/>
                <w:szCs w:val="21"/>
              </w:rPr>
              <w:t>4个</w:t>
            </w:r>
          </w:p>
        </w:tc>
        <w:tc>
          <w:tcPr>
            <w:tcW w:w="4395" w:type="dxa"/>
            <w:vAlign w:val="center"/>
          </w:tcPr>
          <w:p>
            <w:pPr>
              <w:jc w:val="center"/>
              <w:rPr>
                <w:kern w:val="0"/>
                <w:sz w:val="20"/>
                <w:szCs w:val="21"/>
              </w:rPr>
            </w:pPr>
            <w:r>
              <w:rPr>
                <w:rFonts w:hint="eastAsia"/>
                <w:kern w:val="0"/>
                <w:sz w:val="20"/>
                <w:szCs w:val="21"/>
              </w:rPr>
              <w:t>止血、结扎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11</w:t>
            </w:r>
          </w:p>
        </w:tc>
        <w:tc>
          <w:tcPr>
            <w:tcW w:w="2126" w:type="dxa"/>
            <w:vAlign w:val="center"/>
          </w:tcPr>
          <w:p>
            <w:pPr>
              <w:jc w:val="center"/>
              <w:rPr>
                <w:kern w:val="0"/>
                <w:sz w:val="20"/>
                <w:szCs w:val="21"/>
              </w:rPr>
            </w:pPr>
            <w:r>
              <w:rPr>
                <w:rFonts w:hint="eastAsia"/>
                <w:kern w:val="0"/>
                <w:sz w:val="20"/>
                <w:szCs w:val="21"/>
              </w:rPr>
              <w:t>心包穿刺与心内注射模型</w:t>
            </w:r>
          </w:p>
        </w:tc>
        <w:tc>
          <w:tcPr>
            <w:tcW w:w="1134" w:type="dxa"/>
            <w:vAlign w:val="center"/>
          </w:tcPr>
          <w:p>
            <w:pPr>
              <w:jc w:val="center"/>
              <w:rPr>
                <w:kern w:val="0"/>
                <w:sz w:val="20"/>
                <w:szCs w:val="21"/>
              </w:rPr>
            </w:pPr>
            <w:r>
              <w:rPr>
                <w:rFonts w:hint="eastAsia"/>
                <w:kern w:val="0"/>
                <w:sz w:val="20"/>
                <w:szCs w:val="21"/>
              </w:rPr>
              <w:t>2个</w:t>
            </w:r>
          </w:p>
        </w:tc>
        <w:tc>
          <w:tcPr>
            <w:tcW w:w="4395" w:type="dxa"/>
            <w:vAlign w:val="center"/>
          </w:tcPr>
          <w:p>
            <w:pPr>
              <w:jc w:val="center"/>
              <w:rPr>
                <w:kern w:val="0"/>
                <w:sz w:val="20"/>
                <w:szCs w:val="21"/>
              </w:rPr>
            </w:pPr>
            <w:r>
              <w:rPr>
                <w:rFonts w:hint="eastAsia"/>
                <w:kern w:val="0"/>
                <w:sz w:val="20"/>
                <w:szCs w:val="21"/>
              </w:rPr>
              <w:t>可进行心包穿刺和心内注射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12</w:t>
            </w:r>
          </w:p>
        </w:tc>
        <w:tc>
          <w:tcPr>
            <w:tcW w:w="2126" w:type="dxa"/>
            <w:vAlign w:val="center"/>
          </w:tcPr>
          <w:p>
            <w:pPr>
              <w:jc w:val="center"/>
              <w:rPr>
                <w:kern w:val="0"/>
                <w:sz w:val="20"/>
                <w:szCs w:val="21"/>
              </w:rPr>
            </w:pPr>
            <w:r>
              <w:rPr>
                <w:rFonts w:hint="eastAsia"/>
                <w:kern w:val="0"/>
                <w:sz w:val="20"/>
                <w:szCs w:val="21"/>
              </w:rPr>
              <w:t>老年护理模拟人</w:t>
            </w:r>
          </w:p>
        </w:tc>
        <w:tc>
          <w:tcPr>
            <w:tcW w:w="1134" w:type="dxa"/>
            <w:vAlign w:val="center"/>
          </w:tcPr>
          <w:p>
            <w:pPr>
              <w:jc w:val="center"/>
              <w:rPr>
                <w:kern w:val="0"/>
                <w:sz w:val="20"/>
                <w:szCs w:val="21"/>
              </w:rPr>
            </w:pPr>
            <w:r>
              <w:rPr>
                <w:rFonts w:hint="eastAsia"/>
                <w:kern w:val="0"/>
                <w:sz w:val="20"/>
                <w:szCs w:val="21"/>
              </w:rPr>
              <w:t>2个</w:t>
            </w:r>
          </w:p>
        </w:tc>
        <w:tc>
          <w:tcPr>
            <w:tcW w:w="4395" w:type="dxa"/>
            <w:vAlign w:val="center"/>
          </w:tcPr>
          <w:p>
            <w:pPr>
              <w:jc w:val="center"/>
              <w:rPr>
                <w:kern w:val="0"/>
                <w:sz w:val="20"/>
                <w:szCs w:val="21"/>
              </w:rPr>
            </w:pPr>
            <w:r>
              <w:rPr>
                <w:rFonts w:hint="eastAsia"/>
                <w:kern w:val="0"/>
                <w:sz w:val="20"/>
                <w:szCs w:val="21"/>
              </w:rPr>
              <w:t>男女各一个，满足老年人特点，可进行常规护理操作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13</w:t>
            </w:r>
          </w:p>
        </w:tc>
        <w:tc>
          <w:tcPr>
            <w:tcW w:w="2126" w:type="dxa"/>
            <w:vAlign w:val="center"/>
          </w:tcPr>
          <w:p>
            <w:pPr>
              <w:jc w:val="center"/>
              <w:rPr>
                <w:kern w:val="0"/>
                <w:sz w:val="20"/>
                <w:szCs w:val="21"/>
              </w:rPr>
            </w:pPr>
            <w:r>
              <w:rPr>
                <w:rFonts w:hint="eastAsia"/>
                <w:kern w:val="0"/>
                <w:sz w:val="20"/>
                <w:szCs w:val="21"/>
              </w:rPr>
              <w:t>皮内注射模型</w:t>
            </w:r>
          </w:p>
        </w:tc>
        <w:tc>
          <w:tcPr>
            <w:tcW w:w="1134" w:type="dxa"/>
            <w:vAlign w:val="center"/>
          </w:tcPr>
          <w:p>
            <w:pPr>
              <w:jc w:val="center"/>
              <w:rPr>
                <w:kern w:val="0"/>
                <w:sz w:val="20"/>
                <w:szCs w:val="21"/>
              </w:rPr>
            </w:pPr>
            <w:r>
              <w:rPr>
                <w:rFonts w:hint="eastAsia"/>
                <w:kern w:val="0"/>
                <w:sz w:val="20"/>
                <w:szCs w:val="21"/>
              </w:rPr>
              <w:t>4个</w:t>
            </w:r>
          </w:p>
        </w:tc>
        <w:tc>
          <w:tcPr>
            <w:tcW w:w="4395" w:type="dxa"/>
            <w:vAlign w:val="center"/>
          </w:tcPr>
          <w:p>
            <w:pPr>
              <w:jc w:val="center"/>
              <w:rPr>
                <w:kern w:val="0"/>
                <w:sz w:val="20"/>
                <w:szCs w:val="21"/>
              </w:rPr>
            </w:pPr>
            <w:r>
              <w:rPr>
                <w:rFonts w:hint="eastAsia"/>
                <w:kern w:val="0"/>
                <w:sz w:val="20"/>
                <w:szCs w:val="21"/>
              </w:rPr>
              <w:t>满足皮内注射需求，可见皮丘突起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14</w:t>
            </w:r>
          </w:p>
        </w:tc>
        <w:tc>
          <w:tcPr>
            <w:tcW w:w="2126" w:type="dxa"/>
            <w:vAlign w:val="center"/>
          </w:tcPr>
          <w:p>
            <w:pPr>
              <w:jc w:val="center"/>
              <w:rPr>
                <w:kern w:val="0"/>
                <w:sz w:val="20"/>
                <w:szCs w:val="21"/>
              </w:rPr>
            </w:pPr>
            <w:r>
              <w:rPr>
                <w:rFonts w:hint="eastAsia"/>
                <w:kern w:val="0"/>
                <w:sz w:val="20"/>
                <w:szCs w:val="21"/>
              </w:rPr>
              <w:t>妇科检查训练模型</w:t>
            </w:r>
          </w:p>
          <w:p>
            <w:pPr>
              <w:jc w:val="center"/>
              <w:rPr>
                <w:kern w:val="0"/>
                <w:sz w:val="20"/>
                <w:szCs w:val="21"/>
              </w:rPr>
            </w:pPr>
          </w:p>
        </w:tc>
        <w:tc>
          <w:tcPr>
            <w:tcW w:w="1134" w:type="dxa"/>
            <w:vAlign w:val="center"/>
          </w:tcPr>
          <w:p>
            <w:pPr>
              <w:jc w:val="center"/>
              <w:rPr>
                <w:kern w:val="0"/>
                <w:sz w:val="20"/>
                <w:szCs w:val="21"/>
              </w:rPr>
            </w:pPr>
            <w:r>
              <w:rPr>
                <w:rFonts w:hint="eastAsia"/>
                <w:kern w:val="0"/>
                <w:sz w:val="20"/>
                <w:szCs w:val="21"/>
              </w:rPr>
              <w:t>4个</w:t>
            </w:r>
          </w:p>
        </w:tc>
        <w:tc>
          <w:tcPr>
            <w:tcW w:w="4395" w:type="dxa"/>
            <w:vAlign w:val="center"/>
          </w:tcPr>
          <w:p>
            <w:pPr>
              <w:jc w:val="center"/>
              <w:rPr>
                <w:kern w:val="0"/>
                <w:sz w:val="20"/>
                <w:szCs w:val="21"/>
              </w:rPr>
            </w:pPr>
            <w:r>
              <w:rPr>
                <w:rFonts w:hint="eastAsia"/>
                <w:kern w:val="0"/>
                <w:sz w:val="20"/>
                <w:szCs w:val="21"/>
              </w:rPr>
              <w:t>满足妇科查体如双合诊、三合诊、后穹隆穿刺等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kern w:val="0"/>
                <w:sz w:val="20"/>
                <w:szCs w:val="21"/>
              </w:rPr>
            </w:pPr>
            <w:r>
              <w:rPr>
                <w:rFonts w:hint="eastAsia"/>
                <w:kern w:val="0"/>
                <w:sz w:val="20"/>
                <w:szCs w:val="21"/>
              </w:rPr>
              <w:t>15</w:t>
            </w:r>
          </w:p>
        </w:tc>
        <w:tc>
          <w:tcPr>
            <w:tcW w:w="2126" w:type="dxa"/>
            <w:vAlign w:val="center"/>
          </w:tcPr>
          <w:p>
            <w:pPr>
              <w:jc w:val="center"/>
              <w:rPr>
                <w:kern w:val="0"/>
                <w:sz w:val="20"/>
                <w:szCs w:val="21"/>
              </w:rPr>
            </w:pPr>
            <w:r>
              <w:rPr>
                <w:rFonts w:hint="eastAsia"/>
                <w:kern w:val="0"/>
                <w:sz w:val="20"/>
                <w:szCs w:val="21"/>
              </w:rPr>
              <w:t>孕妇检查模型</w:t>
            </w:r>
          </w:p>
          <w:p>
            <w:pPr>
              <w:jc w:val="center"/>
              <w:rPr>
                <w:kern w:val="0"/>
                <w:sz w:val="20"/>
                <w:szCs w:val="21"/>
              </w:rPr>
            </w:pPr>
          </w:p>
        </w:tc>
        <w:tc>
          <w:tcPr>
            <w:tcW w:w="1134" w:type="dxa"/>
            <w:vAlign w:val="center"/>
          </w:tcPr>
          <w:p>
            <w:pPr>
              <w:jc w:val="center"/>
              <w:rPr>
                <w:kern w:val="0"/>
                <w:sz w:val="20"/>
                <w:szCs w:val="21"/>
              </w:rPr>
            </w:pPr>
            <w:r>
              <w:rPr>
                <w:rFonts w:hint="eastAsia"/>
                <w:kern w:val="0"/>
                <w:sz w:val="20"/>
                <w:szCs w:val="21"/>
              </w:rPr>
              <w:t>2个</w:t>
            </w:r>
          </w:p>
        </w:tc>
        <w:tc>
          <w:tcPr>
            <w:tcW w:w="4395" w:type="dxa"/>
            <w:vAlign w:val="center"/>
          </w:tcPr>
          <w:p>
            <w:pPr>
              <w:jc w:val="center"/>
              <w:rPr>
                <w:kern w:val="0"/>
                <w:sz w:val="20"/>
                <w:szCs w:val="21"/>
              </w:rPr>
            </w:pPr>
            <w:r>
              <w:rPr>
                <w:rFonts w:hint="eastAsia"/>
                <w:kern w:val="0"/>
                <w:sz w:val="20"/>
                <w:szCs w:val="21"/>
              </w:rPr>
              <w:t>满足四步触诊、骨盆测量等专科检查</w:t>
            </w:r>
          </w:p>
        </w:tc>
      </w:tr>
    </w:tbl>
    <w:p>
      <w:pPr>
        <w:numPr>
          <w:ilvl w:val="0"/>
          <w:numId w:val="0"/>
        </w:numPr>
        <w:spacing w:before="218" w:line="357" w:lineRule="auto"/>
        <w:ind w:leftChars="0" w:right="14" w:rightChars="0"/>
        <w:rPr>
          <w:rFonts w:hint="eastAsia" w:ascii="仿宋" w:hAnsi="仿宋" w:eastAsia="仿宋" w:cs="仿宋"/>
          <w:spacing w:val="8"/>
          <w:sz w:val="31"/>
          <w:szCs w:val="31"/>
        </w:rPr>
      </w:pP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43397363"/>
      <w:bookmarkStart w:id="2" w:name="_Toc87974341"/>
      <w:bookmarkStart w:id="3" w:name="_Toc482266098"/>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482266101"/>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43397367"/>
      <w:bookmarkStart w:id="27" w:name="_Toc482266104"/>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28E572-16DD-4557-8730-977803F109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C49AECD-CDCA-4BBB-BE61-F56D4A19833F}"/>
  </w:font>
  <w:font w:name="仿宋">
    <w:panose1 w:val="02010609060101010101"/>
    <w:charset w:val="86"/>
    <w:family w:val="modern"/>
    <w:pitch w:val="default"/>
    <w:sig w:usb0="800002BF" w:usb1="38CF7CFA" w:usb2="00000016" w:usb3="00000000" w:csb0="00040001" w:csb1="00000000"/>
    <w:embedRegular r:id="rId3" w:fontKey="{0C2B9151-ECAC-4241-96E2-42E4D8E33553}"/>
  </w:font>
  <w:font w:name="方正仿宋_GB2312">
    <w:panose1 w:val="02000000000000000000"/>
    <w:charset w:val="86"/>
    <w:family w:val="auto"/>
    <w:pitch w:val="default"/>
    <w:sig w:usb0="A00002BF" w:usb1="184F6CFA" w:usb2="00000012" w:usb3="00000000" w:csb0="00040001" w:csb1="00000000"/>
    <w:embedRegular r:id="rId4" w:fontKey="{F3A710D9-8808-49EB-84E3-3C0F9F97F4B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D8A762C"/>
    <w:rsid w:val="0E4D3152"/>
    <w:rsid w:val="0FF47E3A"/>
    <w:rsid w:val="129A4381"/>
    <w:rsid w:val="1E500961"/>
    <w:rsid w:val="201725C8"/>
    <w:rsid w:val="27BE209C"/>
    <w:rsid w:val="29276970"/>
    <w:rsid w:val="2CB63FA3"/>
    <w:rsid w:val="31132938"/>
    <w:rsid w:val="368F3A91"/>
    <w:rsid w:val="37190085"/>
    <w:rsid w:val="3E960A3C"/>
    <w:rsid w:val="43375539"/>
    <w:rsid w:val="490E1F0B"/>
    <w:rsid w:val="4B87553A"/>
    <w:rsid w:val="4F9D48D9"/>
    <w:rsid w:val="525939B7"/>
    <w:rsid w:val="5B9378EC"/>
    <w:rsid w:val="5C33726B"/>
    <w:rsid w:val="5F0F3D17"/>
    <w:rsid w:val="638F3F5D"/>
    <w:rsid w:val="648355B0"/>
    <w:rsid w:val="64A2175F"/>
    <w:rsid w:val="64ED2DCD"/>
    <w:rsid w:val="67EB1354"/>
    <w:rsid w:val="7056338F"/>
    <w:rsid w:val="76CA35E3"/>
    <w:rsid w:val="7B47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1</TotalTime>
  <ScaleCrop>false</ScaleCrop>
  <LinksUpToDate>false</LinksUpToDate>
  <CharactersWithSpaces>6463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2024-03-01T01:05:49Z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7624AA398FCA48B29EDE13EC3913FCAA_12</vt:lpwstr>
  </property>
</Properties>
</file>