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印刷品</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066</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hint="eastAsia" w:ascii="仿宋" w:hAnsi="仿宋" w:eastAsia="仿宋" w:cs="仿宋"/>
          <w:spacing w:val="5"/>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宋体" w:hAnsi="宋体" w:cs="宋体"/>
          <w:color w:val="000000"/>
          <w:kern w:val="2"/>
          <w:sz w:val="24"/>
          <w:szCs w:val="24"/>
          <w:lang w:val="en-US" w:eastAsia="zh-CN" w:bidi="ar-SA"/>
        </w:rPr>
        <w:t>印</w:t>
      </w:r>
      <w:r>
        <w:rPr>
          <w:rFonts w:hint="eastAsia" w:ascii="仿宋" w:hAnsi="仿宋" w:eastAsia="仿宋" w:cs="仿宋"/>
          <w:spacing w:val="5"/>
          <w:sz w:val="31"/>
          <w:szCs w:val="31"/>
          <w:lang w:val="en-US" w:eastAsia="zh-CN"/>
        </w:rPr>
        <w:t>刷品</w:t>
      </w:r>
    </w:p>
    <w:p>
      <w:pPr>
        <w:spacing w:line="245" w:lineRule="auto"/>
        <w:ind w:firstLine="1496" w:firstLineChars="400"/>
        <w:rPr>
          <w:rFonts w:ascii="黑体" w:hAnsi="黑体" w:eastAsia="黑体" w:cs="黑体"/>
          <w:spacing w:val="7"/>
          <w:sz w:val="36"/>
          <w:szCs w:val="36"/>
        </w:rPr>
      </w:pPr>
    </w:p>
    <w:p>
      <w:pPr>
        <w:spacing w:before="218" w:line="357" w:lineRule="auto"/>
        <w:ind w:left="37" w:right="14" w:firstLine="642"/>
        <w:rPr>
          <w:rFonts w:ascii="仿宋" w:hAnsi="仿宋" w:eastAsia="仿宋" w:cs="仿宋"/>
          <w:sz w:val="31"/>
          <w:szCs w:val="31"/>
        </w:rPr>
      </w:pP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8"/>
        <w:numPr>
          <w:numId w:val="0"/>
        </w:numPr>
        <w:spacing w:before="1" w:line="292" w:lineRule="auto"/>
        <w:ind w:left="40" w:leftChars="0" w:right="5111" w:rightChars="0" w:firstLine="560" w:firstLineChars="20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宋" w:eastAsia="宋" w:cs="宋"/>
          <w:sz w:val="28"/>
          <w:szCs w:val="28"/>
          <w:lang w:val="zh-CN"/>
        </w:rPr>
        <w:t>药袋等一批印刷品</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7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391"/>
        <w:gridCol w:w="828"/>
        <w:gridCol w:w="2196"/>
        <w:gridCol w:w="944"/>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耗材名称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cs="宋体"/>
                <w:b/>
                <w:bCs/>
                <w:i w:val="0"/>
                <w:iCs w:val="0"/>
                <w:color w:val="000000"/>
                <w:kern w:val="0"/>
                <w:sz w:val="16"/>
                <w:szCs w:val="16"/>
                <w:u w:val="none"/>
                <w:lang w:val="en-US" w:eastAsia="zh-CN" w:bidi="ar"/>
              </w:rPr>
              <w:t>参考</w:t>
            </w:r>
            <w:r>
              <w:rPr>
                <w:rFonts w:hint="eastAsia" w:ascii="宋体" w:hAnsi="宋体" w:eastAsia="宋体" w:cs="宋体"/>
                <w:b/>
                <w:bCs/>
                <w:i w:val="0"/>
                <w:iCs w:val="0"/>
                <w:color w:val="000000"/>
                <w:kern w:val="0"/>
                <w:sz w:val="16"/>
                <w:szCs w:val="16"/>
                <w:u w:val="none"/>
                <w:lang w:val="en-US" w:eastAsia="zh-CN" w:bidi="ar"/>
              </w:rPr>
              <w:t>年用量</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w:t>
            </w:r>
            <w:r>
              <w:rPr>
                <w:rFonts w:hint="eastAsia" w:ascii="宋体" w:hAnsi="宋体" w:cs="宋体"/>
                <w:b/>
                <w:bCs/>
                <w:i w:val="0"/>
                <w:iCs w:val="0"/>
                <w:color w:val="000000"/>
                <w:kern w:val="0"/>
                <w:sz w:val="16"/>
                <w:szCs w:val="16"/>
                <w:u w:val="none"/>
                <w:lang w:val="en-US" w:eastAsia="zh-CN" w:bidi="ar"/>
              </w:rPr>
              <w:t>及参数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计价单位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药袋(兰)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60g，双胶纸，蓝色字印刷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印刷书籍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60g,A4，双面印刷，彩色杂志封面，胶装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页</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中药袋(小号)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16×10，正16K，60g双胶纸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中药袋(中号)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22.5×12.2，正9K，60g双胶纸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中药袋(大号)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26.5×14.5，A3，大8K，60克双胶纸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临床药师工作手册</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185mm*130mm,50页/本，双面印刷，100g双胶纸,皮纹纸封面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内服药袋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60g，双胶纸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住院病案</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80g,A4，4页/份，双面印刷，拆页装订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门诊退费申请单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30g，32K，100页/本,单面印刷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出院病人结账申请单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60g，大32K，100页，单面印刷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绵阳市中心医院收费日报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30g，32K，100页/本,单面印刷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出院小结第一联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80g，A4，66页，单面印刷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激光角膜屈光矫正手术记录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80g，A4，8页/本，封面150g双胶纸，单面印刷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激光角膜屈光矫正手术记录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80g，A4，12页/本，封面150g双胶纸，单面印刷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复诊卡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100*70mm，250g白卡纸，双面印刷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准分子激光治疗记录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70g，16K，4页/本，封面80g牛皮纸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病历复印内容确认表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29×21，A4，60g书写纸，100页/本，单面印刷，不胶装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会计凭证封面</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大12K，300g牛卡纸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党员学习记录本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80g，大32K，132页/本，250g彩色封面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韦氏儿童智力量表记分单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80g，16K，6页/本，双面印刷，拆页装订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Timp智力测试量表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80g，A4，6页/本，双面印刷，拆页装订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小儿智能发育检查量表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北京-GESELL量表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80g，加大A3，A4，100页/套,双面印刷，两个版本</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生长曲线(0-3岁男孩)</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生长曲线(0-3岁女孩)</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生长曲线(2-18岁男孩)</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生长曲线(2-18岁女孩)</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门诊处置检查申请单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儿科慢性咳嗽、反复喘息及疑有气道高反应性疾病调查表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儿科门诊检查处置申请单(大)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体格检查表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雾化治疗室雾化泵租赁协议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A4,无碳复印纸、二联单(每本50联100页)，单面印刷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中国韦氏儿童智力量表(城市用)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80g，16K，16页/本，双面印刷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儿保体格发育和营养评价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80g，大32K，100页/本，单面印刷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中国韦氏幼儿智力量表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80g，16K，6页/本，双面印刷，拆页装订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行为发育门诊检查申请单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孤独症谱系及相关发育障碍儿童评估心理教育量表中文修订三版</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80g，A4，14页/本，双面印刷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新生儿室重症监护记录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新生儿皮肤风险评估量表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(男孩)曲线图</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(女孩)曲线图</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婴幼儿听觉及语言发育观查表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新生儿黄疸出院前及出院后风险评估图</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足月新生儿行为神经评分表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新生儿黄疸检测表(续页)</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儿科新生儿病房危重新生儿和和早产儿病情告知单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儿科新生儿病人相关信息记录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儿科新生儿科出院查对记录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儿科新生儿入院须知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新生儿病区入院护理评估、处置记录单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新生儿病区护理风险评估及防范处置记录单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新生儿疼痛评估单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纤维鼻咽喉镜检查知情同意书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维修派工单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30g，32K，二联单(每本50联100页)，有光原浆纸，单面印刷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急救中心危重病人抢救护理记录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急诊科患者转科护理交接记录单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A4无碳复印纸，二联单(每本50联100页)，双面印刷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科研经费本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80g，20K，16页/本，单面印刷，牛皮纸封面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无痛诊疗麻醉知情同意书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麻醉科收费表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麻醉眼科监护收费单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生殖中心病历封面</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200g，430*297,铜版纸，单面印刷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生殖中心实验室交班本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生殖中心临床交班本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通用门诊病历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大32K，24页，内页70g，封面128g，双面印刷，彩色封面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常规手术物品清点记录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手术记费单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普通手术间消毒处理情况登记本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腔镜手术物品清点记录单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医院之窗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正开，新闻纸彩报，双面印刷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杏林春暖</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80g，A4，铜版纸胶装，双面印刷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页</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四川省护士规范化培训登记考核手册</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70g，A4，108页/本，皮纹纸包封面，双面印刷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门诊病历首页</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院前急救病历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80g，16K，100页/本，双面印刷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根管治疗知情同意书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门诊手术室高值耗材使用知情同意书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妇科门诊手术记录表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宫腔镜检查术知情同意书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放置(曼月乐)环手术知情同意书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门诊手术室高值耗材使用知情同意书《宫安康》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人工流产/清宫寺术同意书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安环手术知情同意书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门诊手术病历记录表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取环手术知情同意书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诊断性刮宫手术知情同意书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人工流产后避孕服务知情同意书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流产后关爱服务(PAC)咨询/随访记录表(一)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流产后关爱服务(PAC)咨询/随访记录表(二)</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流产后关爱服务(PAC)咨询/随访记录表(三)</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妇科门诊口服米索前列醇知情同意书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放射治疗档案袋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390*460mm，120gA级牛皮纸.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出院小结第三联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80g，A4，66页/本，单面印刷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心脏手术物品清点记录单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手术安全核查表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配包单（小）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60g，64K，100页/本，单面印刷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配包单（中）</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60g，90*180mm，100页/本，单面印刷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配包单（大）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配包单（特大）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60g，160*220mm，100页/本，单面印刷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手术布类收送登记本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60g，大32K，40页/本，单面印刷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病案复印授权委托书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80g，A4，100页/本，单面印刷，不胶装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不干胶标签(抢)</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16K，急诊分层标识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60g，40*480mm，单面印刷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出院小结第二联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4077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80g，A4，33页/本，单面印刷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不干胶标示贴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A4,静脉用，可书写纸，蓝色字印刷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绵阳市中心医院患者转科评估/交接记录单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80g，A4，100页/本，单面印刷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处方笺(精二)</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32K，30g有光纸，100页/本，单面印刷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病历质量自查表(出科前)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80g，29.7×21.8，A4，100页/本，双面印刷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处方笺</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32K，30g，100页/本，单面印刷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绵阳市中心医院处方签(麻、精一)</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19×13,32K,30g彩打纸,100张/本,单面印刷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护患沟通知情同意书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80g，A4，100页/本，双面印刷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三测临时记录单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16K，30g有光纸，双色印刷，100页/本，单面印刷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不干胶标示贴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A4，可书写纸，,外用药物</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不干胶标签(急)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16K，急诊分层标识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不干胶标示贴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A4,皮内、皮下、肌肉注射用，可书写纸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计划领物单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绵阳市病区麻醉药品和一类精神药品管理登记本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居民死亡医学证明(推断书)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80g，A4，20页/本，分一、二套，单面印刷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肯格王空气消毒登记本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费用支出报销单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23.2×12.9，24K，80g双胶纸，100张/本，单面印刷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病理组织(或液体)送检单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29.7×21.8，A4，大16K，80g双胶纸，100页/本，双面印刷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26.5×19，16K，60g书写纸，60页/本，单面印刷，牛皮纸包封面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护嘱交班记录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26×19，16K编号，60g书写纸，100页/本，单面印刷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门诊治疗卡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9×6.3，144K，60g，100张/本，单面印刷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特殊检查、特殊治疗知情同意书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工作笔记本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32K，30g有光纸，100页/本，80g印字牛皮纸包封面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病房工作日报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30g，32K，100页/本,单面印刷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冰箱温度监测登记本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60g，大32K，20页/本,单面印刷，牛皮纸包封面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多重耐药菌病例清洁消毒登记本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抢救车外药械交接登记本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60g，大32K，52页/本，单面印刷，牛皮纸包封面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护理工作查对记录本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病房治疗费用记账通知单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60g，8K，100页/本，单面印刷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死亡证明书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80g，A4，100页/本，编号，单面印刷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处方签(蓝)</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19×13，32K，30g彩打纸，100张/本，单面印刷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护理质量管理手册</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80g，A4，76页/本，双面印刷，牛皮纸包封面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仪器设备保养记录本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高危险药品交接及使用登记本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退药申请单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19×13，32K，30g有光纸，100张/本，单面印刷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护理公物交班本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60g，16K，100页/本，单面印刷，牛皮纸包封面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长期医嘱单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库房下送物资登记本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60g，16K，30页/本，单面印刷，牛皮纸包封面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绵阳市中心医院处方签(急诊)</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19×13，32K，30g彩打纸，100张/本，单面印刷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血糖测量及胰岛素治疗记录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临床护理教学实施记录本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70g，A4，146页/本，双面印刷，牛皮纸包封面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费用支出申报表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80g，大32K，100页/本，双面印刷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住院病人授权委托书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护士规范化培训临床教学实施记录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70g，A4，148页/本，250铜版纸彩色封面，双面印刷</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临时医嘱单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抢救车药械交接登记本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60g，A4，50页/本，单面印刷，牛皮纸包封面</w:t>
            </w:r>
            <w:r>
              <w:rPr>
                <w:rFonts w:hint="eastAsia" w:ascii="宋体" w:hAnsi="宋体" w:cs="宋体"/>
                <w:i w:val="0"/>
                <w:iCs w:val="0"/>
                <w:color w:val="000000"/>
                <w:kern w:val="0"/>
                <w:sz w:val="16"/>
                <w:szCs w:val="16"/>
                <w:u w:val="none"/>
                <w:lang w:val="en-US" w:eastAsia="zh-CN" w:bidi="ar"/>
              </w:rPr>
              <w:t>，易改版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护理会诊及疑难病例讨论登记本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临床科室危急值登记本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医疗废物交接登记本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60g，16K，25页/本，单面印刷，牛皮纸封面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多重耐药菌病历登记本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60g，A4，50页/本，单面印刷，牛皮纸封面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工休座谈会记录本</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60g，A4，60页/本，单面印刷，牛皮纸封面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住院病人自动出院责任书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60g，A4，100页/本，单面印刷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病房交班报告(外科系统)</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38.5×26，8K，60g，100页/本，牛皮纸包封面</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医疗废物贴(不干胶)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16K,铜版不干胶,12贴/张，单面印刷，可书写纸</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差旅费报销单</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80g，大32K，100页/本，双面印刷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r>
    </w:tbl>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500" w:lineRule="exact"/>
        <w:jc w:val="left"/>
        <w:rPr>
          <w:rFonts w:hint="eastAsia" w:ascii="宋体" w:hAnsi="宋体" w:cs="宋体" w:eastAsiaTheme="minorEastAsia"/>
          <w:b/>
          <w:bCs/>
          <w:color w:val="000000"/>
          <w:kern w:val="2"/>
          <w:sz w:val="24"/>
          <w:szCs w:val="24"/>
          <w:lang w:val="zh-CN" w:eastAsia="zh-CN" w:bidi="ar-SA"/>
        </w:rPr>
      </w:pPr>
      <w:r>
        <w:rPr>
          <w:rFonts w:hint="eastAsia" w:ascii="宋体" w:hAnsi="宋体" w:cs="宋体" w:eastAsiaTheme="minorEastAsia"/>
          <w:b/>
          <w:bCs/>
          <w:color w:val="000000"/>
          <w:kern w:val="2"/>
          <w:sz w:val="24"/>
          <w:szCs w:val="24"/>
          <w:lang w:val="zh-CN" w:eastAsia="zh-CN" w:bidi="ar-SA"/>
        </w:rPr>
        <w:t>一、质量要求：</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1</w:t>
      </w:r>
      <w:r>
        <w:rPr>
          <w:rFonts w:hint="eastAsia" w:ascii="宋体" w:hAnsi="宋体" w:cs="宋体" w:eastAsiaTheme="minorEastAsia"/>
          <w:color w:val="000000"/>
          <w:kern w:val="2"/>
          <w:sz w:val="24"/>
          <w:szCs w:val="24"/>
          <w:lang w:val="zh-CN" w:eastAsia="zh-CN" w:bidi="ar-SA"/>
        </w:rPr>
        <w:t>）产品质量应符合国家标准及行业标准。</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2</w:t>
      </w:r>
      <w:r>
        <w:rPr>
          <w:rFonts w:hint="eastAsia" w:ascii="宋体" w:hAnsi="宋体" w:cs="宋体" w:eastAsiaTheme="minorEastAsia"/>
          <w:color w:val="000000"/>
          <w:kern w:val="2"/>
          <w:sz w:val="24"/>
          <w:szCs w:val="24"/>
          <w:lang w:val="zh-CN" w:eastAsia="zh-CN" w:bidi="ar-SA"/>
        </w:rPr>
        <w:t>）产品预算控制总价包含产品单价、运费、税费等所有的费用和价格，保证产品达到使用验收状态，采购方无须另行支付任何费用。</w:t>
      </w:r>
    </w:p>
    <w:p>
      <w:pPr>
        <w:spacing w:line="500" w:lineRule="exact"/>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default" w:ascii="宋体" w:hAnsi="宋体" w:cs="宋体" w:eastAsiaTheme="minorEastAsia"/>
          <w:color w:val="000000"/>
          <w:kern w:val="2"/>
          <w:sz w:val="24"/>
          <w:szCs w:val="24"/>
          <w:highlight w:val="none"/>
          <w:lang w:val="en-US" w:eastAsia="zh-CN" w:bidi="ar-SA"/>
        </w:rPr>
        <w:t>供货前需制作样品交使用科室核实</w:t>
      </w:r>
      <w:r>
        <w:rPr>
          <w:rFonts w:hint="eastAsia" w:ascii="宋体" w:hAnsi="宋体" w:cs="宋体"/>
          <w:color w:val="000000"/>
          <w:kern w:val="2"/>
          <w:sz w:val="24"/>
          <w:szCs w:val="24"/>
          <w:highlight w:val="none"/>
          <w:lang w:val="en-US" w:eastAsia="zh-CN" w:bidi="ar-SA"/>
        </w:rPr>
        <w:t>。</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color w:val="000000"/>
          <w:kern w:val="2"/>
          <w:sz w:val="24"/>
          <w:szCs w:val="24"/>
          <w:highlight w:val="none"/>
          <w:lang w:val="en-US" w:eastAsia="zh-CN" w:bidi="ar-SA"/>
        </w:rPr>
        <w:t>（4）</w:t>
      </w:r>
      <w:r>
        <w:rPr>
          <w:rFonts w:hint="default" w:ascii="宋体" w:hAnsi="宋体" w:cs="宋体" w:eastAsiaTheme="minorEastAsia"/>
          <w:color w:val="000000"/>
          <w:kern w:val="2"/>
          <w:sz w:val="24"/>
          <w:szCs w:val="24"/>
          <w:highlight w:val="none"/>
          <w:lang w:val="en-US" w:eastAsia="zh-CN" w:bidi="ar-SA"/>
        </w:rPr>
        <w:t>本表157个产品只招1个供应商，不接受分包或转包。</w:t>
      </w:r>
    </w:p>
    <w:p>
      <w:pPr>
        <w:spacing w:line="500" w:lineRule="exact"/>
        <w:jc w:val="left"/>
        <w:rPr>
          <w:rFonts w:hint="eastAsia" w:ascii="宋体" w:hAnsi="宋体" w:cs="宋体" w:eastAsiaTheme="minorEastAsia"/>
          <w:b/>
          <w:bCs/>
          <w:color w:val="000000"/>
          <w:kern w:val="2"/>
          <w:sz w:val="24"/>
          <w:szCs w:val="24"/>
          <w:lang w:val="en-US" w:eastAsia="zh-CN" w:bidi="ar-SA"/>
        </w:rPr>
      </w:pPr>
      <w:r>
        <w:rPr>
          <w:rFonts w:hint="eastAsia" w:ascii="宋体" w:hAnsi="宋体" w:cs="宋体" w:eastAsiaTheme="minorEastAsia"/>
          <w:b/>
          <w:bCs/>
          <w:color w:val="000000"/>
          <w:kern w:val="2"/>
          <w:sz w:val="24"/>
          <w:szCs w:val="24"/>
          <w:lang w:val="en-US" w:eastAsia="zh-CN" w:bidi="ar-SA"/>
        </w:rPr>
        <w:t>二、验收要求：</w:t>
      </w:r>
    </w:p>
    <w:p>
      <w:pPr>
        <w:spacing w:line="500" w:lineRule="exact"/>
        <w:jc w:val="left"/>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（1）产品保证是包装完好，未使用过的</w:t>
      </w:r>
      <w:r>
        <w:rPr>
          <w:rFonts w:hint="eastAsia" w:ascii="宋体" w:hAnsi="宋体" w:cs="宋体"/>
          <w:color w:val="000000"/>
          <w:kern w:val="2"/>
          <w:sz w:val="24"/>
          <w:szCs w:val="24"/>
          <w:lang w:val="en-US" w:eastAsia="zh-CN" w:bidi="ar-SA"/>
        </w:rPr>
        <w:t>。</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2</w:t>
      </w:r>
      <w:r>
        <w:rPr>
          <w:rFonts w:hint="eastAsia" w:ascii="宋体" w:hAnsi="宋体" w:cs="宋体" w:eastAsiaTheme="minorEastAsia"/>
          <w:color w:val="000000"/>
          <w:kern w:val="2"/>
          <w:sz w:val="24"/>
          <w:szCs w:val="24"/>
          <w:lang w:val="zh-CN" w:eastAsia="zh-CN" w:bidi="ar-SA"/>
        </w:rPr>
        <w:t>）送货单必须与产品同行</w:t>
      </w:r>
      <w:r>
        <w:rPr>
          <w:rFonts w:hint="eastAsia" w:ascii="宋体" w:hAnsi="宋体" w:cs="宋体"/>
          <w:color w:val="000000"/>
          <w:kern w:val="2"/>
          <w:sz w:val="24"/>
          <w:szCs w:val="24"/>
          <w:lang w:val="zh-CN" w:eastAsia="zh-CN" w:bidi="ar-SA"/>
        </w:rPr>
        <w:t>。</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3</w:t>
      </w:r>
      <w:r>
        <w:rPr>
          <w:rFonts w:hint="eastAsia" w:ascii="宋体" w:hAnsi="宋体" w:cs="宋体" w:eastAsiaTheme="minorEastAsia"/>
          <w:color w:val="000000"/>
          <w:kern w:val="2"/>
          <w:sz w:val="24"/>
          <w:szCs w:val="24"/>
          <w:lang w:val="zh-CN" w:eastAsia="zh-CN" w:bidi="ar-SA"/>
        </w:rPr>
        <w:t>）送货单上的送货公司必须是乙方，且须使用甲方的送货单模板或包含甲方送货单模板的内容</w:t>
      </w:r>
      <w:r>
        <w:rPr>
          <w:rFonts w:hint="eastAsia" w:ascii="宋体" w:hAnsi="宋体" w:cs="宋体"/>
          <w:color w:val="000000"/>
          <w:kern w:val="2"/>
          <w:sz w:val="24"/>
          <w:szCs w:val="24"/>
          <w:lang w:val="zh-CN" w:eastAsia="zh-CN" w:bidi="ar-SA"/>
        </w:rPr>
        <w:t>。</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4</w:t>
      </w:r>
      <w:r>
        <w:rPr>
          <w:rFonts w:hint="eastAsia" w:ascii="宋体" w:hAnsi="宋体" w:cs="宋体" w:eastAsiaTheme="minorEastAsia"/>
          <w:color w:val="000000"/>
          <w:kern w:val="2"/>
          <w:sz w:val="24"/>
          <w:szCs w:val="24"/>
          <w:lang w:val="zh-CN" w:eastAsia="zh-CN" w:bidi="ar-SA"/>
        </w:rPr>
        <w:t>）送货单上的产品信息（如产品包装信息等）、实物信息必须与采购计划通知单上的产品信息一致，即“三方信息一致”，信息清晰完整</w:t>
      </w:r>
      <w:r>
        <w:rPr>
          <w:rFonts w:hint="eastAsia" w:ascii="宋体" w:hAnsi="宋体" w:cs="宋体"/>
          <w:color w:val="000000"/>
          <w:kern w:val="2"/>
          <w:sz w:val="24"/>
          <w:szCs w:val="24"/>
          <w:lang w:val="zh-CN" w:eastAsia="zh-CN" w:bidi="ar-SA"/>
        </w:rPr>
        <w:t>。</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color w:val="000000"/>
          <w:kern w:val="2"/>
          <w:sz w:val="24"/>
          <w:szCs w:val="24"/>
          <w:lang w:val="zh-CN" w:eastAsia="zh-CN" w:bidi="ar-SA"/>
        </w:rPr>
        <w:t>（</w:t>
      </w:r>
      <w:r>
        <w:rPr>
          <w:rFonts w:hint="eastAsia" w:ascii="宋体" w:hAnsi="宋体" w:cs="宋体" w:eastAsiaTheme="minorEastAsia"/>
          <w:color w:val="000000"/>
          <w:kern w:val="2"/>
          <w:sz w:val="24"/>
          <w:szCs w:val="24"/>
          <w:lang w:val="en-US" w:eastAsia="zh-CN" w:bidi="ar-SA"/>
        </w:rPr>
        <w:t>5</w:t>
      </w:r>
      <w:r>
        <w:rPr>
          <w:rFonts w:hint="eastAsia" w:ascii="宋体" w:hAnsi="宋体" w:cs="宋体" w:eastAsiaTheme="minorEastAsia"/>
          <w:color w:val="000000"/>
          <w:kern w:val="2"/>
          <w:sz w:val="24"/>
          <w:szCs w:val="24"/>
          <w:lang w:val="zh-CN" w:eastAsia="zh-CN" w:bidi="ar-SA"/>
        </w:rPr>
        <w:t>）送货单上须有验收人、验收时间的明确签字。</w:t>
      </w:r>
    </w:p>
    <w:p>
      <w:pPr>
        <w:spacing w:line="500" w:lineRule="exact"/>
        <w:jc w:val="left"/>
        <w:rPr>
          <w:rFonts w:hint="eastAsia" w:ascii="宋体" w:hAnsi="宋体" w:cs="宋体" w:eastAsiaTheme="minorEastAsia"/>
          <w:color w:val="000000"/>
          <w:kern w:val="2"/>
          <w:sz w:val="24"/>
          <w:szCs w:val="24"/>
          <w:lang w:val="zh-CN" w:eastAsia="zh-CN" w:bidi="ar-SA"/>
        </w:rPr>
      </w:pPr>
      <w:r>
        <w:rPr>
          <w:rFonts w:hint="eastAsia" w:ascii="宋体" w:hAnsi="宋体" w:cs="宋体" w:eastAsiaTheme="minorEastAsia"/>
          <w:b/>
          <w:bCs/>
          <w:color w:val="000000"/>
          <w:kern w:val="2"/>
          <w:sz w:val="24"/>
          <w:szCs w:val="24"/>
          <w:lang w:val="en-US" w:eastAsia="zh-CN" w:bidi="ar-SA"/>
        </w:rPr>
        <w:t>三、</w:t>
      </w:r>
      <w:r>
        <w:rPr>
          <w:rFonts w:hint="eastAsia" w:ascii="宋体" w:hAnsi="宋体" w:cs="宋体" w:eastAsiaTheme="minorEastAsia"/>
          <w:b/>
          <w:bCs/>
          <w:color w:val="000000"/>
          <w:kern w:val="2"/>
          <w:sz w:val="24"/>
          <w:szCs w:val="24"/>
          <w:lang w:val="zh-CN" w:eastAsia="zh-CN" w:bidi="ar-SA"/>
        </w:rPr>
        <w:t>货款结算方式及期限</w:t>
      </w:r>
    </w:p>
    <w:p>
      <w:pPr>
        <w:spacing w:line="500" w:lineRule="exact"/>
        <w:jc w:val="left"/>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（1）产品验收合格、</w:t>
      </w:r>
      <w:r>
        <w:rPr>
          <w:rFonts w:hint="eastAsia" w:ascii="宋体" w:hAnsi="宋体" w:cs="宋体"/>
          <w:color w:val="000000"/>
          <w:kern w:val="2"/>
          <w:sz w:val="24"/>
          <w:szCs w:val="24"/>
          <w:lang w:val="en-US" w:eastAsia="zh-CN" w:bidi="ar-SA"/>
        </w:rPr>
        <w:t>甲方收到乙方出具的发票并完善所有的付款手续之日起三个月后的十日内向乙方支付全部货款</w:t>
      </w:r>
      <w:r>
        <w:rPr>
          <w:rFonts w:hint="eastAsia" w:ascii="宋体" w:hAnsi="宋体" w:cs="宋体" w:eastAsiaTheme="minorEastAsia"/>
          <w:color w:val="000000"/>
          <w:kern w:val="2"/>
          <w:sz w:val="24"/>
          <w:szCs w:val="24"/>
          <w:lang w:val="en-US" w:eastAsia="zh-CN" w:bidi="ar-SA"/>
        </w:rPr>
        <w:t>，付款方式：银行转账。</w:t>
      </w:r>
    </w:p>
    <w:p>
      <w:pPr>
        <w:spacing w:line="500" w:lineRule="exact"/>
        <w:jc w:val="left"/>
        <w:rPr>
          <w:rFonts w:hint="eastAsia" w:ascii="宋体" w:hAnsi="宋体" w:cs="宋体" w:eastAsiaTheme="minorEastAsia"/>
          <w:b/>
          <w:bCs/>
          <w:color w:val="000000"/>
          <w:kern w:val="2"/>
          <w:sz w:val="24"/>
          <w:szCs w:val="24"/>
          <w:lang w:val="en-US" w:eastAsia="zh-CN" w:bidi="ar-SA"/>
        </w:rPr>
      </w:pPr>
      <w:r>
        <w:rPr>
          <w:rFonts w:hint="eastAsia" w:ascii="宋体" w:hAnsi="宋体" w:cs="宋体" w:eastAsiaTheme="minorEastAsia"/>
          <w:b/>
          <w:bCs/>
          <w:color w:val="000000"/>
          <w:kern w:val="2"/>
          <w:sz w:val="24"/>
          <w:szCs w:val="24"/>
          <w:lang w:val="en-US" w:eastAsia="zh-CN" w:bidi="ar-SA"/>
        </w:rPr>
        <w:t>四、售后服务：</w:t>
      </w:r>
    </w:p>
    <w:p>
      <w:pPr>
        <w:spacing w:line="500" w:lineRule="exact"/>
        <w:jc w:val="left"/>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(1)卖方在接到买方售后通知后，须立即做出响应 (不得超过 2 小时)，卖方问题解决时间&lt;24 小时。卖方应就具体响应时间和质量保障做出书面承诺。</w:t>
      </w:r>
    </w:p>
    <w:p>
      <w:pPr>
        <w:spacing w:line="500" w:lineRule="exact"/>
        <w:jc w:val="left"/>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(2)卖方应保证按投标文件的承诺提供良好的售后服务，有专人负责售后服务 ，按时供货，拥有完善的售后服务体系，提供保障措施。</w:t>
      </w:r>
    </w:p>
    <w:p>
      <w:pPr>
        <w:ind w:left="72"/>
        <w:outlineLvl w:val="0"/>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(3)乙方承担所供产品的“三包”及售后服务，若因为乙方提供的商品本身存在问题或质保期内的任何问题，甲方可无条件退货，乙方承担因产品质量问题引起的一切后果。</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仿宋" w:hAnsi="仿宋" w:eastAsia="仿宋" w:cs="仿宋"/>
          <w:spacing w:val="2"/>
          <w:sz w:val="31"/>
          <w:szCs w:val="31"/>
        </w:rPr>
      </w:pPr>
      <w:bookmarkStart w:id="30" w:name="_GoBack"/>
      <w:bookmarkEnd w:id="30"/>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eastAsia="zh-CN"/>
        </w:rPr>
        <w:t>罗老师</w:t>
      </w:r>
      <w:r>
        <w:rPr>
          <w:rFonts w:hint="eastAsia" w:ascii="仿宋" w:hAnsi="仿宋" w:eastAsia="仿宋" w:cs="仿宋"/>
          <w:spacing w:val="2"/>
          <w:sz w:val="31"/>
          <w:szCs w:val="31"/>
          <w:lang w:val="en-US" w:eastAsia="zh-CN"/>
        </w:rPr>
        <w:t xml:space="preserve">   13752927447</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13563883"/>
      <w:bookmarkStart w:id="27" w:name="_Toc443397367"/>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32B13-AD54-4945-8F04-AB287BDAC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D789FABE-1789-4321-A5C8-7624E97F87C7}"/>
  </w:font>
  <w:font w:name="微软雅黑">
    <w:panose1 w:val="020B0503020204020204"/>
    <w:charset w:val="86"/>
    <w:family w:val="swiss"/>
    <w:pitch w:val="default"/>
    <w:sig w:usb0="80000287" w:usb1="2ACF3C50" w:usb2="00000016" w:usb3="00000000" w:csb0="0004001F" w:csb1="00000000"/>
    <w:embedRegular r:id="rId3" w:fontKey="{2264B9D5-A2E9-4CC1-8D87-DCD293DD407F}"/>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4" w:fontKey="{BAC4CADE-C90F-4926-804C-6A52D23DC539}"/>
  </w:font>
  <w:font w:name="Tahoma">
    <w:panose1 w:val="020B0604030504040204"/>
    <w:charset w:val="00"/>
    <w:family w:val="auto"/>
    <w:pitch w:val="default"/>
    <w:sig w:usb0="E1002EFF" w:usb1="C000605B" w:usb2="00000029" w:usb3="00000000" w:csb0="200101FF" w:csb1="20280000"/>
  </w:font>
  <w:font w:name="宋">
    <w:altName w:val="宋体"/>
    <w:panose1 w:val="00000000000000000000"/>
    <w:charset w:val="81"/>
    <w:family w:val="auto"/>
    <w:pitch w:val="default"/>
    <w:sig w:usb0="00000000" w:usb1="00000000" w:usb2="00000010" w:usb3="00000000" w:csb0="000C0000" w:csb1="00000000"/>
    <w:embedRegular r:id="rId5" w:fontKey="{2AB36BC5-CB44-43EA-B531-A149DF45D6D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D3D691B"/>
    <w:rsid w:val="4F9D48D9"/>
    <w:rsid w:val="586430DB"/>
    <w:rsid w:val="5C33726B"/>
    <w:rsid w:val="5FA20F00"/>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2024-02-21T08:05:42Z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7624AA398FCA48B29EDE13EC3913FCAA_12</vt:lpwstr>
  </property>
</Properties>
</file>