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一次性使用接种环或同类产品</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拟对一次性使用接种环或同类产品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一次性使用接种环或同类产品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一次性使用接种环或同类产品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1.用于细菌或真菌涂抹。</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2.用于微生物接种。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3.规格：1ul。</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3358"/>
      <w:bookmarkStart w:id="27" w:name="_Toc443397367"/>
      <w:bookmarkStart w:id="28" w:name="_Toc13563883"/>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80F091-04E8-4DB3-87BF-E3AD0E42D4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E70C611-0D7C-467F-9901-C233DFCCF193}"/>
  </w:font>
  <w:font w:name="仿宋">
    <w:panose1 w:val="02010609060101010101"/>
    <w:charset w:val="86"/>
    <w:family w:val="modern"/>
    <w:pitch w:val="default"/>
    <w:sig w:usb0="800002BF" w:usb1="38CF7CFA" w:usb2="00000016" w:usb3="00000000" w:csb0="00040001" w:csb1="00000000"/>
    <w:embedRegular r:id="rId3" w:fontKey="{E36C2A34-6F47-4E1D-BABB-0B1C117E1FD5}"/>
  </w:font>
  <w:font w:name="方正仿宋_GB2312">
    <w:panose1 w:val="02000000000000000000"/>
    <w:charset w:val="86"/>
    <w:family w:val="auto"/>
    <w:pitch w:val="default"/>
    <w:sig w:usb0="A00002BF" w:usb1="184F6CFA" w:usb2="00000012" w:usb3="00000000" w:csb0="00040001" w:csb1="00000000"/>
    <w:embedRegular r:id="rId4" w:fontKey="{895A3B04-0621-440C-8B2C-091F178832FF}"/>
  </w:font>
  <w:font w:name="Arial Unicode MS">
    <w:altName w:val="宋体"/>
    <w:panose1 w:val="020B0604020202020204"/>
    <w:charset w:val="86"/>
    <w:family w:val="swiss"/>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36825AD"/>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2024-02-01T02:29:13Z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43E95B6882384993A7679685D5DD6D6C_13</vt:lpwstr>
  </property>
</Properties>
</file>