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spacing w:line="245" w:lineRule="auto"/>
        <w:ind w:firstLine="1504" w:firstLineChars="400"/>
        <w:rPr>
          <w:rFonts w:hint="eastAsia" w:ascii="黑体" w:hAnsi="黑体" w:eastAsia="黑体" w:cs="黑体"/>
          <w:spacing w:val="7"/>
          <w:sz w:val="36"/>
          <w:szCs w:val="36"/>
          <w:lang w:eastAsia="zh-CN"/>
        </w:rPr>
      </w:pPr>
      <w:r>
        <w:rPr>
          <w:rFonts w:hint="eastAsia" w:ascii="黑体" w:hAnsi="黑体" w:eastAsia="黑体" w:cs="黑体"/>
          <w:spacing w:val="8"/>
          <w:sz w:val="36"/>
          <w:szCs w:val="36"/>
        </w:rPr>
        <w:t>项目名称：</w:t>
      </w:r>
      <w:r>
        <w:rPr>
          <w:rFonts w:hint="eastAsia" w:ascii="黑体" w:hAnsi="黑体" w:eastAsia="黑体" w:cs="黑体"/>
          <w:spacing w:val="8"/>
          <w:sz w:val="36"/>
          <w:szCs w:val="36"/>
          <w:lang w:eastAsia="zh-CN"/>
        </w:rPr>
        <w:t>春节慰问品</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003</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spacing w:line="245" w:lineRule="auto"/>
        <w:ind w:firstLine="1280" w:firstLineChars="400"/>
        <w:rPr>
          <w:rFonts w:hint="eastAsia" w:ascii="仿宋" w:hAnsi="仿宋" w:eastAsia="仿宋" w:cs="仿宋"/>
          <w:spacing w:val="5"/>
          <w:sz w:val="31"/>
          <w:szCs w:val="31"/>
          <w:u w:val="single"/>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 xml:space="preserve"> </w:t>
      </w:r>
      <w:r>
        <w:rPr>
          <w:rFonts w:hint="eastAsia" w:ascii="仿宋" w:hAnsi="仿宋" w:eastAsia="仿宋" w:cs="仿宋"/>
          <w:spacing w:val="5"/>
          <w:sz w:val="31"/>
          <w:szCs w:val="31"/>
          <w:u w:val="single"/>
          <w:lang w:eastAsia="zh-CN"/>
        </w:rPr>
        <w:t>春节</w:t>
      </w:r>
      <w:r>
        <w:rPr>
          <w:rFonts w:hint="eastAsia" w:ascii="仿宋" w:hAnsi="仿宋" w:eastAsia="仿宋" w:cs="仿宋"/>
          <w:spacing w:val="5"/>
          <w:sz w:val="31"/>
          <w:szCs w:val="31"/>
          <w:u w:val="single"/>
        </w:rPr>
        <w:t>慰问品</w:t>
      </w:r>
    </w:p>
    <w:p>
      <w:pPr>
        <w:spacing w:line="245" w:lineRule="auto"/>
        <w:ind w:firstLine="1496" w:firstLineChars="400"/>
        <w:rPr>
          <w:rFonts w:ascii="黑体" w:hAnsi="黑体" w:eastAsia="黑体" w:cs="黑体"/>
          <w:spacing w:val="7"/>
          <w:sz w:val="36"/>
          <w:szCs w:val="36"/>
        </w:rPr>
      </w:pPr>
    </w:p>
    <w:p>
      <w:pPr>
        <w:spacing w:before="218" w:line="357" w:lineRule="auto"/>
        <w:ind w:left="37" w:right="14" w:firstLine="642"/>
        <w:rPr>
          <w:rFonts w:ascii="仿宋" w:hAnsi="仿宋" w:eastAsia="仿宋" w:cs="仿宋"/>
          <w:sz w:val="31"/>
          <w:szCs w:val="31"/>
        </w:rPr>
      </w:pPr>
      <w:r>
        <w:rPr>
          <w:rFonts w:ascii="仿宋" w:hAnsi="仿宋" w:eastAsia="仿宋" w:cs="仿宋"/>
          <w:spacing w:val="5"/>
          <w:sz w:val="31"/>
          <w:szCs w:val="31"/>
          <w:u w:val="single"/>
        </w:rPr>
        <w:t xml:space="preserve">  </w:t>
      </w:r>
      <w:r>
        <w:rPr>
          <w:rFonts w:ascii="仿宋" w:hAnsi="仿宋" w:eastAsia="仿宋" w:cs="仿宋"/>
          <w:spacing w:val="5"/>
          <w:sz w:val="31"/>
          <w:szCs w:val="31"/>
        </w:rPr>
        <w:t>进行</w:t>
      </w:r>
      <w:r>
        <w:rPr>
          <w:rFonts w:ascii="仿宋" w:hAnsi="仿宋" w:eastAsia="仿宋" w:cs="仿宋"/>
          <w:spacing w:val="8"/>
          <w:sz w:val="31"/>
          <w:szCs w:val="31"/>
        </w:rPr>
        <w:t>比选</w:t>
      </w:r>
      <w:r>
        <w:rPr>
          <w:rFonts w:hint="eastAsia" w:ascii="仿宋" w:hAnsi="仿宋" w:eastAsia="仿宋" w:cs="仿宋"/>
          <w:spacing w:val="8"/>
          <w:sz w:val="31"/>
          <w:szCs w:val="31"/>
        </w:rPr>
        <w:t>采购</w:t>
      </w:r>
      <w:r>
        <w:rPr>
          <w:rFonts w:ascii="仿宋" w:hAnsi="仿宋" w:eastAsia="仿宋" w:cs="仿宋"/>
          <w:spacing w:val="8"/>
          <w:sz w:val="31"/>
          <w:szCs w:val="31"/>
        </w:rPr>
        <w:t>，欢迎</w:t>
      </w:r>
      <w:r>
        <w:rPr>
          <w:rFonts w:hint="eastAsia" w:ascii="仿宋" w:hAnsi="仿宋" w:eastAsia="仿宋" w:cs="仿宋"/>
          <w:spacing w:val="8"/>
          <w:sz w:val="31"/>
          <w:szCs w:val="31"/>
        </w:rPr>
        <w:t>能提供本货物和服务的供应商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p>
    <w:p>
      <w:pPr>
        <w:spacing w:before="218" w:line="357" w:lineRule="auto"/>
        <w:ind w:left="37" w:right="14" w:firstLine="642"/>
        <w:rPr>
          <w:rFonts w:hint="default" w:ascii="仿宋" w:hAnsi="仿宋" w:eastAsia="仿宋" w:cs="仿宋"/>
          <w:spacing w:val="8"/>
          <w:sz w:val="31"/>
          <w:szCs w:val="31"/>
          <w:lang w:val="en-US" w:eastAsia="zh-CN"/>
        </w:rPr>
      </w:pPr>
      <w:r>
        <w:rPr>
          <w:rFonts w:hint="eastAsia" w:ascii="仿宋" w:hAnsi="仿宋" w:eastAsia="仿宋" w:cs="仿宋"/>
          <w:spacing w:val="8"/>
          <w:sz w:val="31"/>
          <w:szCs w:val="31"/>
          <w:lang w:eastAsia="zh-CN"/>
        </w:rPr>
        <w:t>春节</w:t>
      </w:r>
      <w:r>
        <w:rPr>
          <w:rFonts w:hint="eastAsia" w:ascii="仿宋" w:hAnsi="仿宋" w:eastAsia="仿宋" w:cs="仿宋"/>
          <w:spacing w:val="8"/>
          <w:sz w:val="31"/>
          <w:szCs w:val="31"/>
        </w:rPr>
        <w:t>慰问品</w:t>
      </w:r>
      <w:r>
        <w:rPr>
          <w:rFonts w:hint="eastAsia" w:ascii="仿宋" w:hAnsi="仿宋" w:eastAsia="仿宋" w:cs="仿宋"/>
          <w:spacing w:val="8"/>
          <w:sz w:val="31"/>
          <w:szCs w:val="31"/>
          <w:lang w:eastAsia="zh-CN"/>
        </w:rPr>
        <w:t>：</w:t>
      </w:r>
      <w:r>
        <w:rPr>
          <w:rFonts w:hint="eastAsia" w:ascii="仿宋" w:hAnsi="仿宋" w:eastAsia="仿宋" w:cs="仿宋"/>
          <w:spacing w:val="8"/>
          <w:sz w:val="31"/>
          <w:szCs w:val="31"/>
          <w:lang w:val="en-US" w:eastAsia="zh-CN"/>
        </w:rPr>
        <w:t>210元/份，合计最高不超过5.355万</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ind w:firstLine="652" w:firstLineChars="200"/>
        <w:jc w:val="left"/>
        <w:rPr>
          <w:rFonts w:ascii="仿宋" w:hAnsi="仿宋" w:eastAsia="仿宋" w:cs="仿宋"/>
          <w:snapToGrid w:val="0"/>
          <w:color w:val="000000"/>
          <w:spacing w:val="8"/>
          <w:kern w:val="0"/>
          <w:sz w:val="31"/>
          <w:szCs w:val="31"/>
        </w:rPr>
      </w:pPr>
      <w:r>
        <w:rPr>
          <w:rFonts w:hint="eastAsia" w:ascii="仿宋" w:hAnsi="仿宋" w:eastAsia="仿宋" w:cs="仿宋"/>
          <w:snapToGrid w:val="0"/>
          <w:color w:val="000000"/>
          <w:spacing w:val="8"/>
          <w:kern w:val="0"/>
          <w:sz w:val="31"/>
          <w:szCs w:val="31"/>
        </w:rPr>
        <w:t>1、具有独立承担民事责任的能力。</w:t>
      </w:r>
    </w:p>
    <w:p>
      <w:pPr>
        <w:pStyle w:val="19"/>
        <w:ind w:firstLine="652" w:firstLineChars="200"/>
        <w:jc w:val="left"/>
        <w:rPr>
          <w:rFonts w:ascii="仿宋" w:hAnsi="仿宋" w:eastAsia="仿宋" w:cs="仿宋"/>
          <w:snapToGrid w:val="0"/>
          <w:color w:val="000000"/>
          <w:spacing w:val="8"/>
          <w:kern w:val="0"/>
          <w:sz w:val="31"/>
          <w:szCs w:val="31"/>
        </w:rPr>
      </w:pPr>
      <w:r>
        <w:rPr>
          <w:rFonts w:hint="eastAsia" w:ascii="仿宋" w:hAnsi="仿宋" w:eastAsia="仿宋" w:cs="仿宋"/>
          <w:snapToGrid w:val="0"/>
          <w:color w:val="000000"/>
          <w:spacing w:val="8"/>
          <w:kern w:val="0"/>
          <w:sz w:val="31"/>
          <w:szCs w:val="31"/>
        </w:rPr>
        <w:t>2、具有良好的商业信誉和健全的财务会计制度。</w:t>
      </w:r>
    </w:p>
    <w:p>
      <w:pPr>
        <w:pStyle w:val="19"/>
        <w:ind w:left="239" w:leftChars="114" w:firstLine="326" w:firstLineChars="100"/>
        <w:jc w:val="left"/>
        <w:rPr>
          <w:rFonts w:ascii="仿宋" w:hAnsi="仿宋" w:eastAsia="仿宋" w:cs="仿宋"/>
          <w:snapToGrid w:val="0"/>
          <w:color w:val="000000"/>
          <w:spacing w:val="8"/>
          <w:kern w:val="0"/>
          <w:sz w:val="31"/>
          <w:szCs w:val="31"/>
        </w:rPr>
      </w:pPr>
      <w:r>
        <w:rPr>
          <w:rFonts w:hint="eastAsia" w:ascii="仿宋" w:hAnsi="仿宋" w:eastAsia="仿宋" w:cs="仿宋"/>
          <w:snapToGrid w:val="0"/>
          <w:color w:val="000000"/>
          <w:spacing w:val="8"/>
          <w:kern w:val="0"/>
          <w:sz w:val="31"/>
          <w:szCs w:val="31"/>
        </w:rPr>
        <w:t>3、具有履行合同所必须的设备和专业技术能力。</w:t>
      </w:r>
    </w:p>
    <w:p>
      <w:pPr>
        <w:pStyle w:val="19"/>
        <w:ind w:left="239" w:leftChars="114" w:firstLine="326" w:firstLineChars="100"/>
        <w:jc w:val="left"/>
        <w:rPr>
          <w:rFonts w:ascii="仿宋" w:hAnsi="仿宋" w:eastAsia="仿宋" w:cs="仿宋"/>
          <w:snapToGrid w:val="0"/>
          <w:color w:val="000000"/>
          <w:spacing w:val="8"/>
          <w:kern w:val="0"/>
          <w:sz w:val="31"/>
          <w:szCs w:val="31"/>
        </w:rPr>
      </w:pPr>
      <w:r>
        <w:rPr>
          <w:rFonts w:hint="eastAsia" w:ascii="仿宋" w:hAnsi="仿宋" w:eastAsia="仿宋" w:cs="仿宋"/>
          <w:snapToGrid w:val="0"/>
          <w:color w:val="000000"/>
          <w:spacing w:val="8"/>
          <w:kern w:val="0"/>
          <w:sz w:val="31"/>
          <w:szCs w:val="31"/>
        </w:rPr>
        <w:t>4、有依法缴纳税收和社会保障资金的良好记录。</w:t>
      </w:r>
    </w:p>
    <w:p>
      <w:pPr>
        <w:pStyle w:val="19"/>
        <w:ind w:left="239" w:leftChars="114" w:firstLine="326" w:firstLineChars="100"/>
        <w:jc w:val="left"/>
        <w:rPr>
          <w:rFonts w:ascii="仿宋" w:hAnsi="仿宋" w:eastAsia="仿宋" w:cs="仿宋"/>
          <w:snapToGrid w:val="0"/>
          <w:color w:val="000000"/>
          <w:spacing w:val="8"/>
          <w:kern w:val="0"/>
          <w:sz w:val="31"/>
          <w:szCs w:val="31"/>
        </w:rPr>
      </w:pPr>
      <w:r>
        <w:rPr>
          <w:rFonts w:hint="eastAsia" w:ascii="仿宋" w:hAnsi="仿宋" w:eastAsia="仿宋" w:cs="仿宋"/>
          <w:snapToGrid w:val="0"/>
          <w:color w:val="000000"/>
          <w:spacing w:val="8"/>
          <w:kern w:val="0"/>
          <w:sz w:val="31"/>
          <w:szCs w:val="31"/>
        </w:rPr>
        <w:t>5、供应商参加本次政府采购活动前三年内，在经营活动中没有重大违法记录。</w:t>
      </w:r>
    </w:p>
    <w:p>
      <w:pPr>
        <w:pStyle w:val="19"/>
        <w:ind w:left="479" w:leftChars="228"/>
        <w:jc w:val="left"/>
        <w:rPr>
          <w:rFonts w:ascii="仿宋" w:hAnsi="仿宋" w:eastAsia="仿宋" w:cs="仿宋"/>
          <w:snapToGrid w:val="0"/>
          <w:color w:val="000000"/>
          <w:spacing w:val="8"/>
          <w:kern w:val="0"/>
          <w:sz w:val="31"/>
          <w:szCs w:val="31"/>
        </w:rPr>
      </w:pPr>
      <w:r>
        <w:rPr>
          <w:rFonts w:hint="eastAsia" w:ascii="仿宋" w:hAnsi="仿宋" w:eastAsia="仿宋" w:cs="仿宋"/>
          <w:snapToGrid w:val="0"/>
          <w:color w:val="000000"/>
          <w:spacing w:val="8"/>
          <w:kern w:val="0"/>
          <w:sz w:val="31"/>
          <w:szCs w:val="31"/>
        </w:rPr>
        <w:t>6、本项目参加政府采购活动的投标人、法定代表人(非法人负责人、自然人本人)在前3年内不得具有行贿犯罪记录。</w:t>
      </w:r>
    </w:p>
    <w:p>
      <w:pPr>
        <w:spacing w:before="218" w:line="357" w:lineRule="auto"/>
        <w:ind w:right="14" w:firstLine="652" w:firstLineChars="200"/>
        <w:rPr>
          <w:rFonts w:ascii="仿宋" w:hAnsi="仿宋" w:eastAsia="仿宋" w:cs="仿宋"/>
          <w:spacing w:val="8"/>
          <w:sz w:val="31"/>
          <w:szCs w:val="31"/>
        </w:rPr>
      </w:pPr>
      <w:r>
        <w:rPr>
          <w:rFonts w:hint="eastAsia" w:ascii="仿宋" w:hAnsi="仿宋" w:eastAsia="仿宋" w:cs="仿宋"/>
          <w:spacing w:val="8"/>
          <w:sz w:val="31"/>
          <w:szCs w:val="31"/>
        </w:rPr>
        <w:t>7、法律、行政法规规定的其他条件。</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（二）</w:t>
      </w:r>
      <w:r>
        <w:rPr>
          <w:rFonts w:ascii="仿宋" w:hAnsi="仿宋" w:eastAsia="仿宋" w:cs="仿宋"/>
          <w:spacing w:val="8"/>
          <w:sz w:val="31"/>
          <w:szCs w:val="31"/>
        </w:rPr>
        <w:t>技术</w:t>
      </w:r>
      <w:r>
        <w:rPr>
          <w:rFonts w:hint="eastAsia" w:ascii="仿宋" w:hAnsi="仿宋" w:eastAsia="仿宋" w:cs="仿宋"/>
          <w:spacing w:val="8"/>
          <w:sz w:val="31"/>
          <w:szCs w:val="31"/>
        </w:rPr>
        <w:t>或服务要求</w:t>
      </w:r>
    </w:p>
    <w:p>
      <w:pPr>
        <w:pStyle w:val="19"/>
        <w:ind w:left="479" w:leftChars="228"/>
        <w:jc w:val="left"/>
        <w:rPr>
          <w:rFonts w:hint="eastAsia" w:ascii="仿宋" w:hAnsi="仿宋" w:eastAsia="仿宋" w:cs="仿宋"/>
          <w:snapToGrid w:val="0"/>
          <w:color w:val="000000"/>
          <w:spacing w:val="8"/>
          <w:kern w:val="0"/>
          <w:sz w:val="31"/>
          <w:szCs w:val="31"/>
        </w:rPr>
      </w:pPr>
      <w:r>
        <w:rPr>
          <w:rFonts w:hint="eastAsia" w:ascii="仿宋" w:hAnsi="仿宋" w:eastAsia="仿宋" w:cs="仿宋"/>
          <w:snapToGrid w:val="0"/>
          <w:color w:val="000000"/>
          <w:spacing w:val="8"/>
          <w:kern w:val="0"/>
          <w:sz w:val="31"/>
          <w:szCs w:val="31"/>
          <w:lang w:eastAsia="zh-CN"/>
        </w:rPr>
        <w:t>节日大礼包：含坚果、糕点（饼干、糖果）、休闲食品（牛肉干、鸡爪</w:t>
      </w:r>
      <w:bookmarkStart w:id="30" w:name="_GoBack"/>
      <w:bookmarkEnd w:id="30"/>
      <w:r>
        <w:rPr>
          <w:rFonts w:hint="eastAsia" w:ascii="仿宋" w:hAnsi="仿宋" w:eastAsia="仿宋" w:cs="仿宋"/>
          <w:snapToGrid w:val="0"/>
          <w:color w:val="000000"/>
          <w:spacing w:val="8"/>
          <w:kern w:val="0"/>
          <w:sz w:val="31"/>
          <w:szCs w:val="31"/>
          <w:lang w:eastAsia="zh-CN"/>
        </w:rPr>
        <w:t>）</w:t>
      </w:r>
      <w:r>
        <w:rPr>
          <w:rFonts w:hint="eastAsia" w:ascii="仿宋" w:hAnsi="仿宋" w:eastAsia="仿宋" w:cs="仿宋"/>
          <w:snapToGrid w:val="0"/>
          <w:color w:val="000000"/>
          <w:spacing w:val="8"/>
          <w:kern w:val="0"/>
          <w:sz w:val="31"/>
          <w:szCs w:val="31"/>
        </w:rPr>
        <w:t>。</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8"/>
        <w:spacing w:line="500" w:lineRule="exact"/>
        <w:ind w:firstLine="0" w:firstLineChars="0"/>
        <w:rPr>
          <w:rFonts w:ascii="仿宋" w:hAnsi="仿宋" w:eastAsia="仿宋" w:cs="仿宋"/>
          <w:spacing w:val="8"/>
          <w:sz w:val="31"/>
          <w:szCs w:val="31"/>
        </w:rPr>
      </w:pPr>
      <w:r>
        <w:rPr>
          <w:rFonts w:hint="eastAsia" w:ascii="仿宋" w:hAnsi="仿宋" w:eastAsia="仿宋" w:cs="仿宋"/>
          <w:spacing w:val="8"/>
          <w:sz w:val="31"/>
          <w:szCs w:val="31"/>
        </w:rPr>
        <w:t>1、成交供应商需成交10个工作日内与采购人签订合同，并在</w:t>
      </w:r>
      <w:r>
        <w:rPr>
          <w:rFonts w:hint="eastAsia" w:ascii="仿宋" w:hAnsi="仿宋" w:eastAsia="仿宋" w:cs="仿宋"/>
          <w:spacing w:val="8"/>
          <w:sz w:val="31"/>
          <w:szCs w:val="31"/>
          <w:lang w:val="en-US" w:eastAsia="zh-CN"/>
        </w:rPr>
        <w:t>2024年2月7日前</w:t>
      </w:r>
      <w:r>
        <w:rPr>
          <w:rFonts w:hint="eastAsia" w:ascii="仿宋" w:hAnsi="仿宋" w:eastAsia="仿宋" w:cs="仿宋"/>
          <w:spacing w:val="8"/>
          <w:sz w:val="31"/>
          <w:szCs w:val="31"/>
        </w:rPr>
        <w:t>提供货物并进行验收。</w:t>
      </w:r>
    </w:p>
    <w:p>
      <w:pPr>
        <w:pStyle w:val="18"/>
        <w:spacing w:line="500" w:lineRule="exact"/>
        <w:ind w:firstLine="0" w:firstLineChars="0"/>
        <w:rPr>
          <w:rFonts w:hint="eastAsia" w:ascii="仿宋" w:hAnsi="仿宋" w:eastAsia="仿宋" w:cs="仿宋"/>
          <w:spacing w:val="8"/>
          <w:sz w:val="31"/>
          <w:szCs w:val="31"/>
          <w:lang w:eastAsia="zh-CN"/>
        </w:rPr>
      </w:pPr>
      <w:r>
        <w:rPr>
          <w:rFonts w:hint="eastAsia" w:ascii="仿宋" w:hAnsi="仿宋" w:eastAsia="仿宋" w:cs="仿宋"/>
          <w:spacing w:val="8"/>
          <w:sz w:val="31"/>
          <w:szCs w:val="31"/>
        </w:rPr>
        <w:t>2、付款方式：</w:t>
      </w:r>
      <w:r>
        <w:rPr>
          <w:rFonts w:hint="eastAsia" w:ascii="仿宋" w:hAnsi="仿宋" w:eastAsia="仿宋" w:cs="仿宋"/>
          <w:spacing w:val="8"/>
          <w:sz w:val="31"/>
          <w:szCs w:val="31"/>
          <w:lang w:eastAsia="zh-CN"/>
        </w:rPr>
        <w:t>供应商需提供正式发票，自发票开具之日起三十个工作日内按照实际采购套餐数量一次性全额支付货款。</w:t>
      </w:r>
    </w:p>
    <w:p>
      <w:pPr>
        <w:pStyle w:val="18"/>
        <w:spacing w:line="500" w:lineRule="exact"/>
        <w:ind w:firstLine="0" w:firstLineChars="0"/>
        <w:rPr>
          <w:rFonts w:ascii="仿宋" w:hAnsi="仿宋" w:eastAsia="仿宋" w:cs="仿宋"/>
          <w:spacing w:val="8"/>
          <w:sz w:val="31"/>
          <w:szCs w:val="31"/>
        </w:rPr>
      </w:pPr>
      <w:r>
        <w:rPr>
          <w:rFonts w:hint="eastAsia" w:ascii="仿宋" w:hAnsi="仿宋" w:eastAsia="仿宋" w:cs="仿宋"/>
          <w:spacing w:val="8"/>
          <w:sz w:val="31"/>
          <w:szCs w:val="31"/>
        </w:rPr>
        <w:t xml:space="preserve"> 3、验收要求：</w:t>
      </w:r>
    </w:p>
    <w:p>
      <w:pPr>
        <w:pStyle w:val="18"/>
        <w:spacing w:line="500" w:lineRule="exact"/>
        <w:ind w:firstLine="0" w:firstLineChars="0"/>
        <w:rPr>
          <w:rFonts w:ascii="仿宋" w:hAnsi="仿宋" w:eastAsia="仿宋" w:cs="仿宋"/>
          <w:spacing w:val="8"/>
          <w:sz w:val="31"/>
          <w:szCs w:val="31"/>
        </w:rPr>
      </w:pPr>
      <w:r>
        <w:rPr>
          <w:rFonts w:hint="eastAsia" w:ascii="仿宋" w:hAnsi="仿宋" w:eastAsia="仿宋" w:cs="仿宋"/>
          <w:spacing w:val="8"/>
          <w:sz w:val="31"/>
          <w:szCs w:val="31"/>
        </w:rPr>
        <w:t>（1）产品保证是包装完好，未使用过的，原装合格产品；</w:t>
      </w:r>
    </w:p>
    <w:p>
      <w:pPr>
        <w:pStyle w:val="18"/>
        <w:spacing w:line="500" w:lineRule="exact"/>
        <w:ind w:firstLine="0" w:firstLineChars="0"/>
        <w:rPr>
          <w:rFonts w:ascii="仿宋" w:hAnsi="仿宋" w:eastAsia="仿宋" w:cs="仿宋"/>
          <w:spacing w:val="8"/>
          <w:sz w:val="31"/>
          <w:szCs w:val="31"/>
        </w:rPr>
      </w:pPr>
      <w:r>
        <w:rPr>
          <w:rFonts w:hint="eastAsia" w:ascii="仿宋" w:hAnsi="仿宋" w:eastAsia="仿宋" w:cs="仿宋"/>
          <w:spacing w:val="8"/>
          <w:sz w:val="31"/>
          <w:szCs w:val="31"/>
        </w:rPr>
        <w:t>（</w:t>
      </w:r>
      <w:r>
        <w:rPr>
          <w:rFonts w:hint="eastAsia" w:ascii="仿宋" w:hAnsi="仿宋" w:eastAsia="仿宋" w:cs="仿宋"/>
          <w:spacing w:val="8"/>
          <w:sz w:val="31"/>
          <w:szCs w:val="31"/>
          <w:lang w:val="en-US" w:eastAsia="zh-CN"/>
        </w:rPr>
        <w:t>2</w:t>
      </w:r>
      <w:r>
        <w:rPr>
          <w:rFonts w:hint="eastAsia" w:ascii="仿宋" w:hAnsi="仿宋" w:eastAsia="仿宋" w:cs="仿宋"/>
          <w:spacing w:val="8"/>
          <w:sz w:val="31"/>
          <w:szCs w:val="31"/>
        </w:rPr>
        <w:t>）产品标准依次符合国家标准/行业标准/主管部门标准。</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pStyle w:val="2"/>
        <w:ind w:firstLine="616" w:firstLineChars="200"/>
        <w:rPr>
          <w:rFonts w:ascii="仿宋" w:hAnsi="仿宋" w:eastAsia="仿宋" w:cs="仿宋"/>
          <w:snapToGrid w:val="0"/>
          <w:spacing w:val="-1"/>
          <w:sz w:val="31"/>
          <w:szCs w:val="31"/>
        </w:rPr>
      </w:pPr>
      <w:r>
        <w:rPr>
          <w:rFonts w:hint="eastAsia" w:ascii="仿宋" w:hAnsi="仿宋" w:eastAsia="仿宋" w:cs="仿宋"/>
          <w:snapToGrid w:val="0"/>
          <w:spacing w:val="-1"/>
          <w:sz w:val="31"/>
          <w:szCs w:val="31"/>
        </w:rPr>
        <w:t>1、响应文件封面。</w:t>
      </w:r>
    </w:p>
    <w:p>
      <w:pPr>
        <w:pStyle w:val="2"/>
        <w:ind w:firstLine="616" w:firstLineChars="200"/>
        <w:rPr>
          <w:rFonts w:ascii="仿宋" w:hAnsi="仿宋" w:eastAsia="仿宋" w:cs="仿宋"/>
          <w:snapToGrid w:val="0"/>
          <w:spacing w:val="-1"/>
          <w:sz w:val="31"/>
          <w:szCs w:val="31"/>
        </w:rPr>
      </w:pPr>
      <w:r>
        <w:rPr>
          <w:rFonts w:hint="eastAsia" w:ascii="仿宋" w:hAnsi="仿宋" w:eastAsia="仿宋" w:cs="仿宋"/>
          <w:snapToGrid w:val="0"/>
          <w:spacing w:val="-1"/>
          <w:sz w:val="31"/>
          <w:szCs w:val="31"/>
        </w:rPr>
        <w:t>2、提供有效的《营业执照》、《税务登记证》、《组织机构代码证》或三证合一的《营业执照》。</w:t>
      </w:r>
    </w:p>
    <w:p>
      <w:pPr>
        <w:pStyle w:val="2"/>
        <w:ind w:firstLine="616" w:firstLineChars="200"/>
        <w:rPr>
          <w:rFonts w:ascii="仿宋" w:hAnsi="仿宋" w:eastAsia="仿宋" w:cs="仿宋"/>
          <w:snapToGrid w:val="0"/>
          <w:spacing w:val="-1"/>
          <w:sz w:val="31"/>
          <w:szCs w:val="31"/>
        </w:rPr>
      </w:pPr>
      <w:r>
        <w:rPr>
          <w:rFonts w:hint="eastAsia" w:ascii="仿宋" w:hAnsi="仿宋" w:eastAsia="仿宋" w:cs="仿宋"/>
          <w:snapToGrid w:val="0"/>
          <w:spacing w:val="-1"/>
          <w:sz w:val="31"/>
          <w:szCs w:val="31"/>
        </w:rPr>
        <w:t>3、法人的授权书、法人和授权代表身份证复印件。</w:t>
      </w:r>
    </w:p>
    <w:p>
      <w:pPr>
        <w:pStyle w:val="2"/>
        <w:ind w:firstLine="616" w:firstLineChars="200"/>
        <w:rPr>
          <w:rFonts w:ascii="仿宋" w:hAnsi="仿宋" w:eastAsia="仿宋" w:cs="仿宋"/>
          <w:snapToGrid w:val="0"/>
          <w:spacing w:val="-1"/>
          <w:sz w:val="31"/>
          <w:szCs w:val="31"/>
        </w:rPr>
      </w:pPr>
      <w:r>
        <w:rPr>
          <w:rFonts w:hint="eastAsia" w:ascii="仿宋" w:hAnsi="仿宋" w:eastAsia="仿宋" w:cs="仿宋"/>
          <w:snapToGrid w:val="0"/>
          <w:spacing w:val="-1"/>
          <w:sz w:val="31"/>
          <w:szCs w:val="31"/>
        </w:rPr>
        <w:t>4、报价函。</w:t>
      </w:r>
    </w:p>
    <w:p>
      <w:pPr>
        <w:pStyle w:val="2"/>
        <w:ind w:firstLine="616" w:firstLineChars="200"/>
        <w:rPr>
          <w:rFonts w:ascii="仿宋" w:hAnsi="仿宋" w:eastAsia="仿宋" w:cs="仿宋"/>
          <w:snapToGrid w:val="0"/>
          <w:spacing w:val="-1"/>
          <w:sz w:val="31"/>
          <w:szCs w:val="31"/>
        </w:rPr>
      </w:pPr>
      <w:r>
        <w:rPr>
          <w:rFonts w:hint="eastAsia" w:ascii="仿宋" w:hAnsi="仿宋" w:eastAsia="仿宋" w:cs="仿宋"/>
          <w:snapToGrid w:val="0"/>
          <w:spacing w:val="-1"/>
          <w:sz w:val="31"/>
          <w:szCs w:val="31"/>
        </w:rPr>
        <w:t>5、</w:t>
      </w:r>
      <w:r>
        <w:rPr>
          <w:rFonts w:hint="eastAsia" w:ascii="仿宋" w:hAnsi="仿宋" w:eastAsia="仿宋" w:cs="仿宋"/>
          <w:snapToGrid w:val="0"/>
          <w:spacing w:val="-1"/>
          <w:sz w:val="31"/>
          <w:szCs w:val="31"/>
          <w:lang w:eastAsia="zh-CN"/>
        </w:rPr>
        <w:t>套餐内产品</w:t>
      </w:r>
      <w:r>
        <w:rPr>
          <w:rFonts w:hint="eastAsia" w:ascii="仿宋" w:hAnsi="仿宋" w:eastAsia="仿宋" w:cs="仿宋"/>
          <w:snapToGrid w:val="0"/>
          <w:spacing w:val="-1"/>
          <w:sz w:val="31"/>
          <w:szCs w:val="31"/>
        </w:rPr>
        <w:t>相关信息（品牌、</w:t>
      </w:r>
      <w:r>
        <w:rPr>
          <w:rFonts w:hint="eastAsia" w:ascii="仿宋" w:hAnsi="仿宋" w:eastAsia="仿宋" w:cs="仿宋"/>
          <w:snapToGrid w:val="0"/>
          <w:spacing w:val="-1"/>
          <w:sz w:val="31"/>
          <w:szCs w:val="31"/>
          <w:lang w:eastAsia="zh-CN"/>
        </w:rPr>
        <w:t>彩页</w:t>
      </w:r>
      <w:r>
        <w:rPr>
          <w:rFonts w:hint="eastAsia" w:ascii="仿宋" w:hAnsi="仿宋" w:eastAsia="仿宋" w:cs="仿宋"/>
          <w:snapToGrid w:val="0"/>
          <w:spacing w:val="-1"/>
          <w:sz w:val="31"/>
          <w:szCs w:val="31"/>
        </w:rPr>
        <w:t>、</w:t>
      </w:r>
      <w:r>
        <w:rPr>
          <w:rFonts w:hint="eastAsia" w:ascii="仿宋" w:hAnsi="仿宋" w:eastAsia="仿宋" w:cs="仿宋"/>
          <w:snapToGrid w:val="0"/>
          <w:spacing w:val="-1"/>
          <w:sz w:val="31"/>
          <w:szCs w:val="31"/>
          <w:lang w:eastAsia="zh-CN"/>
        </w:rPr>
        <w:t>介绍</w:t>
      </w:r>
      <w:r>
        <w:rPr>
          <w:rFonts w:hint="eastAsia" w:ascii="仿宋" w:hAnsi="仿宋" w:eastAsia="仿宋" w:cs="仿宋"/>
          <w:snapToGrid w:val="0"/>
          <w:spacing w:val="-1"/>
          <w:sz w:val="31"/>
          <w:szCs w:val="31"/>
        </w:rPr>
        <w:t>等）。</w:t>
      </w:r>
    </w:p>
    <w:p>
      <w:pPr>
        <w:pStyle w:val="2"/>
        <w:ind w:firstLine="616" w:firstLineChars="200"/>
        <w:rPr>
          <w:rFonts w:ascii="仿宋" w:hAnsi="仿宋" w:eastAsia="仿宋" w:cs="仿宋"/>
          <w:snapToGrid w:val="0"/>
          <w:spacing w:val="-1"/>
          <w:sz w:val="31"/>
          <w:szCs w:val="31"/>
        </w:rPr>
      </w:pPr>
      <w:r>
        <w:rPr>
          <w:rFonts w:hint="eastAsia" w:ascii="仿宋" w:hAnsi="仿宋" w:eastAsia="仿宋" w:cs="仿宋"/>
          <w:snapToGrid w:val="0"/>
          <w:spacing w:val="-1"/>
          <w:sz w:val="31"/>
          <w:szCs w:val="31"/>
        </w:rPr>
        <w:t>6、技术、商务、服务要求响应表。</w:t>
      </w:r>
    </w:p>
    <w:p>
      <w:pPr>
        <w:pStyle w:val="2"/>
        <w:ind w:firstLine="616" w:firstLineChars="200"/>
        <w:rPr>
          <w:rFonts w:ascii="仿宋" w:hAnsi="仿宋" w:eastAsia="仿宋" w:cs="仿宋"/>
          <w:snapToGrid w:val="0"/>
          <w:spacing w:val="-1"/>
          <w:sz w:val="31"/>
          <w:szCs w:val="31"/>
        </w:rPr>
      </w:pPr>
      <w:r>
        <w:rPr>
          <w:rFonts w:hint="eastAsia" w:ascii="仿宋" w:hAnsi="仿宋" w:eastAsia="仿宋" w:cs="仿宋"/>
          <w:snapToGrid w:val="0"/>
          <w:spacing w:val="-1"/>
          <w:sz w:val="31"/>
          <w:szCs w:val="31"/>
        </w:rPr>
        <w:t>7、商务要求承诺函。</w:t>
      </w:r>
    </w:p>
    <w:p>
      <w:pPr>
        <w:pStyle w:val="2"/>
        <w:ind w:firstLine="616" w:firstLineChars="200"/>
        <w:rPr>
          <w:rFonts w:ascii="仿宋" w:hAnsi="仿宋" w:eastAsia="仿宋" w:cs="仿宋"/>
          <w:snapToGrid w:val="0"/>
          <w:spacing w:val="-1"/>
          <w:sz w:val="31"/>
          <w:szCs w:val="31"/>
        </w:rPr>
      </w:pPr>
    </w:p>
    <w:p>
      <w:pPr>
        <w:pStyle w:val="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pacing w:val="9"/>
          <w:sz w:val="31"/>
          <w:szCs w:val="31"/>
        </w:rPr>
      </w:pP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rPr>
          <w:rFonts w:hint="default" w:ascii="仿宋" w:hAnsi="仿宋" w:eastAsia="仿宋" w:cs="仿宋"/>
          <w:spacing w:val="8"/>
          <w:position w:val="2"/>
          <w:sz w:val="31"/>
          <w:szCs w:val="31"/>
          <w:lang w:val="en-US" w:eastAsia="zh-CN"/>
        </w:rPr>
      </w:pPr>
      <w:r>
        <w:rPr>
          <w:rFonts w:hint="eastAsia" w:ascii="仿宋" w:hAnsi="仿宋" w:eastAsia="仿宋" w:cs="仿宋"/>
          <w:spacing w:val="8"/>
          <w:sz w:val="31"/>
          <w:szCs w:val="31"/>
        </w:rPr>
        <w:t>1</w:t>
      </w:r>
      <w:r>
        <w:rPr>
          <w:rFonts w:hint="eastAsia" w:ascii="仿宋" w:hAnsi="仿宋" w:eastAsia="仿宋" w:cs="仿宋"/>
          <w:spacing w:val="8"/>
          <w:position w:val="2"/>
          <w:sz w:val="31"/>
          <w:szCs w:val="31"/>
        </w:rPr>
        <w:t>、项目咨询：</w:t>
      </w:r>
      <w:r>
        <w:rPr>
          <w:rFonts w:hint="eastAsia" w:ascii="仿宋" w:hAnsi="仿宋" w:eastAsia="仿宋" w:cs="仿宋"/>
          <w:spacing w:val="8"/>
          <w:position w:val="2"/>
          <w:sz w:val="31"/>
          <w:szCs w:val="31"/>
          <w:lang w:eastAsia="zh-CN"/>
        </w:rPr>
        <w:t>陈老师</w:t>
      </w:r>
      <w:r>
        <w:rPr>
          <w:rFonts w:hint="eastAsia" w:ascii="仿宋" w:hAnsi="仿宋" w:eastAsia="仿宋" w:cs="仿宋"/>
          <w:spacing w:val="8"/>
          <w:position w:val="2"/>
          <w:sz w:val="31"/>
          <w:szCs w:val="31"/>
          <w:lang w:val="en-US" w:eastAsia="zh-CN"/>
        </w:rPr>
        <w:t xml:space="preserve">   13541735817</w:t>
      </w:r>
    </w:p>
    <w:p>
      <w:pPr>
        <w:ind w:firstLine="326" w:firstLineChars="100"/>
        <w:rPr>
          <w:rFonts w:ascii="仿宋" w:hAnsi="仿宋" w:eastAsia="仿宋" w:cs="仿宋"/>
          <w:spacing w:val="8"/>
          <w:sz w:val="31"/>
          <w:szCs w:val="31"/>
        </w:rPr>
      </w:pPr>
    </w:p>
    <w:p>
      <w:pPr>
        <w:ind w:firstLine="314" w:firstLineChars="100"/>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pStyle w:val="2"/>
        <w:rPr>
          <w:rFonts w:ascii="宋体" w:hAnsi="宋体" w:eastAsia="宋体" w:cs="宋体"/>
          <w:b/>
          <w:color w:val="auto"/>
        </w:rPr>
      </w:pPr>
    </w:p>
    <w:p>
      <w:pPr>
        <w:pStyle w:val="2"/>
        <w:rPr>
          <w:rFonts w:ascii="宋体" w:hAnsi="宋体" w:eastAsia="宋体" w:cs="宋体"/>
          <w:b/>
          <w:color w:val="auto"/>
        </w:rPr>
      </w:pPr>
    </w:p>
    <w:p>
      <w:pPr>
        <w:pStyle w:val="2"/>
        <w:rPr>
          <w:rFonts w:ascii="宋体" w:hAnsi="宋体" w:eastAsia="宋体" w:cs="宋体"/>
          <w:b/>
          <w:color w:val="auto"/>
        </w:rPr>
      </w:pPr>
    </w:p>
    <w:p>
      <w:pPr>
        <w:pStyle w:val="2"/>
        <w:rPr>
          <w:rFonts w:ascii="宋体" w:hAnsi="宋体" w:eastAsia="宋体" w:cs="宋体"/>
          <w:b/>
          <w:color w:val="auto"/>
        </w:rPr>
      </w:pPr>
    </w:p>
    <w:p>
      <w:pPr>
        <w:pStyle w:val="2"/>
        <w:rPr>
          <w:rFonts w:ascii="宋体" w:hAnsi="宋体" w:eastAsia="宋体" w:cs="宋体"/>
          <w:b/>
          <w:color w:val="auto"/>
        </w:rPr>
      </w:pPr>
    </w:p>
    <w:p>
      <w:pPr>
        <w:pStyle w:val="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left="2723" w:right="1060" w:hanging="1532"/>
        <w:jc w:val="center"/>
        <w:rPr>
          <w:rFonts w:ascii="黑体" w:hAnsi="黑体" w:eastAsia="黑体" w:cs="黑体"/>
          <w:spacing w:val="8"/>
          <w:sz w:val="43"/>
          <w:szCs w:val="43"/>
        </w:rPr>
      </w:pPr>
    </w:p>
    <w:p>
      <w:pPr>
        <w:spacing w:before="140" w:line="271" w:lineRule="auto"/>
        <w:ind w:left="2723" w:right="1060" w:hanging="1532"/>
        <w:jc w:val="center"/>
        <w:rPr>
          <w:rFonts w:ascii="黑体" w:hAnsi="黑体" w:eastAsia="黑体" w:cs="黑体"/>
          <w:spacing w:val="8"/>
          <w:sz w:val="43"/>
          <w:szCs w:val="43"/>
        </w:rPr>
      </w:pPr>
    </w:p>
    <w:p>
      <w:pPr>
        <w:spacing w:before="140" w:line="271" w:lineRule="auto"/>
        <w:ind w:left="2723" w:right="1060" w:hanging="1532"/>
        <w:jc w:val="center"/>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Pr>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87974341"/>
      <w:bookmarkStart w:id="1" w:name="_Toc13563815"/>
      <w:bookmarkStart w:id="2" w:name="_Toc443397363"/>
      <w:bookmarkStart w:id="3" w:name="_Toc482266098"/>
      <w:bookmarkStart w:id="4" w:name="_Toc11832062"/>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10"/>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3"/>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11764032"/>
      <w:bookmarkStart w:id="7" w:name="_Toc482266101"/>
      <w:bookmarkStart w:id="8" w:name="_Toc443397365"/>
      <w:bookmarkStart w:id="9" w:name="_Toc13563872"/>
      <w:r>
        <w:rPr>
          <w:rFonts w:hint="eastAsia" w:ascii="仿宋" w:hAnsi="仿宋" w:eastAsia="仿宋" w:cs="仿宋"/>
          <w:b/>
          <w:bCs/>
          <w:spacing w:val="8"/>
          <w:sz w:val="31"/>
          <w:szCs w:val="31"/>
        </w:rPr>
        <w:t>商务应答表</w:t>
      </w:r>
      <w:bookmarkEnd w:id="6"/>
      <w:bookmarkEnd w:id="7"/>
      <w:bookmarkEnd w:id="8"/>
      <w:bookmarkEnd w:id="9"/>
    </w:p>
    <w:tbl>
      <w:tblPr>
        <w:tblStyle w:val="10"/>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5"/>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1764036"/>
      <w:bookmarkStart w:id="11" w:name="_Toc1356387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1764037"/>
      <w:bookmarkStart w:id="13" w:name="_Toc1356387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1764038"/>
      <w:bookmarkStart w:id="15" w:name="_Toc1356387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5"/>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479755777"/>
      <w:bookmarkStart w:id="17" w:name="_Toc13563879"/>
      <w:bookmarkStart w:id="18" w:name="_Toc11231749"/>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1764039"/>
      <w:bookmarkStart w:id="20" w:name="_Toc13563880"/>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4"/>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4"/>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4"/>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3563882"/>
      <w:bookmarkStart w:id="24" w:name="_Toc11764041"/>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4"/>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4"/>
        <w:spacing w:line="400" w:lineRule="exact"/>
        <w:ind w:firstLine="480"/>
        <w:rPr>
          <w:rFonts w:ascii="仿宋" w:hAnsi="仿宋" w:eastAsia="仿宋" w:cs="仿宋"/>
          <w:spacing w:val="8"/>
          <w:sz w:val="31"/>
          <w:szCs w:val="31"/>
        </w:rPr>
      </w:pPr>
    </w:p>
    <w:p>
      <w:pPr>
        <w:pStyle w:val="4"/>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4"/>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443393358"/>
      <w:bookmarkStart w:id="26" w:name="_Toc443397367"/>
      <w:bookmarkStart w:id="27" w:name="_Toc13563883"/>
      <w:bookmarkStart w:id="28" w:name="_Toc482266104"/>
      <w:bookmarkStart w:id="29" w:name="_Toc11764042"/>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10"/>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4"/>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3"/>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2F3A3E-BB2D-41FC-8090-06EB2DF5954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embedRegular r:id="rId2" w:fontKey="{C6CBB127-47DC-4653-81A1-7AED12FB6EA7}"/>
  </w:font>
  <w:font w:name="微软雅黑">
    <w:panose1 w:val="020B0503020204020204"/>
    <w:charset w:val="86"/>
    <w:family w:val="swiss"/>
    <w:pitch w:val="default"/>
    <w:sig w:usb0="80000287" w:usb1="2ACF3C50" w:usb2="00000016" w:usb3="00000000" w:csb0="0004001F" w:csb1="00000000"/>
    <w:embedRegular r:id="rId3" w:fontKey="{817B4142-48ED-4776-AFDC-CED1B2DF9000}"/>
  </w:font>
  <w:font w:name="方正仿宋_GB2312">
    <w:panose1 w:val="02000000000000000000"/>
    <w:charset w:val="86"/>
    <w:family w:val="auto"/>
    <w:pitch w:val="default"/>
    <w:sig w:usb0="A00002BF" w:usb1="184F6CFA" w:usb2="00000012" w:usb3="00000000" w:csb0="00040001" w:csb1="00000000"/>
    <w:embedRegular r:id="rId4" w:fontKey="{BCB585DA-4BE8-492D-8804-4716CD962F48}"/>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76DB5"/>
    <w:rsid w:val="000F6382"/>
    <w:rsid w:val="0019483D"/>
    <w:rsid w:val="001A00E1"/>
    <w:rsid w:val="001E2325"/>
    <w:rsid w:val="001F03BA"/>
    <w:rsid w:val="00251B62"/>
    <w:rsid w:val="0027525F"/>
    <w:rsid w:val="00290A97"/>
    <w:rsid w:val="002C63CA"/>
    <w:rsid w:val="003038B7"/>
    <w:rsid w:val="003263BA"/>
    <w:rsid w:val="00356D95"/>
    <w:rsid w:val="004039F9"/>
    <w:rsid w:val="00416ED2"/>
    <w:rsid w:val="00442096"/>
    <w:rsid w:val="00482C27"/>
    <w:rsid w:val="00531697"/>
    <w:rsid w:val="005675DB"/>
    <w:rsid w:val="006C6A6B"/>
    <w:rsid w:val="006E0336"/>
    <w:rsid w:val="007974A8"/>
    <w:rsid w:val="0084225C"/>
    <w:rsid w:val="008B247C"/>
    <w:rsid w:val="00940BFD"/>
    <w:rsid w:val="00976348"/>
    <w:rsid w:val="00A01BF5"/>
    <w:rsid w:val="00B4687F"/>
    <w:rsid w:val="00BC6A67"/>
    <w:rsid w:val="00CD1667"/>
    <w:rsid w:val="00D05AB1"/>
    <w:rsid w:val="00D50A19"/>
    <w:rsid w:val="00E6423C"/>
    <w:rsid w:val="00EE6F82"/>
    <w:rsid w:val="00EF50F9"/>
    <w:rsid w:val="00F03391"/>
    <w:rsid w:val="00FE6471"/>
    <w:rsid w:val="15145780"/>
    <w:rsid w:val="1E500961"/>
    <w:rsid w:val="1F127F89"/>
    <w:rsid w:val="201725C8"/>
    <w:rsid w:val="29276970"/>
    <w:rsid w:val="2CB63FA3"/>
    <w:rsid w:val="317F1D7B"/>
    <w:rsid w:val="4D3D691B"/>
    <w:rsid w:val="4F9D48D9"/>
    <w:rsid w:val="586430DB"/>
    <w:rsid w:val="5C33726B"/>
    <w:rsid w:val="76EB5E37"/>
    <w:rsid w:val="78482770"/>
    <w:rsid w:val="7B467BAA"/>
    <w:rsid w:val="7C173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paragraph" w:styleId="4">
    <w:name w:val="Normal Indent"/>
    <w:basedOn w:val="1"/>
    <w:qFormat/>
    <w:uiPriority w:val="0"/>
    <w:pPr>
      <w:ind w:firstLine="420"/>
    </w:pPr>
    <w:rPr>
      <w:szCs w:val="20"/>
    </w:rPr>
  </w:style>
  <w:style w:type="paragraph" w:styleId="5">
    <w:name w:val="Body Text"/>
    <w:basedOn w:val="1"/>
    <w:next w:val="1"/>
    <w:qFormat/>
    <w:uiPriority w:val="0"/>
    <w:pPr>
      <w:jc w:val="center"/>
    </w:pPr>
    <w:rPr>
      <w:rFonts w:eastAsia="黑体"/>
      <w:sz w:val="44"/>
    </w:rPr>
  </w:style>
  <w:style w:type="paragraph" w:styleId="6">
    <w:name w:val="footer"/>
    <w:basedOn w:val="1"/>
    <w:link w:val="17"/>
    <w:autoRedefine/>
    <w:qFormat/>
    <w:uiPriority w:val="0"/>
    <w:pPr>
      <w:tabs>
        <w:tab w:val="center" w:pos="4153"/>
        <w:tab w:val="right" w:pos="8306"/>
      </w:tabs>
    </w:pPr>
    <w:rPr>
      <w:sz w:val="18"/>
      <w:szCs w:val="18"/>
    </w:rPr>
  </w:style>
  <w:style w:type="paragraph" w:styleId="7">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8">
    <w:name w:val="Title"/>
    <w:basedOn w:val="1"/>
    <w:next w:val="1"/>
    <w:autoRedefine/>
    <w:qFormat/>
    <w:uiPriority w:val="10"/>
    <w:pPr>
      <w:spacing w:before="240" w:after="60"/>
      <w:jc w:val="center"/>
      <w:outlineLvl w:val="0"/>
    </w:pPr>
    <w:rPr>
      <w:rFonts w:ascii="Cambria" w:hAnsi="Cambria"/>
      <w:b/>
      <w:bCs/>
      <w:sz w:val="32"/>
      <w:szCs w:val="32"/>
    </w:rPr>
  </w:style>
  <w:style w:type="paragraph" w:styleId="9">
    <w:name w:val="Body Text First Indent"/>
    <w:basedOn w:val="5"/>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2"/>
    <w:link w:val="7"/>
    <w:autoRedefine/>
    <w:qFormat/>
    <w:uiPriority w:val="0"/>
    <w:rPr>
      <w:rFonts w:ascii="Arial" w:hAnsi="Arial" w:eastAsia="Arial" w:cs="Arial"/>
      <w:snapToGrid w:val="0"/>
      <w:color w:val="000000"/>
      <w:sz w:val="18"/>
      <w:szCs w:val="18"/>
    </w:rPr>
  </w:style>
  <w:style w:type="character" w:customStyle="1" w:styleId="17">
    <w:name w:val="页脚 字符"/>
    <w:basedOn w:val="12"/>
    <w:link w:val="6"/>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34"/>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20">
    <w:name w:val="font21"/>
    <w:basedOn w:val="12"/>
    <w:autoRedefine/>
    <w:qFormat/>
    <w:uiPriority w:val="0"/>
    <w:rPr>
      <w:rFonts w:hint="eastAsia" w:ascii="仿宋" w:hAnsi="仿宋" w:eastAsia="仿宋" w:cs="仿宋"/>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4171</Words>
  <Characters>4259</Characters>
  <Lines>48</Lines>
  <Paragraphs>13</Paragraphs>
  <TotalTime>0</TotalTime>
  <ScaleCrop>false</ScaleCrop>
  <LinksUpToDate>false</LinksUpToDate>
  <CharactersWithSpaces>5158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2024-01-03T02:05:12Z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