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冰箱</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128</w:t>
      </w:r>
      <w:bookmarkStart w:id="30" w:name="_GoBack"/>
      <w:bookmarkEnd w:id="30"/>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u w:val="single"/>
          <w:lang w:eastAsia="zh-CN"/>
        </w:rPr>
        <w:t>冰箱</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lang w:eastAsia="zh-CN"/>
        </w:rPr>
      </w:pPr>
      <w:r>
        <w:rPr>
          <w:rFonts w:hint="eastAsia" w:ascii="仿宋" w:hAnsi="仿宋" w:eastAsia="仿宋" w:cs="仿宋"/>
          <w:spacing w:val="8"/>
          <w:sz w:val="31"/>
          <w:szCs w:val="31"/>
          <w:lang w:val="en-US" w:eastAsia="zh-CN"/>
        </w:rPr>
        <w:t>5台</w:t>
      </w:r>
      <w:r>
        <w:rPr>
          <w:rFonts w:hint="eastAsia" w:ascii="仿宋" w:hAnsi="仿宋" w:eastAsia="仿宋" w:cs="仿宋"/>
          <w:spacing w:val="8"/>
          <w:sz w:val="31"/>
          <w:szCs w:val="31"/>
        </w:rPr>
        <w:t>存储用冰箱</w:t>
      </w:r>
      <w:r>
        <w:rPr>
          <w:rFonts w:hint="eastAsia" w:ascii="仿宋" w:hAnsi="仿宋" w:eastAsia="仿宋" w:cs="仿宋"/>
          <w:spacing w:val="8"/>
          <w:sz w:val="31"/>
          <w:szCs w:val="31"/>
          <w:lang w:eastAsia="zh-CN"/>
        </w:rPr>
        <w:t>（含安装、调试）</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18"/>
        <w:numPr>
          <w:ilvl w:val="0"/>
          <w:numId w:val="0"/>
        </w:numPr>
        <w:spacing w:line="500" w:lineRule="exact"/>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8、供应商派具有专业安装资格（制冷设备的电气安装、维修操作证）技术人员进行安装、调试。</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pPr w:leftFromText="180" w:rightFromText="180" w:vertAnchor="text" w:tblpX="-114" w:tblpY="552"/>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327"/>
        <w:gridCol w:w="393"/>
        <w:gridCol w:w="1275"/>
        <w:gridCol w:w="1213"/>
        <w:gridCol w:w="312"/>
        <w:gridCol w:w="135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670" w:type="dxa"/>
            <w:gridSpan w:val="8"/>
            <w:tcBorders>
              <w:top w:val="single" w:color="EC6881" w:sz="4" w:space="0"/>
              <w:left w:val="single" w:color="FFFFFF" w:sz="4" w:space="0"/>
              <w:bottom w:val="single" w:color="EC6881" w:sz="4" w:space="0"/>
              <w:right w:val="single" w:color="FBDFE4" w:sz="4"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 xml:space="preserve">                                 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EC6881" w:sz="4" w:space="0"/>
              <w:left w:val="single" w:color="FFFFFF"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产品类型</w:t>
            </w:r>
          </w:p>
        </w:tc>
        <w:tc>
          <w:tcPr>
            <w:tcW w:w="1335" w:type="dxa"/>
            <w:tcBorders>
              <w:top w:val="single" w:color="EC6881" w:sz="4" w:space="0"/>
              <w:left w:val="single" w:color="FBDFE4" w:sz="4" w:space="0"/>
              <w:bottom w:val="single" w:color="FBDFE4" w:sz="4" w:space="0"/>
              <w:right w:val="single" w:color="FFFFFF"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对开门冰箱</w:t>
            </w:r>
          </w:p>
        </w:tc>
        <w:tc>
          <w:tcPr>
            <w:tcW w:w="395" w:type="dxa"/>
            <w:vMerge w:val="restart"/>
            <w:tcBorders>
              <w:top w:val="single" w:color="EC6881" w:sz="4" w:space="0"/>
              <w:left w:val="single" w:color="FFFFFF" w:sz="4" w:space="0"/>
              <w:bottom w:val="single" w:color="FBDFE4" w:sz="4" w:space="0"/>
              <w:right w:val="single" w:color="FBDFE4" w:sz="4" w:space="0"/>
            </w:tcBorders>
            <w:shd w:val="clear" w:color="auto" w:fill="FFF8FA"/>
          </w:tcPr>
          <w:p>
            <w:pPr>
              <w:rPr>
                <w:color w:val="000000"/>
                <w:vertAlign w:val="baseline"/>
              </w:rPr>
            </w:pPr>
          </w:p>
        </w:tc>
        <w:tc>
          <w:tcPr>
            <w:tcW w:w="1286" w:type="dxa"/>
            <w:tcBorders>
              <w:top w:val="single" w:color="EC6881"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总容量</w:t>
            </w:r>
          </w:p>
        </w:tc>
        <w:tc>
          <w:tcPr>
            <w:tcW w:w="1220" w:type="dxa"/>
            <w:tcBorders>
              <w:top w:val="single" w:color="EC6881"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500L</w:t>
            </w:r>
          </w:p>
        </w:tc>
        <w:tc>
          <w:tcPr>
            <w:tcW w:w="313" w:type="dxa"/>
            <w:vMerge w:val="restart"/>
            <w:tcBorders>
              <w:top w:val="single" w:color="EC6881" w:sz="4" w:space="0"/>
              <w:left w:val="single" w:color="FBDFE4" w:sz="4" w:space="0"/>
              <w:bottom w:val="single" w:color="FBDFE4" w:sz="4" w:space="0"/>
              <w:right w:val="single" w:color="FBDFE4" w:sz="4" w:space="0"/>
            </w:tcBorders>
            <w:shd w:val="clear" w:color="auto" w:fill="FFF8FA"/>
          </w:tcPr>
          <w:p>
            <w:pPr>
              <w:rPr>
                <w:color w:val="000000"/>
                <w:vertAlign w:val="baseline"/>
              </w:rPr>
            </w:pPr>
          </w:p>
        </w:tc>
        <w:tc>
          <w:tcPr>
            <w:tcW w:w="1365" w:type="dxa"/>
            <w:tcBorders>
              <w:top w:val="single" w:color="EC6881"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温控方式</w:t>
            </w:r>
          </w:p>
        </w:tc>
        <w:tc>
          <w:tcPr>
            <w:tcW w:w="1223" w:type="dxa"/>
            <w:tcBorders>
              <w:top w:val="single" w:color="EC6881"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制冷方式</w:t>
            </w:r>
          </w:p>
        </w:tc>
        <w:tc>
          <w:tcPr>
            <w:tcW w:w="1335" w:type="dxa"/>
            <w:tcBorders>
              <w:top w:val="single" w:color="FBDFE4" w:sz="4" w:space="0"/>
              <w:left w:val="single" w:color="FBDFE4" w:sz="4" w:space="0"/>
              <w:bottom w:val="single" w:color="FBDFE4" w:sz="4" w:space="0"/>
              <w:right w:val="single" w:color="FFFFFF"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风冷</w:t>
            </w:r>
          </w:p>
        </w:tc>
        <w:tc>
          <w:tcPr>
            <w:tcW w:w="395" w:type="dxa"/>
            <w:vMerge w:val="continue"/>
            <w:tcBorders>
              <w:top w:val="single" w:color="FBDFE4" w:sz="4" w:space="0"/>
              <w:left w:val="single" w:color="FFFFFF" w:sz="4" w:space="0"/>
              <w:bottom w:val="single" w:color="FBDFE4" w:sz="4" w:space="0"/>
              <w:right w:val="single" w:color="FBDFE4" w:sz="4" w:space="0"/>
            </w:tcBorders>
            <w:shd w:val="clear" w:color="auto" w:fill="FFFFFF"/>
          </w:tcPr>
          <w:p>
            <w:pPr>
              <w:rPr>
                <w:color w:val="000000"/>
                <w:vertAlign w:val="baseline"/>
              </w:rPr>
            </w:pPr>
          </w:p>
        </w:tc>
        <w:tc>
          <w:tcPr>
            <w:tcW w:w="1286"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能效等级</w:t>
            </w:r>
          </w:p>
        </w:tc>
        <w:tc>
          <w:tcPr>
            <w:tcW w:w="1220"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val="en-US" w:eastAsia="zh-CN"/>
              </w:rPr>
            </w:pPr>
            <w:r>
              <w:rPr>
                <w:rFonts w:hint="eastAsia"/>
                <w:color w:val="000000"/>
                <w:vertAlign w:val="baseline"/>
                <w:lang w:val="en-US" w:eastAsia="zh-CN"/>
              </w:rPr>
              <w:t>2级</w:t>
            </w:r>
          </w:p>
        </w:tc>
        <w:tc>
          <w:tcPr>
            <w:tcW w:w="313" w:type="dxa"/>
            <w:vMerge w:val="continue"/>
            <w:tcBorders>
              <w:top w:val="single" w:color="FBDFE4" w:sz="4" w:space="0"/>
              <w:left w:val="single" w:color="FBDFE4" w:sz="4" w:space="0"/>
              <w:bottom w:val="single" w:color="FBDFE4" w:sz="4" w:space="0"/>
              <w:right w:val="single" w:color="FBDFE4" w:sz="4" w:space="0"/>
            </w:tcBorders>
            <w:shd w:val="clear" w:color="auto" w:fill="FFFFFF"/>
          </w:tcPr>
          <w:p>
            <w:pPr>
              <w:rPr>
                <w:color w:val="000000"/>
                <w:vertAlign w:val="baseline"/>
              </w:rPr>
            </w:pPr>
          </w:p>
        </w:tc>
        <w:tc>
          <w:tcPr>
            <w:tcW w:w="1365"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制冷剂</w:t>
            </w:r>
          </w:p>
        </w:tc>
        <w:tc>
          <w:tcPr>
            <w:tcW w:w="1223" w:type="dxa"/>
            <w:tcBorders>
              <w:top w:val="single" w:color="FBDFE4" w:sz="4" w:space="0"/>
              <w:left w:val="single" w:color="FBDFE4" w:sz="4" w:space="0"/>
              <w:bottom w:val="single" w:color="FBDFE4" w:sz="4" w:space="0"/>
              <w:right w:val="single" w:color="FBDFE4" w:sz="4"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R600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压缩机</w:t>
            </w:r>
          </w:p>
        </w:tc>
        <w:tc>
          <w:tcPr>
            <w:tcW w:w="1335" w:type="dxa"/>
            <w:tcBorders>
              <w:top w:val="single" w:color="FBDFE4" w:sz="4" w:space="0"/>
              <w:left w:val="single" w:color="FBDFE4" w:sz="4" w:space="0"/>
              <w:bottom w:val="single" w:color="FBDFE4" w:sz="4" w:space="0"/>
              <w:right w:val="single" w:color="FFFFFF"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变频</w:t>
            </w:r>
          </w:p>
        </w:tc>
        <w:tc>
          <w:tcPr>
            <w:tcW w:w="395" w:type="dxa"/>
            <w:vMerge w:val="continue"/>
            <w:tcBorders>
              <w:top w:val="single" w:color="FBDFE4" w:sz="4" w:space="0"/>
              <w:left w:val="single" w:color="FFFFFF" w:sz="4" w:space="0"/>
              <w:bottom w:val="single" w:color="FBDFE4" w:sz="4" w:space="0"/>
              <w:right w:val="single" w:color="FBDFE4" w:sz="4" w:space="0"/>
            </w:tcBorders>
            <w:shd w:val="clear" w:color="auto" w:fill="FFF8FA"/>
          </w:tcPr>
          <w:p>
            <w:pPr>
              <w:rPr>
                <w:color w:val="000000"/>
                <w:vertAlign w:val="baseline"/>
              </w:rPr>
            </w:pPr>
          </w:p>
        </w:tc>
        <w:tc>
          <w:tcPr>
            <w:tcW w:w="1286"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额定电缆</w:t>
            </w:r>
          </w:p>
        </w:tc>
        <w:tc>
          <w:tcPr>
            <w:tcW w:w="1220" w:type="dxa"/>
            <w:tcBorders>
              <w:top w:val="single" w:color="FBDFE4"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1.2度/天</w:t>
            </w:r>
          </w:p>
        </w:tc>
        <w:tc>
          <w:tcPr>
            <w:tcW w:w="313" w:type="dxa"/>
            <w:vMerge w:val="continue"/>
            <w:tcBorders>
              <w:top w:val="single" w:color="FBDFE4" w:sz="4" w:space="0"/>
              <w:left w:val="single" w:color="FBDFE4" w:sz="4" w:space="0"/>
              <w:bottom w:val="single" w:color="FBDFE4" w:sz="4" w:space="0"/>
              <w:right w:val="single" w:color="FBDFE4" w:sz="4" w:space="0"/>
            </w:tcBorders>
            <w:shd w:val="clear" w:color="auto" w:fill="FFF8FA"/>
          </w:tcPr>
          <w:p>
            <w:pPr>
              <w:rPr>
                <w:color w:val="000000"/>
                <w:vertAlign w:val="baseline"/>
              </w:rPr>
            </w:pPr>
          </w:p>
        </w:tc>
        <w:tc>
          <w:tcPr>
            <w:tcW w:w="1365" w:type="dxa"/>
            <w:tcBorders>
              <w:top w:val="single" w:color="FBDFE4"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温度</w:t>
            </w:r>
          </w:p>
        </w:tc>
        <w:tc>
          <w:tcPr>
            <w:tcW w:w="1223"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lang w:val="en-US" w:eastAsia="zh-CN"/>
              </w:rPr>
            </w:pPr>
            <w:r>
              <w:rPr>
                <w:rFonts w:hint="eastAsia"/>
                <w:lang w:val="en-US" w:eastAsia="zh-CN"/>
              </w:rPr>
              <w:t>冷藏10°</w:t>
            </w:r>
          </w:p>
          <w:p>
            <w:pPr>
              <w:pStyle w:val="2"/>
              <w:rPr>
                <w:rFonts w:hint="default"/>
                <w:lang w:val="en-US" w:eastAsia="zh-CN"/>
              </w:rPr>
            </w:pPr>
            <w:r>
              <w:rPr>
                <w:rFonts w:hint="eastAsia" w:ascii="Arial" w:hAnsi="Arial" w:eastAsia="Arial" w:cs="Arial"/>
                <w:snapToGrid w:val="0"/>
                <w:color w:val="000000"/>
                <w:sz w:val="21"/>
                <w:szCs w:val="21"/>
                <w:vertAlign w:val="baseline"/>
                <w:lang w:val="en-US" w:eastAsia="zh-CN" w:bidi="ar-SA"/>
              </w:rPr>
              <w:t>冷冻-20度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670" w:type="dxa"/>
            <w:gridSpan w:val="8"/>
            <w:tcBorders>
              <w:top w:val="single" w:color="FBDFE4" w:sz="4" w:space="0"/>
              <w:left w:val="single" w:color="FFFFFF" w:sz="4" w:space="0"/>
              <w:bottom w:val="single" w:color="FBDFE4" w:sz="4" w:space="0"/>
              <w:right w:val="single" w:color="FBDFE4" w:sz="4"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 xml:space="preserve">                               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冷藏室容量</w:t>
            </w:r>
          </w:p>
        </w:tc>
        <w:tc>
          <w:tcPr>
            <w:tcW w:w="1335" w:type="dxa"/>
            <w:tcBorders>
              <w:top w:val="single" w:color="FBDFE4" w:sz="4" w:space="0"/>
              <w:left w:val="single" w:color="FBDFE4" w:sz="4" w:space="0"/>
              <w:bottom w:val="single" w:color="FBDFE4" w:sz="4" w:space="0"/>
              <w:right w:val="single" w:color="FFFFFF"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328L</w:t>
            </w:r>
          </w:p>
        </w:tc>
        <w:tc>
          <w:tcPr>
            <w:tcW w:w="395" w:type="dxa"/>
            <w:vMerge w:val="restart"/>
            <w:tcBorders>
              <w:top w:val="single" w:color="FBDFE4" w:sz="4" w:space="0"/>
              <w:left w:val="single" w:color="FFFFFF" w:sz="4" w:space="0"/>
              <w:bottom w:val="single" w:color="FBDFE4" w:sz="4" w:space="0"/>
              <w:right w:val="single" w:color="FBDFE4" w:sz="4" w:space="0"/>
            </w:tcBorders>
            <w:shd w:val="clear" w:color="auto" w:fill="FFF8FA"/>
          </w:tcPr>
          <w:p>
            <w:pPr>
              <w:rPr>
                <w:color w:val="000000"/>
                <w:vertAlign w:val="baseline"/>
              </w:rPr>
            </w:pPr>
          </w:p>
        </w:tc>
        <w:tc>
          <w:tcPr>
            <w:tcW w:w="1286"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冷冻室容量</w:t>
            </w:r>
          </w:p>
        </w:tc>
        <w:tc>
          <w:tcPr>
            <w:tcW w:w="1220" w:type="dxa"/>
            <w:tcBorders>
              <w:top w:val="single" w:color="FBDFE4"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172L</w:t>
            </w:r>
          </w:p>
        </w:tc>
        <w:tc>
          <w:tcPr>
            <w:tcW w:w="313" w:type="dxa"/>
            <w:vMerge w:val="restart"/>
            <w:tcBorders>
              <w:top w:val="single" w:color="FBDFE4" w:sz="4" w:space="0"/>
              <w:left w:val="single" w:color="FBDFE4" w:sz="4" w:space="0"/>
              <w:bottom w:val="single" w:color="FBDFE4" w:sz="4" w:space="0"/>
              <w:right w:val="single" w:color="FBDFE4" w:sz="4" w:space="0"/>
            </w:tcBorders>
            <w:shd w:val="clear" w:color="auto" w:fill="FFF8FA"/>
          </w:tcPr>
          <w:p>
            <w:pPr>
              <w:rPr>
                <w:color w:val="000000"/>
                <w:vertAlign w:val="baseline"/>
              </w:rPr>
            </w:pPr>
          </w:p>
        </w:tc>
        <w:tc>
          <w:tcPr>
            <w:tcW w:w="1365"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制冷方式</w:t>
            </w:r>
          </w:p>
        </w:tc>
        <w:tc>
          <w:tcPr>
            <w:tcW w:w="1223"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制冷循环系统</w:t>
            </w:r>
          </w:p>
        </w:tc>
        <w:tc>
          <w:tcPr>
            <w:tcW w:w="1335" w:type="dxa"/>
            <w:tcBorders>
              <w:top w:val="single" w:color="FBDFE4" w:sz="4" w:space="0"/>
              <w:left w:val="single" w:color="FBDFE4" w:sz="4" w:space="0"/>
              <w:bottom w:val="single" w:color="FBDFE4" w:sz="4" w:space="0"/>
              <w:right w:val="single" w:color="FFFFFF"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双循环</w:t>
            </w:r>
          </w:p>
        </w:tc>
        <w:tc>
          <w:tcPr>
            <w:tcW w:w="395" w:type="dxa"/>
            <w:vMerge w:val="continue"/>
            <w:tcBorders>
              <w:top w:val="single" w:color="FBDFE4" w:sz="4" w:space="0"/>
              <w:left w:val="single" w:color="FFFFFF" w:sz="4" w:space="0"/>
              <w:bottom w:val="single" w:color="FBDFE4" w:sz="4" w:space="0"/>
              <w:right w:val="single" w:color="FBDFE4" w:sz="4" w:space="0"/>
            </w:tcBorders>
            <w:shd w:val="clear" w:color="auto" w:fill="FFFFFF"/>
          </w:tcPr>
          <w:p>
            <w:pPr>
              <w:rPr>
                <w:color w:val="000000"/>
                <w:vertAlign w:val="baseline"/>
              </w:rPr>
            </w:pPr>
          </w:p>
        </w:tc>
        <w:tc>
          <w:tcPr>
            <w:tcW w:w="1286"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温控方式</w:t>
            </w:r>
          </w:p>
        </w:tc>
        <w:tc>
          <w:tcPr>
            <w:tcW w:w="1220"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电脑</w:t>
            </w:r>
          </w:p>
        </w:tc>
        <w:tc>
          <w:tcPr>
            <w:tcW w:w="313" w:type="dxa"/>
            <w:vMerge w:val="continue"/>
            <w:tcBorders>
              <w:top w:val="single" w:color="FBDFE4" w:sz="4" w:space="0"/>
              <w:left w:val="single" w:color="FBDFE4" w:sz="4" w:space="0"/>
              <w:bottom w:val="single" w:color="FBDFE4" w:sz="4" w:space="0"/>
              <w:right w:val="single" w:color="FBDFE4" w:sz="4" w:space="0"/>
            </w:tcBorders>
            <w:shd w:val="clear" w:color="auto" w:fill="FFFFFF"/>
          </w:tcPr>
          <w:p>
            <w:pPr>
              <w:rPr>
                <w:color w:val="000000"/>
                <w:vertAlign w:val="baseline"/>
              </w:rPr>
            </w:pPr>
          </w:p>
        </w:tc>
        <w:tc>
          <w:tcPr>
            <w:tcW w:w="1365" w:type="dxa"/>
            <w:tcBorders>
              <w:top w:val="single" w:color="FBDFE4" w:sz="4" w:space="0"/>
              <w:left w:val="single" w:color="FBDFE4" w:sz="4" w:space="0"/>
              <w:bottom w:val="single" w:color="FBDFE4" w:sz="4" w:space="0"/>
              <w:right w:val="single" w:color="FBDFE4" w:sz="4" w:space="0"/>
            </w:tcBorders>
            <w:shd w:val="clear" w:color="auto" w:fill="FFFFFF"/>
          </w:tcPr>
          <w:p>
            <w:pPr>
              <w:rPr>
                <w:rFonts w:hint="eastAsia" w:eastAsiaTheme="minorEastAsia"/>
                <w:color w:val="000000"/>
                <w:vertAlign w:val="baseline"/>
                <w:lang w:eastAsia="zh-CN"/>
              </w:rPr>
            </w:pPr>
            <w:r>
              <w:rPr>
                <w:rFonts w:hint="eastAsia"/>
                <w:color w:val="000000"/>
                <w:vertAlign w:val="baseline"/>
                <w:lang w:eastAsia="zh-CN"/>
              </w:rPr>
              <w:t>气候类型</w:t>
            </w:r>
          </w:p>
        </w:tc>
        <w:tc>
          <w:tcPr>
            <w:tcW w:w="1223" w:type="dxa"/>
            <w:tcBorders>
              <w:top w:val="single" w:color="FBDFE4" w:sz="4" w:space="0"/>
              <w:left w:val="single" w:color="FBDFE4" w:sz="4" w:space="0"/>
              <w:bottom w:val="single" w:color="FBDFE4" w:sz="4" w:space="0"/>
              <w:right w:val="single" w:color="FBDFE4" w:sz="4"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SN-N-ST-T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能效等级</w:t>
            </w:r>
          </w:p>
        </w:tc>
        <w:tc>
          <w:tcPr>
            <w:tcW w:w="1335" w:type="dxa"/>
            <w:tcBorders>
              <w:top w:val="single" w:color="FBDFE4" w:sz="4" w:space="0"/>
              <w:left w:val="single" w:color="FBDFE4" w:sz="4" w:space="0"/>
              <w:bottom w:val="single" w:color="FBDFE4" w:sz="4" w:space="0"/>
              <w:right w:val="single" w:color="FFFFFF" w:sz="4" w:space="0"/>
            </w:tcBorders>
            <w:shd w:val="clear" w:color="auto" w:fill="FFF8FA"/>
          </w:tcPr>
          <w:p>
            <w:pPr>
              <w:rPr>
                <w:rFonts w:hint="eastAsia" w:eastAsiaTheme="minorEastAsia"/>
                <w:color w:val="000000"/>
                <w:vertAlign w:val="baseline"/>
                <w:lang w:val="en-US" w:eastAsia="zh-CN"/>
              </w:rPr>
            </w:pPr>
            <w:r>
              <w:rPr>
                <w:rFonts w:hint="eastAsia"/>
                <w:color w:val="000000"/>
                <w:vertAlign w:val="baseline"/>
                <w:lang w:val="en-US" w:eastAsia="zh-CN"/>
              </w:rPr>
              <w:t>2级</w:t>
            </w:r>
          </w:p>
        </w:tc>
        <w:tc>
          <w:tcPr>
            <w:tcW w:w="395" w:type="dxa"/>
            <w:vMerge w:val="continue"/>
            <w:tcBorders>
              <w:top w:val="single" w:color="FBDFE4" w:sz="4" w:space="0"/>
              <w:left w:val="single" w:color="FFFFFF" w:sz="4" w:space="0"/>
              <w:bottom w:val="single" w:color="FBDFE4" w:sz="4" w:space="0"/>
              <w:right w:val="single" w:color="FBDFE4" w:sz="4" w:space="0"/>
            </w:tcBorders>
            <w:shd w:val="clear" w:color="auto" w:fill="FFF8FA"/>
          </w:tcPr>
          <w:p>
            <w:pPr>
              <w:rPr>
                <w:color w:val="000000"/>
                <w:vertAlign w:val="baseline"/>
              </w:rPr>
            </w:pPr>
          </w:p>
        </w:tc>
        <w:tc>
          <w:tcPr>
            <w:tcW w:w="1286"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显示屏</w:t>
            </w:r>
          </w:p>
        </w:tc>
        <w:tc>
          <w:tcPr>
            <w:tcW w:w="1220" w:type="dxa"/>
            <w:tcBorders>
              <w:top w:val="single" w:color="FBDFE4"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LED显示屏</w:t>
            </w:r>
          </w:p>
        </w:tc>
        <w:tc>
          <w:tcPr>
            <w:tcW w:w="313" w:type="dxa"/>
            <w:vMerge w:val="continue"/>
            <w:tcBorders>
              <w:top w:val="single" w:color="FBDFE4" w:sz="4" w:space="0"/>
              <w:left w:val="single" w:color="FBDFE4" w:sz="4" w:space="0"/>
              <w:bottom w:val="single" w:color="FBDFE4" w:sz="4" w:space="0"/>
              <w:right w:val="single" w:color="FBDFE4" w:sz="4" w:space="0"/>
            </w:tcBorders>
            <w:shd w:val="clear" w:color="auto" w:fill="FFF8FA"/>
          </w:tcPr>
          <w:p>
            <w:pPr>
              <w:rPr>
                <w:color w:val="000000"/>
                <w:vertAlign w:val="baseline"/>
              </w:rPr>
            </w:pPr>
          </w:p>
        </w:tc>
        <w:tc>
          <w:tcPr>
            <w:tcW w:w="1365" w:type="dxa"/>
            <w:tcBorders>
              <w:top w:val="single" w:color="FBDFE4" w:sz="4" w:space="0"/>
              <w:left w:val="single" w:color="FBDFE4" w:sz="4" w:space="0"/>
              <w:bottom w:val="single" w:color="FBDFE4" w:sz="4" w:space="0"/>
              <w:right w:val="single" w:color="FBDFE4" w:sz="4" w:space="0"/>
            </w:tcBorders>
            <w:shd w:val="clear" w:color="auto" w:fill="FFF8FA"/>
          </w:tcPr>
          <w:p>
            <w:pPr>
              <w:rPr>
                <w:rFonts w:hint="eastAsia" w:eastAsiaTheme="minorEastAsia"/>
                <w:color w:val="000000"/>
                <w:vertAlign w:val="baseline"/>
                <w:lang w:eastAsia="zh-CN"/>
              </w:rPr>
            </w:pPr>
            <w:r>
              <w:rPr>
                <w:rFonts w:hint="eastAsia"/>
                <w:color w:val="000000"/>
                <w:vertAlign w:val="baseline"/>
                <w:lang w:eastAsia="zh-CN"/>
              </w:rPr>
              <w:t>电源</w:t>
            </w:r>
          </w:p>
        </w:tc>
        <w:tc>
          <w:tcPr>
            <w:tcW w:w="1223" w:type="dxa"/>
            <w:tcBorders>
              <w:top w:val="single" w:color="FBDFE4" w:sz="4" w:space="0"/>
              <w:left w:val="single" w:color="FBDFE4" w:sz="4" w:space="0"/>
              <w:bottom w:val="single" w:color="FBDFE4" w:sz="4" w:space="0"/>
              <w:right w:val="single" w:color="FBDFE4" w:sz="4" w:space="0"/>
            </w:tcBorders>
            <w:shd w:val="clear" w:color="auto" w:fill="FFF8FA"/>
          </w:tcPr>
          <w:p>
            <w:pPr>
              <w:rPr>
                <w:rFonts w:hint="default" w:eastAsiaTheme="minorEastAsia"/>
                <w:color w:val="000000"/>
                <w:vertAlign w:val="baseline"/>
                <w:lang w:val="en-US" w:eastAsia="zh-CN"/>
              </w:rPr>
            </w:pPr>
            <w:r>
              <w:rPr>
                <w:rFonts w:hint="eastAsia"/>
                <w:color w:val="000000"/>
                <w:vertAlign w:val="baseline"/>
                <w:lang w:val="en-US" w:eastAsia="zh-CN"/>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FBDFE4" w:sz="4" w:space="0"/>
              <w:right w:val="single" w:color="FBDFE4" w:sz="4" w:space="0"/>
            </w:tcBorders>
            <w:shd w:val="clear" w:color="auto" w:fill="FFFFFF"/>
          </w:tcPr>
          <w:p>
            <w:pPr>
              <w:rPr>
                <w:rFonts w:hint="default" w:eastAsiaTheme="minorEastAsia"/>
                <w:color w:val="000000"/>
                <w:vertAlign w:val="baseline"/>
                <w:lang w:val="en-US" w:eastAsia="zh-CN"/>
              </w:rPr>
            </w:pPr>
            <w:r>
              <w:rPr>
                <w:rFonts w:hint="eastAsia"/>
                <w:color w:val="000000"/>
                <w:vertAlign w:val="baseline"/>
                <w:lang w:val="en-US" w:eastAsia="zh-CN"/>
              </w:rPr>
              <w:t>功能支持</w:t>
            </w:r>
          </w:p>
        </w:tc>
        <w:tc>
          <w:tcPr>
            <w:tcW w:w="7137" w:type="dxa"/>
            <w:gridSpan w:val="7"/>
            <w:tcBorders>
              <w:top w:val="single" w:color="FBDFE4" w:sz="4" w:space="0"/>
              <w:left w:val="single" w:color="FBDFE4" w:sz="4" w:space="0"/>
              <w:bottom w:val="single" w:color="FBDFE4" w:sz="4" w:space="0"/>
              <w:right w:val="single" w:color="FFFFFF" w:sz="4" w:space="0"/>
            </w:tcBorders>
            <w:shd w:val="clear" w:color="auto" w:fill="FFFFFF"/>
          </w:tcPr>
          <w:p>
            <w:pPr>
              <w:ind w:firstLine="2730" w:firstLineChars="1300"/>
              <w:rPr>
                <w:color w:val="000000"/>
                <w:vertAlign w:val="baseline"/>
              </w:rPr>
            </w:pPr>
            <w:r>
              <w:rPr>
                <w:rFonts w:hint="eastAsia"/>
                <w:color w:val="000000"/>
                <w:vertAlign w:val="baseline"/>
                <w:lang w:eastAsia="zh-CN"/>
              </w:rPr>
              <w:t>支持无霜功能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3" w:type="dxa"/>
            <w:tcBorders>
              <w:top w:val="single" w:color="FBDFE4" w:sz="4" w:space="0"/>
              <w:left w:val="single" w:color="FFFFFF" w:sz="4" w:space="0"/>
              <w:bottom w:val="single" w:color="EC6881" w:sz="4" w:space="0"/>
              <w:right w:val="single" w:color="FBDFE4" w:sz="4" w:space="0"/>
            </w:tcBorders>
            <w:shd w:val="clear" w:color="auto" w:fill="FBDFE4"/>
          </w:tcPr>
          <w:p>
            <w:pPr>
              <w:rPr>
                <w:rFonts w:hint="eastAsia"/>
                <w:color w:val="000000"/>
                <w:vertAlign w:val="baseline"/>
                <w:lang w:val="en-US" w:eastAsia="zh-CN"/>
              </w:rPr>
            </w:pPr>
            <w:r>
              <w:rPr>
                <w:rFonts w:hint="eastAsia"/>
                <w:color w:val="000000"/>
                <w:vertAlign w:val="baseline"/>
                <w:lang w:val="en-US" w:eastAsia="zh-CN"/>
              </w:rPr>
              <w:t>保修信息</w:t>
            </w:r>
          </w:p>
        </w:tc>
        <w:tc>
          <w:tcPr>
            <w:tcW w:w="7137" w:type="dxa"/>
            <w:gridSpan w:val="7"/>
            <w:tcBorders>
              <w:top w:val="single" w:color="FBDFE4" w:sz="4" w:space="0"/>
              <w:left w:val="single" w:color="FBDFE4" w:sz="4" w:space="0"/>
              <w:bottom w:val="single" w:color="EC6881" w:sz="4" w:space="0"/>
              <w:right w:val="single" w:color="FFFFFF" w:sz="4" w:space="0"/>
            </w:tcBorders>
            <w:shd w:val="clear" w:color="auto" w:fill="FBDFE4"/>
          </w:tcPr>
          <w:p>
            <w:pPr>
              <w:rPr>
                <w:rFonts w:hint="default"/>
                <w:color w:val="000000"/>
                <w:vertAlign w:val="baseline"/>
                <w:lang w:val="en-US" w:eastAsia="zh-CN"/>
              </w:rPr>
            </w:pPr>
            <w:r>
              <w:rPr>
                <w:rFonts w:hint="eastAsia"/>
                <w:color w:val="000000"/>
                <w:vertAlign w:val="baseline"/>
                <w:lang w:eastAsia="zh-CN"/>
              </w:rPr>
              <w:t>全国联保，质保期</w:t>
            </w:r>
            <w:r>
              <w:rPr>
                <w:rFonts w:hint="eastAsia"/>
                <w:color w:val="000000"/>
                <w:vertAlign w:val="baseline"/>
                <w:lang w:val="en-US" w:eastAsia="zh-CN"/>
              </w:rPr>
              <w:t>1年，整机1年，主要配件3年。</w:t>
            </w:r>
          </w:p>
        </w:tc>
      </w:tr>
    </w:tbl>
    <w:p>
      <w:pPr>
        <w:pStyle w:val="7"/>
        <w:jc w:val="both"/>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（1）采购要求：从招标成交之日起7个自然日内完成货物交付。</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（2）付款方式：本项目竣工验收合格，中标单位开具全额发票，甲方在7个工作日内一次性付清合同价的全部金额。</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（3）保修期：全国联保，质保期1年，整机1年，主要配件3年。</w:t>
      </w:r>
    </w:p>
    <w:p>
      <w:pPr>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（4）验收方式：安装、试机完工后，通知后勤保障科、采购科及使用科室一起验收，由后勤保障科组织验收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（5）验收内容：按照配置要求、服务要求内容进行验收，后勤保障科、采购科、使用科室及供货方共同确认并签署《存储用冰箱项目验收表》。</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5、冰箱相关信息（品牌、参数等）。</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6、技术、商务、服务要求响应表。</w:t>
      </w:r>
    </w:p>
    <w:p>
      <w:pPr>
        <w:pStyle w:val="14"/>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7、商务要求承诺函。</w:t>
      </w:r>
    </w:p>
    <w:p>
      <w:pPr>
        <w:pStyle w:val="18"/>
        <w:numPr>
          <w:ilvl w:val="0"/>
          <w:numId w:val="0"/>
        </w:numPr>
        <w:spacing w:line="500" w:lineRule="exact"/>
        <w:ind w:firstLine="616"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8、</w:t>
      </w:r>
      <w:r>
        <w:rPr>
          <w:rFonts w:hint="eastAsia" w:ascii="仿宋" w:hAnsi="仿宋" w:eastAsia="仿宋" w:cs="仿宋"/>
          <w:snapToGrid w:val="0"/>
          <w:color w:val="000000"/>
          <w:spacing w:val="8"/>
          <w:kern w:val="0"/>
          <w:sz w:val="31"/>
          <w:szCs w:val="31"/>
          <w:lang w:val="en-US" w:eastAsia="zh-CN" w:bidi="ar-SA"/>
        </w:rPr>
        <w:t>供应商派具有专业安装资格（制冷设备的电气安装、维修操作证）技术人员进行安装、调试资质证明。</w:t>
      </w:r>
    </w:p>
    <w:p>
      <w:pPr>
        <w:pStyle w:val="14"/>
        <w:ind w:firstLine="616" w:firstLineChars="200"/>
        <w:rPr>
          <w:rFonts w:hint="eastAsia" w:ascii="仿宋" w:hAnsi="仿宋" w:eastAsia="仿宋" w:cs="仿宋"/>
          <w:snapToGrid w:val="0"/>
          <w:color w:val="000000"/>
          <w:spacing w:val="-1"/>
          <w:sz w:val="31"/>
          <w:szCs w:val="31"/>
          <w:lang w:val="en-US" w:eastAsia="zh-CN" w:bidi="ar-SA"/>
        </w:rPr>
      </w:pPr>
    </w:p>
    <w:p>
      <w:pPr>
        <w:pStyle w:val="14"/>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4"/>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eastAsia"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eastAsia="zh-CN"/>
        </w:rPr>
        <w:t>周老师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0816-2229106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pStyle w:val="14"/>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tbl>
      <w:tblPr>
        <w:tblStyle w:val="9"/>
        <w:tblpPr w:leftFromText="180" w:rightFromText="180" w:vertAnchor="text" w:horzAnchor="page" w:tblpX="2412" w:tblpY="104"/>
        <w:tblOverlap w:val="never"/>
        <w:tblW w:w="0" w:type="auto"/>
        <w:tblInd w:w="0" w:type="dxa"/>
        <w:shd w:val="clear" w:color="auto" w:fill="auto"/>
        <w:tblLayout w:type="autofit"/>
        <w:tblCellMar>
          <w:top w:w="0" w:type="dxa"/>
          <w:left w:w="0" w:type="dxa"/>
          <w:bottom w:w="0" w:type="dxa"/>
          <w:right w:w="0" w:type="dxa"/>
        </w:tblCellMar>
      </w:tblPr>
      <w:tblGrid>
        <w:gridCol w:w="1007"/>
        <w:gridCol w:w="3328"/>
        <w:gridCol w:w="637"/>
        <w:gridCol w:w="1433"/>
        <w:gridCol w:w="1175"/>
      </w:tblGrid>
      <w:tr>
        <w:tblPrEx>
          <w:shd w:val="clear" w:color="auto" w:fill="auto"/>
          <w:tblCellMar>
            <w:top w:w="0" w:type="dxa"/>
            <w:left w:w="0" w:type="dxa"/>
            <w:bottom w:w="0" w:type="dxa"/>
            <w:right w:w="0" w:type="dxa"/>
          </w:tblCellMar>
        </w:tblPrEx>
        <w:trPr>
          <w:trHeight w:val="347" w:hRule="atLeast"/>
        </w:trPr>
        <w:tc>
          <w:tcPr>
            <w:tcW w:w="75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移机、拆机及配件、辅材价格表</w:t>
            </w: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分类</w:t>
            </w:r>
          </w:p>
        </w:tc>
        <w:tc>
          <w:tcPr>
            <w:tcW w:w="3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vertAlign w:val="superscript"/>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维修项目</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1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报价（元）</w:t>
            </w:r>
          </w:p>
        </w:tc>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折扣价</w:t>
            </w: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1-1.5P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r>
              <w:rPr>
                <w:rFonts w:hint="eastAsia" w:asciiTheme="minorEastAsia" w:hAnsi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（挂机、柜机）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3P</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18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28</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5P</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（柜机</w:t>
            </w:r>
            <w:r>
              <w:rPr>
                <w:rFonts w:hint="eastAsia" w:asciiTheme="minorEastAsia" w:hAnsiTheme="minorEastAsia" w:cstheme="minorEastAsia"/>
                <w:i w:val="0"/>
                <w:color w:val="000000"/>
                <w:kern w:val="0"/>
                <w:sz w:val="24"/>
                <w:szCs w:val="24"/>
                <w:u w:val="none"/>
                <w:lang w:val="en-US" w:eastAsia="zh-CN" w:bidi="ar"/>
              </w:rPr>
              <w:t>、天花机</w:t>
            </w: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补氟（制冷剂不够）*</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加氟（全部泄露）*</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20</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增加铜管（含电源线）</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移内机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4</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移外机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移整机</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340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拆机</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11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加装接水盘（塑料）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加装接水盘（铝铁材料）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6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安装排水管pvc∅32（4楼以上）</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6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4楼以上拆机移机高空作业费（含安全费用）</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4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内机挡风板（塑料）</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空调遥控器</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只</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1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pPr>
        <w:spacing w:line="284" w:lineRule="auto"/>
      </w:pPr>
    </w:p>
    <w:p>
      <w:pPr>
        <w:pStyle w:val="3"/>
        <w:sectPr>
          <w:pgSz w:w="11906" w:h="16839"/>
          <w:pgMar w:top="1431" w:right="1785" w:bottom="0" w:left="1785"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2"/>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3563872"/>
      <w:bookmarkStart w:id="8" w:name="_Toc443397365"/>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2"/>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2"/>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482266104"/>
      <w:bookmarkStart w:id="27" w:name="_Toc13563883"/>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1011B5-929F-40DC-AFF7-A54E018F92EB}"/>
  </w:font>
  <w:font w:name="黑体">
    <w:panose1 w:val="02010609060101010101"/>
    <w:charset w:val="86"/>
    <w:family w:val="auto"/>
    <w:pitch w:val="default"/>
    <w:sig w:usb0="800002BF" w:usb1="38CF7CFA" w:usb2="00000016" w:usb3="00000000" w:csb0="00040001" w:csb1="00000000"/>
    <w:embedRegular r:id="rId2" w:fontKey="{DF6D8631-B2B4-4FB9-8B93-38E78F95B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4B500C88-CA74-46D8-9974-ECB31FC4B863}"/>
  </w:font>
  <w:font w:name="仿宋">
    <w:panose1 w:val="02010609060101010101"/>
    <w:charset w:val="86"/>
    <w:family w:val="modern"/>
    <w:pitch w:val="default"/>
    <w:sig w:usb0="800002BF" w:usb1="38CF7CFA" w:usb2="00000016" w:usb3="00000000" w:csb0="00040001" w:csb1="00000000"/>
    <w:embedRegular r:id="rId4" w:fontKey="{A1832F17-9759-42E6-9F3D-2C83C0C9B122}"/>
  </w:font>
  <w:font w:name="方正仿宋_GB2312">
    <w:panose1 w:val="02000000000000000000"/>
    <w:charset w:val="86"/>
    <w:family w:val="auto"/>
    <w:pitch w:val="default"/>
    <w:sig w:usb0="A00002BF" w:usb1="184F6CFA" w:usb2="00000012" w:usb3="00000000" w:csb0="00040001" w:csb1="00000000"/>
    <w:embedRegular r:id="rId5" w:fontKey="{FAD88CB6-EC57-4CCA-AF24-3C52727BF0A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1F127F89"/>
    <w:rsid w:val="201725C8"/>
    <w:rsid w:val="29276970"/>
    <w:rsid w:val="2CB63FA3"/>
    <w:rsid w:val="4F9D48D9"/>
    <w:rsid w:val="586430DB"/>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szCs w:val="21"/>
    </w:rPr>
  </w:style>
  <w:style w:type="paragraph" w:styleId="4">
    <w:name w:val="Normal Indent"/>
    <w:basedOn w:val="1"/>
    <w:qFormat/>
    <w:uiPriority w:val="0"/>
    <w:pPr>
      <w:ind w:firstLine="420"/>
    </w:pPr>
    <w:rPr>
      <w:szCs w:val="20"/>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2"/>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2023-11-07T06:36:00Z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