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pStyle w:val="9"/>
      </w:pPr>
    </w:p>
    <w:p>
      <w:pPr>
        <w:pStyle w:val="9"/>
      </w:pPr>
    </w:p>
    <w:p>
      <w:pPr>
        <w:pStyle w:val="9"/>
        <w:ind w:left="0" w:leftChars="0" w:firstLine="0" w:firstLineChars="0"/>
      </w:pPr>
    </w:p>
    <w:p>
      <w:pPr>
        <w:pStyle w:val="9"/>
      </w:pPr>
    </w:p>
    <w:p>
      <w:pPr>
        <w:spacing w:line="245" w:lineRule="auto"/>
      </w:pPr>
    </w:p>
    <w:p>
      <w:pPr>
        <w:spacing w:line="245" w:lineRule="auto"/>
      </w:pPr>
    </w:p>
    <w:p>
      <w:pPr>
        <w:spacing w:line="245" w:lineRule="auto"/>
      </w:pPr>
    </w:p>
    <w:p>
      <w:pPr>
        <w:spacing w:line="245" w:lineRule="auto"/>
        <w:ind w:firstLine="1344" w:firstLineChars="400"/>
        <w:rPr>
          <w:rFonts w:ascii="黑体" w:hAnsi="黑体" w:eastAsia="黑体" w:cs="黑体"/>
          <w:spacing w:val="8"/>
          <w:sz w:val="32"/>
          <w:szCs w:val="32"/>
        </w:rPr>
      </w:pPr>
    </w:p>
    <w:p>
      <w:pPr>
        <w:spacing w:line="245" w:lineRule="auto"/>
        <w:ind w:firstLine="1008" w:firstLineChars="300"/>
        <w:rPr>
          <w:rFonts w:hint="default" w:ascii="黑体" w:hAnsi="黑体" w:eastAsia="黑体" w:cs="黑体"/>
          <w:spacing w:val="7"/>
          <w:sz w:val="32"/>
          <w:szCs w:val="32"/>
          <w:lang w:val="en-US"/>
        </w:rPr>
      </w:pPr>
      <w:r>
        <w:rPr>
          <w:rFonts w:hint="eastAsia" w:ascii="黑体" w:hAnsi="黑体" w:eastAsia="黑体" w:cs="黑体"/>
          <w:spacing w:val="8"/>
          <w:sz w:val="32"/>
          <w:szCs w:val="32"/>
        </w:rPr>
        <w:t>项目名称：</w:t>
      </w:r>
      <w:r>
        <w:rPr>
          <w:rFonts w:hint="eastAsia" w:ascii="黑体" w:hAnsi="黑体" w:eastAsia="黑体" w:cs="黑体"/>
          <w:spacing w:val="7"/>
          <w:sz w:val="32"/>
          <w:szCs w:val="32"/>
          <w:lang w:val="en-US" w:eastAsia="zh-CN"/>
        </w:rPr>
        <w:t>洗耳球等一批耗材</w:t>
      </w:r>
    </w:p>
    <w:p>
      <w:pPr>
        <w:spacing w:line="245" w:lineRule="auto"/>
        <w:ind w:firstLine="1336" w:firstLineChars="400"/>
        <w:rPr>
          <w:rFonts w:ascii="黑体" w:hAnsi="黑体" w:eastAsia="黑体" w:cs="黑体"/>
          <w:spacing w:val="7"/>
          <w:sz w:val="32"/>
          <w:szCs w:val="32"/>
        </w:rPr>
      </w:pPr>
    </w:p>
    <w:p>
      <w:pPr>
        <w:spacing w:line="245" w:lineRule="auto"/>
        <w:ind w:firstLine="1002" w:firstLineChars="300"/>
        <w:rPr>
          <w:rFonts w:eastAsia="黑体"/>
          <w:sz w:val="32"/>
          <w:szCs w:val="32"/>
        </w:rPr>
      </w:pPr>
      <w:r>
        <w:rPr>
          <w:rFonts w:hint="eastAsia" w:ascii="黑体" w:hAnsi="黑体" w:eastAsia="黑体" w:cs="黑体"/>
          <w:spacing w:val="7"/>
          <w:sz w:val="32"/>
          <w:szCs w:val="32"/>
        </w:rPr>
        <w:t>项目编号：MYCH比选（2023）</w:t>
      </w:r>
      <w:r>
        <w:rPr>
          <w:rFonts w:hint="eastAsia" w:ascii="黑体" w:hAnsi="黑体" w:eastAsia="黑体" w:cs="黑体"/>
          <w:spacing w:val="7"/>
          <w:sz w:val="32"/>
          <w:szCs w:val="32"/>
          <w:lang w:val="en-US" w:eastAsia="zh-CN"/>
        </w:rPr>
        <w:t>119</w:t>
      </w:r>
      <w:r>
        <w:rPr>
          <w:rFonts w:hint="eastAsia" w:ascii="黑体" w:hAnsi="黑体" w:eastAsia="黑体" w:cs="黑体"/>
          <w:spacing w:val="7"/>
          <w:sz w:val="32"/>
          <w:szCs w:val="32"/>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洗耳球等一批耗材</w:t>
      </w:r>
      <w:r>
        <w:rPr>
          <w:rFonts w:hint="eastAsia" w:ascii="仿宋" w:hAnsi="仿宋" w:eastAsia="仿宋" w:cs="仿宋"/>
          <w:spacing w:val="8"/>
          <w:sz w:val="31"/>
          <w:szCs w:val="31"/>
        </w:rPr>
        <w:t>进</w:t>
      </w:r>
      <w:r>
        <w:rPr>
          <w:rFonts w:ascii="仿宋" w:hAnsi="仿宋" w:eastAsia="仿宋" w:cs="仿宋"/>
          <w:spacing w:val="8"/>
          <w:sz w:val="31"/>
          <w:szCs w:val="31"/>
        </w:rPr>
        <w:t>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产科</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洗耳球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消毒供应室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医用缝合针（单针带线）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手术室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医用缝合针(套针型)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脊柱外科</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颅骨牵引弓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口腔科</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研光器（抛光条套装）</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洗耳球</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用于分泌物回吸。</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消毒供应室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医用缝合针（单针带线）</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1、供皮肤缝合用。2、规格：角针，1/2圆弧，2-0、3-0带线针。3、限价12元。</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手术室</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医用缝合针(套针型)</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1、用于缝</w:t>
            </w:r>
            <w:bookmarkStart w:id="30" w:name="_GoBack"/>
            <w:bookmarkEnd w:id="30"/>
            <w:r>
              <w:rPr>
                <w:rFonts w:hint="eastAsia" w:ascii="宋体" w:hAnsi="宋体" w:eastAsia="宋体" w:cs="宋体"/>
                <w:i w:val="0"/>
                <w:iCs w:val="0"/>
                <w:color w:val="000000"/>
                <w:kern w:val="0"/>
                <w:sz w:val="20"/>
                <w:szCs w:val="20"/>
                <w:u w:val="none"/>
                <w:lang w:val="en-US" w:eastAsia="zh-CN" w:bidi="ar"/>
              </w:rPr>
              <w:t>合内脏、软硬组织、皮肤。2、产品规格适用于各手术专业。</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5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脊柱外科</w:t>
            </w: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颅骨牵引弓</w:t>
            </w:r>
          </w:p>
        </w:tc>
        <w:tc>
          <w:tcPr>
            <w:tcW w:w="16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用于手术前后牵引、复位。</w:t>
            </w:r>
          </w:p>
        </w:tc>
        <w:tc>
          <w:tcPr>
            <w:tcW w:w="12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研光器（抛光条套装）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用于平滑口腔修复体的粗糙表面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可重复使用</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宋体" w:hAnsi="宋体" w:eastAsia="宋体" w:cs="宋体"/>
          <w:sz w:val="22"/>
          <w:szCs w:val="22"/>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
      <w:pPr>
        <w:spacing w:before="224" w:line="226" w:lineRule="auto"/>
        <w:ind w:left="170"/>
        <w:rPr>
          <w:rFonts w:ascii="仿宋" w:hAnsi="仿宋" w:eastAsia="仿宋" w:cs="仿宋"/>
          <w:sz w:val="31"/>
          <w:szCs w:val="31"/>
        </w:rPr>
      </w:pPr>
      <w:r>
        <w:rPr>
          <w:rFonts w:ascii="仿宋" w:hAnsi="仿宋" w:eastAsia="仿宋" w:cs="仿宋"/>
          <w:spacing w:val="8"/>
          <w:sz w:val="31"/>
          <w:szCs w:val="31"/>
        </w:rPr>
        <w:t>授权代理人</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签字</w:t>
      </w:r>
      <w:r>
        <w:rPr>
          <w:rFonts w:ascii="仿宋" w:hAnsi="仿宋" w:eastAsia="仿宋" w:cs="仿宋"/>
          <w:spacing w:val="-4"/>
          <w:sz w:val="31"/>
          <w:szCs w:val="31"/>
        </w:rPr>
        <w:t>)</w:t>
      </w:r>
    </w:p>
    <w:p>
      <w:pPr>
        <w:spacing w:line="176" w:lineRule="exact"/>
      </w:pPr>
    </w:p>
    <w:p>
      <w:pPr>
        <w:pStyle w:val="9"/>
      </w:pP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line="176" w:lineRule="exact"/>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rPr>
          <w:rFonts w:hint="eastAsia" w:ascii="宋体" w:hAnsi="宋体" w:eastAsia="宋体" w:cs="宋体"/>
          <w:color w:val="000000"/>
          <w:kern w:val="0"/>
          <w:sz w:val="24"/>
          <w:szCs w:val="24"/>
        </w:rPr>
      </w:pPr>
    </w:p>
    <w:p>
      <w:pPr>
        <w:rPr>
          <w:rFonts w:hint="eastAsia"/>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sz w:val="24"/>
          <w:szCs w:val="24"/>
        </w:rPr>
      </w:pPr>
      <w:r>
        <w:rPr>
          <w:rFonts w:hint="eastAsia" w:ascii="宋体" w:hAnsi="宋体" w:eastAsia="宋体" w:cs="宋体"/>
          <w:color w:val="000000"/>
          <w:kern w:val="0"/>
          <w:sz w:val="24"/>
          <w:szCs w:val="24"/>
        </w:rPr>
        <w:t>注：1.</w:t>
      </w:r>
      <w:r>
        <w:rPr>
          <w:rFonts w:hint="eastAsia" w:ascii="宋体" w:hAnsi="宋体" w:eastAsia="宋体" w:cs="宋体"/>
          <w:color w:val="000000"/>
          <w:kern w:val="0"/>
          <w:sz w:val="24"/>
          <w:szCs w:val="24"/>
          <w:lang w:val="en-US" w:eastAsia="zh-CN"/>
        </w:rPr>
        <w:t>附</w:t>
      </w:r>
      <w:r>
        <w:rPr>
          <w:rFonts w:hint="eastAsia" w:ascii="宋体" w:hAnsi="宋体" w:eastAsia="宋体" w:cs="宋体"/>
          <w:color w:val="000000"/>
          <w:sz w:val="24"/>
          <w:szCs w:val="24"/>
        </w:rPr>
        <w:t>法定代表人身份证复印件及授权代表身份证复印件</w:t>
      </w:r>
    </w:p>
    <w:p>
      <w:pPr>
        <w:snapToGrid w:val="0"/>
        <w:spacing w:line="400" w:lineRule="exact"/>
        <w:ind w:firstLine="560"/>
        <w:rPr>
          <w:rFonts w:hint="eastAsia" w:ascii="宋体" w:hAnsi="宋体" w:eastAsia="宋体" w:cs="宋体"/>
          <w:color w:val="000000"/>
          <w:sz w:val="24"/>
          <w:szCs w:val="24"/>
        </w:rPr>
      </w:pPr>
    </w:p>
    <w:p/>
    <w:p/>
    <w:p/>
    <w:p/>
    <w:p/>
    <w:p/>
    <w:p/>
    <w:p/>
    <w:p/>
    <w:p/>
    <w:p/>
    <w:p/>
    <w:p/>
    <w:p/>
    <w:p/>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443397363"/>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1764032"/>
      <w:bookmarkStart w:id="8" w:name="_Toc1356387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443397367"/>
      <w:bookmarkStart w:id="27" w:name="_Toc443393358"/>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20A801-8658-43EB-BD44-A4B0999248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51AB145-A8AD-4A70-8DFB-CB97D92C996E}"/>
  </w:font>
  <w:font w:name="仿宋">
    <w:panose1 w:val="02010609060101010101"/>
    <w:charset w:val="86"/>
    <w:family w:val="modern"/>
    <w:pitch w:val="default"/>
    <w:sig w:usb0="800002BF" w:usb1="38CF7CFA" w:usb2="00000016" w:usb3="00000000" w:csb0="00040001" w:csb1="00000000"/>
    <w:embedRegular r:id="rId3" w:fontKey="{DF9ECA59-2596-4350-9F25-1E32A8F333D9}"/>
  </w:font>
  <w:font w:name="ËÎÌå">
    <w:altName w:val="Times New Roman"/>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12" w:usb3="00000000" w:csb0="00040001" w:csb1="00000000"/>
    <w:embedRegular r:id="rId4" w:fontKey="{4208F7CD-519B-4D68-B668-FB42669990E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29A6A52"/>
    <w:rsid w:val="09026019"/>
    <w:rsid w:val="098C0EB5"/>
    <w:rsid w:val="0EA117CF"/>
    <w:rsid w:val="1E500961"/>
    <w:rsid w:val="201725C8"/>
    <w:rsid w:val="201C087D"/>
    <w:rsid w:val="29276970"/>
    <w:rsid w:val="2CB63FA3"/>
    <w:rsid w:val="2E053A60"/>
    <w:rsid w:val="347627AA"/>
    <w:rsid w:val="38853A46"/>
    <w:rsid w:val="3A3A0F35"/>
    <w:rsid w:val="3A7724DE"/>
    <w:rsid w:val="3F7950FB"/>
    <w:rsid w:val="415A08CA"/>
    <w:rsid w:val="43B43B06"/>
    <w:rsid w:val="44C666DF"/>
    <w:rsid w:val="44FA379B"/>
    <w:rsid w:val="49E04571"/>
    <w:rsid w:val="4A55439E"/>
    <w:rsid w:val="4A83608C"/>
    <w:rsid w:val="4F9D48D9"/>
    <w:rsid w:val="502838B2"/>
    <w:rsid w:val="5A845B89"/>
    <w:rsid w:val="5AA36F07"/>
    <w:rsid w:val="5C33726B"/>
    <w:rsid w:val="5FC8476A"/>
    <w:rsid w:val="61504A17"/>
    <w:rsid w:val="76CF5F86"/>
    <w:rsid w:val="7A474029"/>
    <w:rsid w:val="7F5E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jc w:val="center"/>
    </w:pPr>
    <w:rPr>
      <w:rFonts w:eastAsia="黑体"/>
      <w:sz w:val="44"/>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 w:type="paragraph" w:customStyle="1" w:styleId="2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0</TotalTime>
  <ScaleCrop>false</ScaleCrop>
  <LinksUpToDate>false</LinksUpToDate>
  <CharactersWithSpaces>5605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Yyh</cp:lastModifiedBy>
  <dcterms:modified xsi:type="dcterms:W3CDTF">2023-10-13T03:44:26Z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E6CDFCC19E654C789CAC15DF15C3F321_13</vt:lpwstr>
  </property>
</Properties>
</file>