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乳胶床垫</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122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乳胶床垫</w:t>
      </w:r>
      <w:r>
        <w:rPr>
          <w:rFonts w:hint="eastAsia"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9"/>
        <w:tblpPr w:leftFromText="180" w:rightFromText="180" w:vertAnchor="text" w:horzAnchor="page" w:tblpX="2624" w:tblpY="61"/>
        <w:tblOverlap w:val="never"/>
        <w:tblW w:w="6996" w:type="dxa"/>
        <w:tblInd w:w="0" w:type="dxa"/>
        <w:tblLayout w:type="fixed"/>
        <w:tblCellMar>
          <w:top w:w="0" w:type="dxa"/>
          <w:left w:w="0" w:type="dxa"/>
          <w:bottom w:w="0" w:type="dxa"/>
          <w:right w:w="0" w:type="dxa"/>
        </w:tblCellMar>
      </w:tblPr>
      <w:tblGrid>
        <w:gridCol w:w="575"/>
        <w:gridCol w:w="543"/>
        <w:gridCol w:w="764"/>
        <w:gridCol w:w="3368"/>
        <w:gridCol w:w="968"/>
        <w:gridCol w:w="778"/>
      </w:tblGrid>
      <w:tr>
        <w:tblPrEx>
          <w:tblCellMar>
            <w:top w:w="0" w:type="dxa"/>
            <w:left w:w="0" w:type="dxa"/>
            <w:bottom w:w="0" w:type="dxa"/>
            <w:right w:w="0" w:type="dxa"/>
          </w:tblCellMar>
        </w:tblPrEx>
        <w:tc>
          <w:tcPr>
            <w:tcW w:w="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序号</w:t>
            </w:r>
          </w:p>
        </w:tc>
        <w:tc>
          <w:tcPr>
            <w:tcW w:w="5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产品名称</w:t>
            </w:r>
          </w:p>
        </w:tc>
        <w:tc>
          <w:tcPr>
            <w:tcW w:w="7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规格</w:t>
            </w:r>
          </w:p>
        </w:tc>
        <w:tc>
          <w:tcPr>
            <w:tcW w:w="33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产品用途及基本参数</w:t>
            </w:r>
          </w:p>
        </w:tc>
        <w:tc>
          <w:tcPr>
            <w:tcW w:w="9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计价单位</w:t>
            </w:r>
          </w:p>
        </w:tc>
        <w:tc>
          <w:tcPr>
            <w:tcW w:w="7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default"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最高限价/元</w:t>
            </w:r>
          </w:p>
        </w:tc>
      </w:tr>
      <w:tr>
        <w:tblPrEx>
          <w:tblCellMar>
            <w:top w:w="0" w:type="dxa"/>
            <w:left w:w="0" w:type="dxa"/>
            <w:bottom w:w="0" w:type="dxa"/>
            <w:right w:w="0" w:type="dxa"/>
          </w:tblCellMar>
        </w:tblPrEx>
        <w:trPr>
          <w:trHeight w:val="90" w:hRule="atLeast"/>
        </w:trPr>
        <w:tc>
          <w:tcPr>
            <w:tcW w:w="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5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乳胶床垫</w:t>
            </w:r>
          </w:p>
        </w:tc>
        <w:tc>
          <w:tcPr>
            <w:tcW w:w="7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2"/>
                <w:sz w:val="18"/>
                <w:szCs w:val="18"/>
                <w:lang w:val="en-US" w:eastAsia="zh-CN" w:bidi="ar-SA"/>
              </w:rPr>
              <w:t>190cm*90cm</w:t>
            </w:r>
            <w:r>
              <w:rPr>
                <w:rFonts w:hint="eastAsia" w:asciiTheme="minorEastAsia" w:hAnsiTheme="minorEastAsia" w:cstheme="minorEastAsia"/>
                <w:color w:val="000000"/>
                <w:kern w:val="2"/>
                <w:sz w:val="18"/>
                <w:szCs w:val="18"/>
                <w:lang w:val="en-US" w:eastAsia="zh-CN" w:bidi="ar-SA"/>
              </w:rPr>
              <w:t>*5cm</w:t>
            </w:r>
          </w:p>
        </w:tc>
        <w:tc>
          <w:tcPr>
            <w:tcW w:w="33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用途：用于预防压力性损伤，压疮高风险病员使用</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内芯：天然乳胶，舒适透气；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内外套：</w:t>
            </w:r>
            <w:r>
              <w:rPr>
                <w:rFonts w:hint="eastAsia" w:asciiTheme="minorEastAsia" w:hAnsiTheme="minorEastAsia" w:cstheme="minorEastAsia"/>
                <w:color w:val="000000"/>
                <w:sz w:val="18"/>
                <w:szCs w:val="18"/>
                <w:lang w:val="en-US" w:eastAsia="zh-CN"/>
              </w:rPr>
              <w:t>透气</w:t>
            </w:r>
            <w:r>
              <w:rPr>
                <w:rFonts w:hint="default" w:asciiTheme="minorEastAsia" w:hAnsiTheme="minorEastAsia" w:cstheme="minorEastAsia"/>
                <w:color w:val="000000"/>
                <w:sz w:val="18"/>
                <w:szCs w:val="18"/>
                <w:lang w:val="en-US" w:eastAsia="zh-CN"/>
              </w:rPr>
              <w:t>纤维</w:t>
            </w:r>
            <w:r>
              <w:rPr>
                <w:rFonts w:hint="eastAsia" w:asciiTheme="minorEastAsia" w:hAnsiTheme="minorEastAsia" w:cstheme="minorEastAsia"/>
                <w:color w:val="000000"/>
                <w:sz w:val="18"/>
                <w:szCs w:val="18"/>
                <w:lang w:val="en-US" w:eastAsia="zh-CN"/>
              </w:rPr>
              <w:t>/防菌棉，可更换</w:t>
            </w:r>
            <w:r>
              <w:rPr>
                <w:rFonts w:hint="default"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w:t>
            </w:r>
            <w:r>
              <w:rPr>
                <w:rFonts w:hint="default" w:asciiTheme="minorEastAsia" w:hAnsiTheme="minorEastAsia" w:cstheme="minorEastAsia"/>
                <w:color w:val="000000"/>
                <w:sz w:val="18"/>
                <w:szCs w:val="18"/>
                <w:lang w:val="en-US" w:eastAsia="zh-CN"/>
              </w:rPr>
              <w:t>乳胶密度：</w:t>
            </w:r>
            <w:r>
              <w:rPr>
                <w:rFonts w:hint="eastAsia" w:asciiTheme="minorEastAsia" w:hAnsiTheme="minorEastAsia" w:cstheme="minorEastAsia"/>
                <w:color w:val="000000"/>
                <w:sz w:val="18"/>
                <w:szCs w:val="18"/>
                <w:lang w:val="en-US" w:eastAsia="zh-CN"/>
              </w:rPr>
              <w:t>85</w:t>
            </w:r>
            <w:r>
              <w:rPr>
                <w:rFonts w:hint="default" w:asciiTheme="minorEastAsia" w:hAnsiTheme="minorEastAsia" w:cstheme="minorEastAsia"/>
                <w:color w:val="000000"/>
                <w:sz w:val="18"/>
                <w:szCs w:val="18"/>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r>
              <w:rPr>
                <w:rFonts w:hint="default" w:asciiTheme="minorEastAsia" w:hAnsiTheme="minorEastAsia" w:cstheme="minorEastAsia"/>
                <w:color w:val="000000"/>
                <w:sz w:val="18"/>
                <w:szCs w:val="18"/>
                <w:lang w:val="en-US" w:eastAsia="zh-CN"/>
              </w:rPr>
              <w:t>软硬度：高效回弹，软硬适中；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kern w:val="2"/>
                <w:sz w:val="18"/>
                <w:szCs w:val="18"/>
                <w:lang w:val="en-US" w:eastAsia="zh-CN" w:bidi="ar-SA"/>
              </w:rPr>
              <w:t>（5）</w:t>
            </w:r>
            <w:r>
              <w:rPr>
                <w:rFonts w:hint="eastAsia" w:asciiTheme="minorEastAsia" w:hAnsiTheme="minorEastAsia" w:eastAsiaTheme="minorEastAsia" w:cstheme="minorEastAsia"/>
                <w:color w:val="000000"/>
                <w:kern w:val="2"/>
                <w:sz w:val="18"/>
                <w:szCs w:val="18"/>
                <w:lang w:val="en-US" w:eastAsia="zh-CN" w:bidi="ar-SA"/>
              </w:rPr>
              <w:t>抗螨除菌，透气性佳；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default" w:asciiTheme="minorEastAsia" w:hAnsiTheme="minorEastAsia" w:cstheme="minorEastAsia"/>
                <w:color w:val="000000"/>
                <w:sz w:val="18"/>
                <w:szCs w:val="18"/>
                <w:lang w:val="en-US" w:eastAsia="zh-CN"/>
              </w:rPr>
              <w:t>注：</w:t>
            </w:r>
            <w:r>
              <w:rPr>
                <w:rFonts w:hint="eastAsia" w:asciiTheme="minorEastAsia" w:hAnsiTheme="minorEastAsia" w:cstheme="minorEastAsia"/>
                <w:color w:val="000000"/>
                <w:sz w:val="18"/>
                <w:szCs w:val="18"/>
                <w:lang w:val="en-US" w:eastAsia="zh-CN"/>
              </w:rPr>
              <w:t>进口乳胶</w:t>
            </w:r>
            <w:r>
              <w:rPr>
                <w:rFonts w:hint="default" w:asciiTheme="minorEastAsia" w:hAnsiTheme="minorEastAsia" w:cstheme="minorEastAsia"/>
                <w:color w:val="000000"/>
                <w:sz w:val="18"/>
                <w:szCs w:val="18"/>
                <w:lang w:val="en-US" w:eastAsia="zh-CN"/>
              </w:rPr>
              <w:t>需提供乳胶进口报关单，</w:t>
            </w:r>
            <w:r>
              <w:rPr>
                <w:rFonts w:hint="eastAsia" w:asciiTheme="minorEastAsia" w:hAnsiTheme="minorEastAsia" w:cstheme="minorEastAsia"/>
                <w:color w:val="000000"/>
                <w:sz w:val="18"/>
                <w:szCs w:val="18"/>
                <w:lang w:val="en-US" w:eastAsia="zh-CN"/>
              </w:rPr>
              <w:t>需提供</w:t>
            </w:r>
            <w:r>
              <w:rPr>
                <w:rFonts w:hint="default" w:asciiTheme="minorEastAsia" w:hAnsiTheme="minorEastAsia" w:cstheme="minorEastAsia"/>
                <w:color w:val="000000"/>
                <w:sz w:val="18"/>
                <w:szCs w:val="18"/>
                <w:lang w:val="en-US" w:eastAsia="zh-CN"/>
              </w:rPr>
              <w:t>甲醛检测报告，防螨检测报告，乳胶含量检测报告（天然乳胶含量≥90%）</w:t>
            </w:r>
          </w:p>
        </w:tc>
        <w:tc>
          <w:tcPr>
            <w:tcW w:w="9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床</w:t>
            </w:r>
          </w:p>
        </w:tc>
        <w:tc>
          <w:tcPr>
            <w:tcW w:w="7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500</w:t>
            </w:r>
          </w:p>
        </w:tc>
      </w:tr>
    </w:tbl>
    <w:p>
      <w:pPr>
        <w:keepNext w:val="0"/>
        <w:keepLines w:val="0"/>
        <w:pageBreakBefore w:val="0"/>
        <w:wordWrap/>
        <w:overflowPunct/>
        <w:topLinePunct w:val="0"/>
        <w:bidi w:val="0"/>
        <w:spacing w:before="215" w:line="240" w:lineRule="auto"/>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9"/>
        <w:tblpPr w:leftFromText="180" w:rightFromText="180" w:vertAnchor="text" w:horzAnchor="page" w:tblpX="2624" w:tblpY="61"/>
        <w:tblOverlap w:val="never"/>
        <w:tblW w:w="6996" w:type="dxa"/>
        <w:tblInd w:w="0" w:type="dxa"/>
        <w:tblLayout w:type="fixed"/>
        <w:tblCellMar>
          <w:top w:w="0" w:type="dxa"/>
          <w:left w:w="0" w:type="dxa"/>
          <w:bottom w:w="0" w:type="dxa"/>
          <w:right w:w="0" w:type="dxa"/>
        </w:tblCellMar>
      </w:tblPr>
      <w:tblGrid>
        <w:gridCol w:w="575"/>
        <w:gridCol w:w="543"/>
        <w:gridCol w:w="764"/>
        <w:gridCol w:w="3368"/>
        <w:gridCol w:w="968"/>
        <w:gridCol w:w="778"/>
      </w:tblGrid>
      <w:tr>
        <w:tblPrEx>
          <w:tblCellMar>
            <w:top w:w="0" w:type="dxa"/>
            <w:left w:w="0" w:type="dxa"/>
            <w:bottom w:w="0" w:type="dxa"/>
            <w:right w:w="0" w:type="dxa"/>
          </w:tblCellMar>
        </w:tblPrEx>
        <w:tc>
          <w:tcPr>
            <w:tcW w:w="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序号</w:t>
            </w:r>
          </w:p>
        </w:tc>
        <w:tc>
          <w:tcPr>
            <w:tcW w:w="5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产品名称</w:t>
            </w:r>
          </w:p>
        </w:tc>
        <w:tc>
          <w:tcPr>
            <w:tcW w:w="7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规格</w:t>
            </w:r>
          </w:p>
        </w:tc>
        <w:tc>
          <w:tcPr>
            <w:tcW w:w="33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产品用途及基本参数</w:t>
            </w:r>
          </w:p>
        </w:tc>
        <w:tc>
          <w:tcPr>
            <w:tcW w:w="9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计价单位</w:t>
            </w:r>
          </w:p>
        </w:tc>
        <w:tc>
          <w:tcPr>
            <w:tcW w:w="7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default"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最高限价/元</w:t>
            </w:r>
          </w:p>
        </w:tc>
      </w:tr>
      <w:tr>
        <w:tblPrEx>
          <w:tblCellMar>
            <w:top w:w="0" w:type="dxa"/>
            <w:left w:w="0" w:type="dxa"/>
            <w:bottom w:w="0" w:type="dxa"/>
            <w:right w:w="0" w:type="dxa"/>
          </w:tblCellMar>
        </w:tblPrEx>
        <w:trPr>
          <w:trHeight w:val="90" w:hRule="atLeast"/>
        </w:trPr>
        <w:tc>
          <w:tcPr>
            <w:tcW w:w="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5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乳胶床垫</w:t>
            </w:r>
          </w:p>
        </w:tc>
        <w:tc>
          <w:tcPr>
            <w:tcW w:w="7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2"/>
                <w:sz w:val="18"/>
                <w:szCs w:val="18"/>
                <w:lang w:val="en-US" w:eastAsia="zh-CN" w:bidi="ar-SA"/>
              </w:rPr>
              <w:t>190cm*90cm</w:t>
            </w:r>
            <w:r>
              <w:rPr>
                <w:rFonts w:hint="eastAsia" w:asciiTheme="minorEastAsia" w:hAnsiTheme="minorEastAsia" w:cstheme="minorEastAsia"/>
                <w:color w:val="000000"/>
                <w:kern w:val="2"/>
                <w:sz w:val="18"/>
                <w:szCs w:val="18"/>
                <w:lang w:val="en-US" w:eastAsia="zh-CN" w:bidi="ar-SA"/>
              </w:rPr>
              <w:t>*5cm</w:t>
            </w:r>
          </w:p>
        </w:tc>
        <w:tc>
          <w:tcPr>
            <w:tcW w:w="33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用途：用于预防压力性损伤，压疮高风险病员使用</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内芯：天然乳胶，舒适透气；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内外套：</w:t>
            </w:r>
            <w:r>
              <w:rPr>
                <w:rFonts w:hint="eastAsia" w:asciiTheme="minorEastAsia" w:hAnsiTheme="minorEastAsia" w:cstheme="minorEastAsia"/>
                <w:color w:val="000000"/>
                <w:sz w:val="18"/>
                <w:szCs w:val="18"/>
                <w:lang w:val="en-US" w:eastAsia="zh-CN"/>
              </w:rPr>
              <w:t>透气</w:t>
            </w:r>
            <w:r>
              <w:rPr>
                <w:rFonts w:hint="default" w:asciiTheme="minorEastAsia" w:hAnsiTheme="minorEastAsia" w:cstheme="minorEastAsia"/>
                <w:color w:val="000000"/>
                <w:sz w:val="18"/>
                <w:szCs w:val="18"/>
                <w:lang w:val="en-US" w:eastAsia="zh-CN"/>
              </w:rPr>
              <w:t>纤维</w:t>
            </w:r>
            <w:r>
              <w:rPr>
                <w:rFonts w:hint="eastAsia" w:asciiTheme="minorEastAsia" w:hAnsiTheme="minorEastAsia" w:cstheme="minorEastAsia"/>
                <w:color w:val="000000"/>
                <w:sz w:val="18"/>
                <w:szCs w:val="18"/>
                <w:lang w:val="en-US" w:eastAsia="zh-CN"/>
              </w:rPr>
              <w:t>/防菌棉，可更换</w:t>
            </w:r>
            <w:r>
              <w:rPr>
                <w:rFonts w:hint="default"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w:t>
            </w:r>
            <w:r>
              <w:rPr>
                <w:rFonts w:hint="default" w:asciiTheme="minorEastAsia" w:hAnsiTheme="minorEastAsia" w:cstheme="minorEastAsia"/>
                <w:color w:val="000000"/>
                <w:sz w:val="18"/>
                <w:szCs w:val="18"/>
                <w:lang w:val="en-US" w:eastAsia="zh-CN"/>
              </w:rPr>
              <w:t>乳胶密度：</w:t>
            </w:r>
            <w:r>
              <w:rPr>
                <w:rFonts w:hint="eastAsia" w:asciiTheme="minorEastAsia" w:hAnsiTheme="minorEastAsia" w:cstheme="minorEastAsia"/>
                <w:color w:val="000000"/>
                <w:sz w:val="18"/>
                <w:szCs w:val="18"/>
                <w:lang w:val="en-US" w:eastAsia="zh-CN"/>
              </w:rPr>
              <w:t>85</w:t>
            </w:r>
            <w:r>
              <w:rPr>
                <w:rFonts w:hint="default" w:asciiTheme="minorEastAsia" w:hAnsiTheme="minorEastAsia" w:cstheme="minorEastAsia"/>
                <w:color w:val="000000"/>
                <w:sz w:val="18"/>
                <w:szCs w:val="18"/>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r>
              <w:rPr>
                <w:rFonts w:hint="default" w:asciiTheme="minorEastAsia" w:hAnsiTheme="minorEastAsia" w:cstheme="minorEastAsia"/>
                <w:color w:val="000000"/>
                <w:sz w:val="18"/>
                <w:szCs w:val="18"/>
                <w:lang w:val="en-US" w:eastAsia="zh-CN"/>
              </w:rPr>
              <w:t>软硬度：高效回弹，软硬适中；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kern w:val="2"/>
                <w:sz w:val="18"/>
                <w:szCs w:val="18"/>
                <w:lang w:val="en-US" w:eastAsia="zh-CN" w:bidi="ar-SA"/>
              </w:rPr>
              <w:t>（5）</w:t>
            </w:r>
            <w:r>
              <w:rPr>
                <w:rFonts w:hint="eastAsia" w:asciiTheme="minorEastAsia" w:hAnsiTheme="minorEastAsia" w:eastAsiaTheme="minorEastAsia" w:cstheme="minorEastAsia"/>
                <w:color w:val="000000"/>
                <w:kern w:val="2"/>
                <w:sz w:val="18"/>
                <w:szCs w:val="18"/>
                <w:lang w:val="en-US" w:eastAsia="zh-CN" w:bidi="ar-SA"/>
              </w:rPr>
              <w:t>抗螨除菌，透气性佳；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default" w:asciiTheme="minorEastAsia" w:hAnsiTheme="minorEastAsia" w:cstheme="minorEastAsia"/>
                <w:color w:val="000000"/>
                <w:sz w:val="18"/>
                <w:szCs w:val="18"/>
                <w:lang w:val="en-US" w:eastAsia="zh-CN"/>
              </w:rPr>
              <w:t>注：</w:t>
            </w:r>
            <w:r>
              <w:rPr>
                <w:rFonts w:hint="eastAsia" w:asciiTheme="minorEastAsia" w:hAnsiTheme="minorEastAsia" w:cstheme="minorEastAsia"/>
                <w:color w:val="000000"/>
                <w:sz w:val="18"/>
                <w:szCs w:val="18"/>
                <w:lang w:val="en-US" w:eastAsia="zh-CN"/>
              </w:rPr>
              <w:t>进口乳胶</w:t>
            </w:r>
            <w:r>
              <w:rPr>
                <w:rFonts w:hint="default" w:asciiTheme="minorEastAsia" w:hAnsiTheme="minorEastAsia" w:cstheme="minorEastAsia"/>
                <w:color w:val="000000"/>
                <w:sz w:val="18"/>
                <w:szCs w:val="18"/>
                <w:lang w:val="en-US" w:eastAsia="zh-CN"/>
              </w:rPr>
              <w:t>需提供乳胶进口报关单，</w:t>
            </w:r>
            <w:r>
              <w:rPr>
                <w:rFonts w:hint="eastAsia" w:asciiTheme="minorEastAsia" w:hAnsiTheme="minorEastAsia" w:cstheme="minorEastAsia"/>
                <w:color w:val="000000"/>
                <w:sz w:val="18"/>
                <w:szCs w:val="18"/>
                <w:lang w:val="en-US" w:eastAsia="zh-CN"/>
              </w:rPr>
              <w:t>需提供</w:t>
            </w:r>
            <w:r>
              <w:rPr>
                <w:rFonts w:hint="default" w:asciiTheme="minorEastAsia" w:hAnsiTheme="minorEastAsia" w:cstheme="minorEastAsia"/>
                <w:color w:val="000000"/>
                <w:sz w:val="18"/>
                <w:szCs w:val="18"/>
                <w:lang w:val="en-US" w:eastAsia="zh-CN"/>
              </w:rPr>
              <w:t>甲醛检测报告，防螨检测报告，乳胶含量检测报告（天然乳胶含量≥90%）</w:t>
            </w:r>
          </w:p>
        </w:tc>
        <w:tc>
          <w:tcPr>
            <w:tcW w:w="9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床</w:t>
            </w:r>
          </w:p>
        </w:tc>
        <w:tc>
          <w:tcPr>
            <w:tcW w:w="7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500</w:t>
            </w:r>
          </w:p>
        </w:tc>
      </w:tr>
    </w:tbl>
    <w:p>
      <w:pPr>
        <w:spacing w:before="218" w:line="357" w:lineRule="auto"/>
        <w:ind w:right="14"/>
        <w:rPr>
          <w:rFonts w:hint="eastAsia" w:ascii="仿宋" w:hAnsi="仿宋" w:eastAsia="仿宋" w:cs="仿宋"/>
          <w:spacing w:val="8"/>
          <w:sz w:val="31"/>
          <w:szCs w:val="31"/>
          <w:lang w:eastAsia="zh-CN"/>
        </w:rPr>
      </w:pPr>
      <w:bookmarkStart w:id="30" w:name="_GoBack"/>
      <w:bookmarkEnd w:id="30"/>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r>
        <w:rPr>
          <w:rFonts w:hint="eastAsia" w:ascii="仿宋" w:hAnsi="仿宋" w:eastAsia="仿宋" w:cs="仿宋"/>
          <w:spacing w:val="8"/>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一、质量要求：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1</w:t>
      </w:r>
      <w:r>
        <w:rPr>
          <w:rFonts w:hint="eastAsia" w:ascii="仿宋" w:hAnsi="仿宋" w:eastAsia="仿宋" w:cs="仿宋"/>
          <w:spacing w:val="8"/>
          <w:sz w:val="31"/>
          <w:szCs w:val="31"/>
          <w:lang w:val="zh-CN" w:eastAsia="zh-CN"/>
        </w:rPr>
        <w:t>）产品质量应符合国家标准及行业标准，能够提供</w:t>
      </w:r>
      <w:r>
        <w:rPr>
          <w:rFonts w:hint="eastAsia" w:ascii="仿宋" w:hAnsi="仿宋" w:eastAsia="仿宋" w:cs="仿宋"/>
          <w:spacing w:val="8"/>
          <w:sz w:val="31"/>
          <w:szCs w:val="31"/>
          <w:lang w:val="en-US" w:eastAsia="zh-CN"/>
        </w:rPr>
        <w:t>国</w:t>
      </w:r>
      <w:r>
        <w:rPr>
          <w:rFonts w:hint="eastAsia" w:ascii="仿宋" w:hAnsi="仿宋" w:eastAsia="仿宋" w:cs="仿宋"/>
          <w:spacing w:val="8"/>
          <w:sz w:val="31"/>
          <w:szCs w:val="31"/>
          <w:lang w:val="zh-CN" w:eastAsia="zh-CN"/>
        </w:rPr>
        <w:t>家认定的质检部门的质量检测报告。</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2</w:t>
      </w:r>
      <w:r>
        <w:rPr>
          <w:rFonts w:hint="eastAsia" w:ascii="仿宋" w:hAnsi="仿宋" w:eastAsia="仿宋" w:cs="仿宋"/>
          <w:spacing w:val="8"/>
          <w:sz w:val="31"/>
          <w:szCs w:val="31"/>
          <w:lang w:val="zh-CN" w:eastAsia="zh-CN"/>
        </w:rPr>
        <w:t>）产品预算控制总价包含产品单价、运费、税费等所有的费用和价格，保证产品达到使用验收状态，采购方无须另行支付任何费用。</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二、验收要求：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（1）产品保证是包装完好，未使用过的，原装合格产品；</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2</w:t>
      </w:r>
      <w:r>
        <w:rPr>
          <w:rFonts w:hint="eastAsia" w:ascii="仿宋" w:hAnsi="仿宋" w:eastAsia="仿宋" w:cs="仿宋"/>
          <w:spacing w:val="8"/>
          <w:sz w:val="31"/>
          <w:szCs w:val="31"/>
          <w:lang w:val="zh-CN" w:eastAsia="zh-CN"/>
        </w:rPr>
        <w:t>）送货单必须与产品同行。</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3</w:t>
      </w:r>
      <w:r>
        <w:rPr>
          <w:rFonts w:hint="eastAsia" w:ascii="仿宋" w:hAnsi="仿宋" w:eastAsia="仿宋" w:cs="仿宋"/>
          <w:spacing w:val="8"/>
          <w:sz w:val="31"/>
          <w:szCs w:val="31"/>
          <w:lang w:val="zh-CN" w:eastAsia="zh-CN"/>
        </w:rPr>
        <w:t>）送货单上的送货公司必须是乙方，且须使用甲方的送货单模板或包含甲方送货单模板的内容。</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4</w:t>
      </w:r>
      <w:r>
        <w:rPr>
          <w:rFonts w:hint="eastAsia" w:ascii="仿宋" w:hAnsi="仿宋" w:eastAsia="仿宋" w:cs="仿宋"/>
          <w:spacing w:val="8"/>
          <w:sz w:val="31"/>
          <w:szCs w:val="31"/>
          <w:lang w:val="zh-CN" w:eastAsia="zh-CN"/>
        </w:rPr>
        <w:t>）送货单上的产品信息（如产品包装信息等）、实物信息必须与采购计划通知单上的产品信息一致，即“三方信息一致”，信息清晰完整。</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5</w:t>
      </w:r>
      <w:r>
        <w:rPr>
          <w:rFonts w:hint="eastAsia" w:ascii="仿宋" w:hAnsi="仿宋" w:eastAsia="仿宋" w:cs="仿宋"/>
          <w:spacing w:val="8"/>
          <w:sz w:val="31"/>
          <w:szCs w:val="31"/>
          <w:lang w:val="zh-CN" w:eastAsia="zh-CN"/>
        </w:rPr>
        <w:t>）送货单上须有验收人、验收时间的明确签字。</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en-US" w:eastAsia="zh-CN"/>
        </w:rPr>
        <w:t>三、</w:t>
      </w:r>
      <w:r>
        <w:rPr>
          <w:rFonts w:hint="eastAsia" w:ascii="仿宋" w:hAnsi="仿宋" w:eastAsia="仿宋" w:cs="仿宋"/>
          <w:spacing w:val="8"/>
          <w:sz w:val="31"/>
          <w:szCs w:val="31"/>
          <w:lang w:val="zh-CN" w:eastAsia="zh-CN"/>
        </w:rPr>
        <w:t>货款结算方式及期限</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w:t>
      </w:r>
      <w:r>
        <w:rPr>
          <w:rFonts w:hint="eastAsia" w:ascii="仿宋" w:hAnsi="仿宋" w:eastAsia="仿宋" w:cs="仿宋"/>
          <w:spacing w:val="8"/>
          <w:sz w:val="31"/>
          <w:szCs w:val="31"/>
          <w:lang w:val="zh-CN" w:eastAsia="zh-CN"/>
        </w:rPr>
        <w:t>产品验收合格、甲方收到乙方出具的发票并完善所有的付款手续之日起三个月内向乙方支付全部货款。</w:t>
      </w:r>
      <w:r>
        <w:rPr>
          <w:rFonts w:hint="eastAsia" w:ascii="仿宋" w:hAnsi="仿宋" w:eastAsia="仿宋" w:cs="仿宋"/>
          <w:spacing w:val="8"/>
          <w:sz w:val="31"/>
          <w:szCs w:val="31"/>
          <w:lang w:val="en-US" w:eastAsia="zh-CN"/>
        </w:rPr>
        <w:t>付款方式：银行转账</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四、售后服务：</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(1)卖方在接到买方售后通知后，须立即做出响应 (不得超过 2 小时)，卖方问题解决时间&lt;24 小时。卖方应就具体响应时间和质量保障做出书面承诺。</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(2)卖方应保证按投标文件的承诺提供良好的售后服务，有专人负责售后服务 ，按时供货，拥有完善的售后服务体系，提供保障措施。</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(3)乙方承担所供产品的“三包”及售后服务，若因为乙方提供的商品本身存在问题或质保期内的任何问题，甲方可无条件退货，乙方承担因产品质量问题引起的一切后果。</w:t>
      </w:r>
      <w:r>
        <w:rPr>
          <w:rFonts w:hint="eastAsia" w:ascii="仿宋" w:hAnsi="仿宋" w:eastAsia="仿宋" w:cs="仿宋"/>
          <w:spacing w:val="8"/>
          <w:sz w:val="31"/>
          <w:szCs w:val="31"/>
          <w:lang w:val="en-US" w:eastAsia="zh-CN"/>
        </w:rPr>
        <w:br w:type="textWrapping"/>
      </w:r>
      <w:r>
        <w:rPr>
          <w:rFonts w:hint="eastAsia" w:ascii="仿宋" w:hAnsi="仿宋" w:eastAsia="仿宋" w:cs="仿宋"/>
          <w:spacing w:val="8"/>
          <w:sz w:val="31"/>
          <w:szCs w:val="31"/>
          <w:lang w:val="en-US" w:eastAsia="zh-CN"/>
        </w:rPr>
        <w:t>(4)质保期5年，3年以内非人为损坏包换</w:t>
      </w:r>
      <w:r>
        <w:rPr>
          <w:rFonts w:hint="eastAsia" w:ascii="仿宋" w:hAnsi="仿宋" w:eastAsia="仿宋" w:cs="仿宋"/>
          <w:spacing w:val="8"/>
          <w:sz w:val="31"/>
          <w:szCs w:val="31"/>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五、需提供样品，样品运输自行负责。</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4"/>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7、乳胶床垫等相关介绍（样式、品牌等）</w:t>
      </w:r>
    </w:p>
    <w:p>
      <w:pPr>
        <w:pStyle w:val="14"/>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4"/>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罗</w:t>
      </w:r>
      <w:r>
        <w:rPr>
          <w:rFonts w:hint="eastAsia" w:ascii="仿宋" w:hAnsi="仿宋" w:eastAsia="仿宋" w:cs="仿宋"/>
          <w:spacing w:val="2"/>
          <w:sz w:val="31"/>
          <w:szCs w:val="31"/>
          <w:lang w:eastAsia="zh-CN"/>
        </w:rPr>
        <w:t>老师   </w:t>
      </w:r>
      <w:r>
        <w:rPr>
          <w:rFonts w:hint="eastAsia" w:ascii="仿宋" w:hAnsi="仿宋" w:eastAsia="仿宋" w:cs="仿宋"/>
          <w:spacing w:val="2"/>
          <w:sz w:val="31"/>
          <w:szCs w:val="31"/>
          <w:lang w:val="en-US" w:eastAsia="zh-CN"/>
        </w:rPr>
        <w:t xml:space="preserve"> 0816-2258955</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2"/>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2"/>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13563815"/>
      <w:bookmarkStart w:id="2" w:name="_Toc87974341"/>
      <w:bookmarkStart w:id="3" w:name="_Toc482266098"/>
      <w:bookmarkStart w:id="4" w:name="_Toc443397363"/>
      <w:r>
        <w:rPr>
          <w:rFonts w:hint="eastAsia" w:hAnsi="宋体"/>
          <w:b/>
          <w:color w:val="000000"/>
          <w:sz w:val="28"/>
          <w:szCs w:val="28"/>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443397365"/>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3563879"/>
      <w:bookmarkStart w:id="17" w:name="_Toc1123174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1764042"/>
      <w:bookmarkStart w:id="26" w:name="_Toc443393358"/>
      <w:bookmarkStart w:id="27" w:name="_Toc443397367"/>
      <w:bookmarkStart w:id="28" w:name="_Toc482266104"/>
      <w:bookmarkStart w:id="29" w:name="_Toc13563883"/>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p>
      <w:pPr>
        <w:spacing w:before="217" w:line="224" w:lineRule="auto"/>
        <w:ind w:left="133"/>
        <w:rPr>
          <w:rFonts w:hint="eastAsia" w:ascii="仿宋" w:hAnsi="仿宋" w:eastAsia="仿宋" w:cs="仿宋"/>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52A223-26E2-4A83-845A-ED2F1CA3C7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ACEBEBD-FC7B-45DC-9DE4-F166E2FE9836}"/>
  </w:font>
  <w:font w:name="仿宋">
    <w:panose1 w:val="02010609060101010101"/>
    <w:charset w:val="86"/>
    <w:family w:val="modern"/>
    <w:pitch w:val="default"/>
    <w:sig w:usb0="800002BF" w:usb1="38CF7CFA" w:usb2="00000016" w:usb3="00000000" w:csb0="00040001" w:csb1="00000000"/>
    <w:embedRegular r:id="rId3" w:fontKey="{C5499496-189F-4308-8FC8-E18DD81C2E54}"/>
  </w:font>
  <w:font w:name="方正仿宋_GB2312">
    <w:panose1 w:val="02000000000000000000"/>
    <w:charset w:val="86"/>
    <w:family w:val="auto"/>
    <w:pitch w:val="default"/>
    <w:sig w:usb0="A00002BF" w:usb1="184F6CFA" w:usb2="00000012" w:usb3="00000000" w:csb0="00040001" w:csb1="00000000"/>
    <w:embedRegular r:id="rId4" w:fontKey="{E6AD288C-7DFA-4CFB-B0E7-02BC1680165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3D5B6A"/>
    <w:rsid w:val="0E157258"/>
    <w:rsid w:val="111B1463"/>
    <w:rsid w:val="1E500961"/>
    <w:rsid w:val="201725C8"/>
    <w:rsid w:val="20CA0E8F"/>
    <w:rsid w:val="2CB63FA3"/>
    <w:rsid w:val="3A6927DD"/>
    <w:rsid w:val="3E4C37E1"/>
    <w:rsid w:val="4A6654E6"/>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7"/>
    <w:qFormat/>
    <w:uiPriority w:val="0"/>
    <w:pPr>
      <w:tabs>
        <w:tab w:val="center" w:pos="4153"/>
        <w:tab w:val="right" w:pos="8306"/>
      </w:tabs>
    </w:pPr>
    <w:rPr>
      <w:sz w:val="18"/>
      <w:szCs w:val="18"/>
    </w:rPr>
  </w:style>
  <w:style w:type="paragraph" w:styleId="8">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8"/>
    <w:qFormat/>
    <w:uiPriority w:val="0"/>
    <w:rPr>
      <w:rFonts w:ascii="Arial" w:hAnsi="Arial" w:eastAsia="Arial" w:cs="Arial"/>
      <w:snapToGrid w:val="0"/>
      <w:color w:val="000000"/>
      <w:sz w:val="18"/>
      <w:szCs w:val="18"/>
    </w:rPr>
  </w:style>
  <w:style w:type="character" w:customStyle="1" w:styleId="17">
    <w:name w:val="页脚 字符"/>
    <w:basedOn w:val="11"/>
    <w:link w:val="7"/>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2023-10-17T07:24:54Z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