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692" w:leftChars="684" w:hanging="2256" w:hangingChars="6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即时血凝监测设备ACT等一批设</w:t>
      </w:r>
    </w:p>
    <w:p>
      <w:pPr>
        <w:spacing w:line="245" w:lineRule="auto"/>
        <w:ind w:left="3606" w:leftChars="1539" w:hanging="374" w:hangingChars="1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101</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u w:val="single"/>
          <w:lang w:val="en-US" w:eastAsia="zh-CN"/>
        </w:rPr>
        <w:t>即时血凝监测设备ACT等一批设备</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即时血凝监测设备</w:t>
            </w:r>
            <w:r>
              <w:rPr>
                <w:rFonts w:hint="eastAsia" w:cs="宋体" w:asciiTheme="minorEastAsia" w:hAnsiTheme="minorEastAsia"/>
                <w:kern w:val="0"/>
                <w:sz w:val="24"/>
                <w:szCs w:val="24"/>
              </w:rPr>
              <w:t>ACT</w:t>
            </w:r>
          </w:p>
        </w:tc>
        <w:tc>
          <w:tcPr>
            <w:tcW w:w="3686" w:type="dxa"/>
            <w:vAlign w:val="center"/>
          </w:tcPr>
          <w:p>
            <w:pPr>
              <w:jc w:val="left"/>
              <w:rPr>
                <w:rFonts w:asciiTheme="minorEastAsia" w:hAnsiTheme="minorEastAsia"/>
                <w:kern w:val="0"/>
                <w:sz w:val="24"/>
                <w:szCs w:val="24"/>
              </w:rPr>
            </w:pPr>
            <w:r>
              <w:rPr>
                <w:rFonts w:asciiTheme="minorEastAsia" w:hAnsiTheme="minorEastAsia"/>
                <w:kern w:val="0"/>
                <w:sz w:val="24"/>
                <w:szCs w:val="24"/>
              </w:rPr>
              <w:t>用于床旁全血凝</w:t>
            </w:r>
            <w:r>
              <w:rPr>
                <w:rFonts w:hint="eastAsia" w:asciiTheme="minorEastAsia" w:hAnsiTheme="minorEastAsia"/>
                <w:kern w:val="0"/>
                <w:sz w:val="24"/>
                <w:szCs w:val="24"/>
              </w:rPr>
              <w:t>血分析</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心肺复苏机</w:t>
            </w:r>
            <w:r>
              <w:rPr>
                <w:rFonts w:hint="eastAsia" w:cs="宋体" w:asciiTheme="minorEastAsia" w:hAnsiTheme="minorEastAsia"/>
                <w:kern w:val="0"/>
                <w:sz w:val="24"/>
                <w:szCs w:val="24"/>
              </w:rPr>
              <w:t>（胸腔按压设备）</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要求电动电控</w:t>
            </w:r>
            <w:r>
              <w:rPr>
                <w:rFonts w:hint="eastAsia" w:asciiTheme="minorEastAsia" w:hAnsiTheme="minorEastAsia"/>
                <w:kern w:val="0"/>
                <w:sz w:val="24"/>
                <w:szCs w:val="24"/>
              </w:rPr>
              <w:t>，胸腔按压频率包含100次/分-120次/分，含</w:t>
            </w:r>
            <w:r>
              <w:rPr>
                <w:rFonts w:hint="eastAsia"/>
                <w:kern w:val="0"/>
                <w:sz w:val="24"/>
                <w:szCs w:val="24"/>
              </w:rPr>
              <w:t>电池且设备可连接电源适配器时边充边用，设备具备对除颤放电效应防护的功能。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bl>
    <w:p>
      <w:pPr>
        <w:spacing w:before="218" w:line="357" w:lineRule="auto"/>
        <w:ind w:right="14"/>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即时血凝监测设备</w:t>
            </w:r>
            <w:r>
              <w:rPr>
                <w:rFonts w:hint="eastAsia" w:cs="宋体" w:asciiTheme="minorEastAsia" w:hAnsiTheme="minorEastAsia"/>
                <w:kern w:val="0"/>
                <w:sz w:val="24"/>
                <w:szCs w:val="24"/>
              </w:rPr>
              <w:t>ACT</w:t>
            </w:r>
          </w:p>
        </w:tc>
        <w:tc>
          <w:tcPr>
            <w:tcW w:w="3686" w:type="dxa"/>
            <w:vAlign w:val="center"/>
          </w:tcPr>
          <w:p>
            <w:pPr>
              <w:jc w:val="left"/>
              <w:rPr>
                <w:rFonts w:asciiTheme="minorEastAsia" w:hAnsiTheme="minorEastAsia"/>
                <w:kern w:val="0"/>
                <w:sz w:val="24"/>
                <w:szCs w:val="24"/>
              </w:rPr>
            </w:pPr>
            <w:r>
              <w:rPr>
                <w:rFonts w:asciiTheme="minorEastAsia" w:hAnsiTheme="minorEastAsia"/>
                <w:kern w:val="0"/>
                <w:sz w:val="24"/>
                <w:szCs w:val="24"/>
              </w:rPr>
              <w:t>用于床旁全血凝</w:t>
            </w:r>
            <w:r>
              <w:rPr>
                <w:rFonts w:hint="eastAsia" w:asciiTheme="minorEastAsia" w:hAnsiTheme="minorEastAsia"/>
                <w:kern w:val="0"/>
                <w:sz w:val="24"/>
                <w:szCs w:val="24"/>
              </w:rPr>
              <w:t>血分析</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心肺复苏机</w:t>
            </w:r>
            <w:r>
              <w:rPr>
                <w:rFonts w:hint="eastAsia" w:cs="宋体" w:asciiTheme="minorEastAsia" w:hAnsiTheme="minorEastAsia"/>
                <w:kern w:val="0"/>
                <w:sz w:val="24"/>
                <w:szCs w:val="24"/>
              </w:rPr>
              <w:t>（胸腔按压设备）</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要求电动电控</w:t>
            </w:r>
            <w:r>
              <w:rPr>
                <w:rFonts w:hint="eastAsia" w:asciiTheme="minorEastAsia" w:hAnsiTheme="minorEastAsia"/>
                <w:kern w:val="0"/>
                <w:sz w:val="24"/>
                <w:szCs w:val="24"/>
              </w:rPr>
              <w:t>，胸腔按压频率包含100次/分-120次/分，含</w:t>
            </w:r>
            <w:r>
              <w:rPr>
                <w:rFonts w:hint="eastAsia"/>
                <w:kern w:val="0"/>
                <w:sz w:val="24"/>
                <w:szCs w:val="24"/>
              </w:rPr>
              <w:t>电池且设备可连接电源适配器时边充边用，设备具备对除颤放电效应防护的功能。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bookmarkStart w:id="30" w:name="_GoBack"/>
      <w:bookmarkEnd w:id="30"/>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3563815"/>
      <w:bookmarkStart w:id="2" w:name="_Toc482266098"/>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3358"/>
      <w:bookmarkStart w:id="27" w:name="_Toc13563883"/>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01220-7FF2-4F5A-BC1E-2DE35F8E3E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62DFAA08-ED60-469E-81B4-9394CF119424}"/>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E79633E9-9534-42A3-8C24-CD2474719C8D}"/>
  </w:font>
  <w:font w:name="仿宋">
    <w:panose1 w:val="02010609060101010101"/>
    <w:charset w:val="86"/>
    <w:family w:val="modern"/>
    <w:pitch w:val="default"/>
    <w:sig w:usb0="800002BF" w:usb1="38CF7CFA" w:usb2="00000016" w:usb3="00000000" w:csb0="00040001" w:csb1="00000000"/>
    <w:embedRegular r:id="rId4" w:fontKey="{85EFDE1F-EA21-4907-8BA8-9C4FAABF99A1}"/>
  </w:font>
  <w:font w:name="方正仿宋_GB2312">
    <w:panose1 w:val="02000000000000000000"/>
    <w:charset w:val="86"/>
    <w:family w:val="auto"/>
    <w:pitch w:val="default"/>
    <w:sig w:usb0="A00002BF" w:usb1="184F6CFA" w:usb2="00000012" w:usb3="00000000" w:csb0="00040001" w:csb1="00000000"/>
    <w:embedRegular r:id="rId5" w:fontKey="{5F58DFB6-6608-47CB-973F-CFE0A72597C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368F3A91"/>
    <w:rsid w:val="43375539"/>
    <w:rsid w:val="490E1F0B"/>
    <w:rsid w:val="4F9D48D9"/>
    <w:rsid w:val="525939B7"/>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2023-09-19T07:50:36Z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7624AA398FCA48B29EDE13EC3913FCAA_12</vt:lpwstr>
  </property>
</Properties>
</file>