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7"/>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eastAsia="zh-CN"/>
        </w:rPr>
        <w:t>住宿及会议室场地服务</w:t>
      </w:r>
      <w:bookmarkStart w:id="30" w:name="_GoBack"/>
      <w:bookmarkEnd w:id="30"/>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w:t>
      </w:r>
      <w:r>
        <w:rPr>
          <w:rFonts w:hint="eastAsia" w:ascii="黑体" w:hAnsi="黑体" w:eastAsia="黑体" w:cs="黑体"/>
          <w:spacing w:val="7"/>
          <w:sz w:val="36"/>
          <w:szCs w:val="36"/>
          <w:lang w:val="en-US" w:eastAsia="zh-CN"/>
        </w:rPr>
        <w:t>98</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eastAsia="zh-CN"/>
        </w:rPr>
        <w:t>住宿及会议室场地服务进行比选采购，欢迎能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5" w:line="230" w:lineRule="auto"/>
        <w:ind w:left="44"/>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住宿及会议室场地服务</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21"/>
        <w:numPr>
          <w:ilvl w:val="0"/>
          <w:numId w:val="2"/>
        </w:numPr>
        <w:spacing w:before="156" w:beforeLines="50" w:after="156" w:afterLines="50"/>
        <w:ind w:left="360"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离江油高铁站驱车距离不得超过7公里，驱车时间不得超过20分钟</w:t>
      </w:r>
    </w:p>
    <w:p>
      <w:pPr>
        <w:pStyle w:val="21"/>
        <w:numPr>
          <w:ilvl w:val="0"/>
          <w:numId w:val="2"/>
        </w:numPr>
        <w:spacing w:before="156" w:beforeLines="50" w:after="156" w:afterLines="50"/>
        <w:ind w:left="360"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能够提供17-20间双人标间，2-3间单人间。标间内有独立的能够容纳两台笔记本电脑单独作业的双人桌椅，WIFi全覆盖，价格：300元以下（含）/间/天,同时需要低于挂牌价的50%。</w:t>
      </w:r>
    </w:p>
    <w:p>
      <w:pPr>
        <w:pStyle w:val="21"/>
        <w:numPr>
          <w:ilvl w:val="0"/>
          <w:numId w:val="2"/>
        </w:numPr>
        <w:spacing w:before="156" w:beforeLines="50" w:after="156" w:afterLines="50"/>
        <w:ind w:left="360" w:firstLine="0" w:firstLineChars="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能够提供容纳30人以上的独立会议室，使用时间两周，每天使用时间段8:00-23:00，同时需要满足WIFi全覆盖，有线网络接口，投影幕布，H1DMl接口，需保持会议室周围环境安静，在使用期间会议室附近房间不能进行如婚礼、等大型宴会。价格1300元以下/天</w:t>
      </w:r>
    </w:p>
    <w:p>
      <w:pPr>
        <w:pStyle w:val="21"/>
        <w:numPr>
          <w:ilvl w:val="0"/>
          <w:numId w:val="2"/>
        </w:numPr>
        <w:spacing w:before="156" w:beforeLines="50" w:after="156" w:afterLines="50"/>
        <w:ind w:left="360" w:firstLine="0" w:firstLineChars="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能够提供30人以上的餐饮，餐饮标准120元以下/人.天</w:t>
      </w:r>
    </w:p>
    <w:p>
      <w:pPr>
        <w:numPr>
          <w:ilvl w:val="0"/>
          <w:numId w:val="0"/>
        </w:numPr>
        <w:spacing w:before="218" w:line="357" w:lineRule="auto"/>
        <w:ind w:left="679" w:leftChars="0" w:right="14" w:rightChars="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numPr>
          <w:numId w:val="0"/>
        </w:numPr>
        <w:spacing w:line="500" w:lineRule="exact"/>
        <w:ind w:firstLine="326" w:firstLineChars="1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1.签订合同，现行入住，服务结束后如无任何质量问题，在15日内支付100%款项</w:t>
      </w:r>
    </w:p>
    <w:p>
      <w:pPr>
        <w:numPr>
          <w:ilvl w:val="0"/>
          <w:numId w:val="0"/>
        </w:numPr>
        <w:spacing w:before="218" w:line="357" w:lineRule="auto"/>
        <w:ind w:right="14" w:rightChars="0" w:firstLine="326" w:firstLineChars="1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w:t>
      </w:r>
      <w:r>
        <w:rPr>
          <w:rFonts w:hint="default" w:ascii="仿宋" w:hAnsi="仿宋" w:eastAsia="仿宋" w:cs="仿宋"/>
          <w:snapToGrid w:val="0"/>
          <w:color w:val="000000"/>
          <w:spacing w:val="8"/>
          <w:kern w:val="0"/>
          <w:sz w:val="31"/>
          <w:szCs w:val="31"/>
          <w:lang w:val="en-US" w:eastAsia="zh-CN" w:bidi="ar-SA"/>
        </w:rPr>
        <w:t>根据实际服务内容据实结算</w:t>
      </w:r>
    </w:p>
    <w:p>
      <w:pPr>
        <w:numPr>
          <w:ilvl w:val="0"/>
          <w:numId w:val="0"/>
        </w:numPr>
        <w:spacing w:before="218" w:line="357" w:lineRule="auto"/>
        <w:ind w:left="679" w:leftChars="0" w:right="14" w:rightChars="0" w:firstLine="624" w:firstLineChars="20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7、服务方案。</w:t>
      </w:r>
    </w:p>
    <w:p>
      <w:pPr>
        <w:pStyle w:val="17"/>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8、售后服务承诺</w:t>
      </w:r>
    </w:p>
    <w:p>
      <w:pPr>
        <w:pStyle w:val="17"/>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7"/>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val="en-US" w:eastAsia="zh-CN"/>
        </w:rPr>
        <w:t>秦</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lang w:val="en-US" w:eastAsia="zh-CN"/>
        </w:rPr>
        <w:t xml:space="preserve"> 18880844161</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5"/>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5"/>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87974341"/>
      <w:bookmarkStart w:id="1" w:name="_Toc443397363"/>
      <w:bookmarkStart w:id="2" w:name="_Toc482266098"/>
      <w:bookmarkStart w:id="3" w:name="_Toc13563815"/>
      <w:bookmarkStart w:id="4" w:name="_Toc11832062"/>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3563872"/>
      <w:bookmarkStart w:id="7" w:name="_Toc443397365"/>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479755777"/>
      <w:bookmarkStart w:id="17" w:name="_Toc11231749"/>
      <w:bookmarkStart w:id="18" w:name="_Toc1356387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1764040"/>
      <w:bookmarkStart w:id="22" w:name="_Toc13563881"/>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13563883"/>
      <w:bookmarkStart w:id="26" w:name="_Toc482266104"/>
      <w:bookmarkStart w:id="27" w:name="_Toc443397367"/>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3AFA51-E6E3-40E8-8F42-FDF0E8CDDD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55CF047-54BC-4126-B012-ED6CA6C434D0}"/>
  </w:font>
  <w:font w:name="仿宋">
    <w:panose1 w:val="02010609060101010101"/>
    <w:charset w:val="86"/>
    <w:family w:val="modern"/>
    <w:pitch w:val="default"/>
    <w:sig w:usb0="800002BF" w:usb1="38CF7CFA" w:usb2="00000016" w:usb3="00000000" w:csb0="00040001" w:csb1="00000000"/>
    <w:embedRegular r:id="rId3" w:fontKey="{D578F160-AA23-40E9-85AA-9D3E1F9C32CA}"/>
  </w:font>
  <w:font w:name="方正仿宋_GB2312">
    <w:panose1 w:val="02000000000000000000"/>
    <w:charset w:val="86"/>
    <w:family w:val="auto"/>
    <w:pitch w:val="default"/>
    <w:sig w:usb0="A00002BF" w:usb1="184F6CFA" w:usb2="00000012" w:usb3="00000000" w:csb0="00040001" w:csb1="00000000"/>
    <w:embedRegular r:id="rId4" w:fontKey="{3DA57EBA-1D2E-4BC3-8C48-26E6107743CF}"/>
  </w:font>
  <w:font w:name="Arial Unicode MS">
    <w:panose1 w:val="020B0604020202020204"/>
    <w:charset w:val="86"/>
    <w:family w:val="roman"/>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6C2E1"/>
    <w:multiLevelType w:val="singleLevel"/>
    <w:tmpl w:val="FE06C2E1"/>
    <w:lvl w:ilvl="0" w:tentative="0">
      <w:start w:val="1"/>
      <w:numFmt w:val="decimal"/>
      <w:lvlText w:val="%1."/>
      <w:lvlJc w:val="left"/>
      <w:pPr>
        <w:tabs>
          <w:tab w:val="left" w:pos="312"/>
        </w:tabs>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B4DA5"/>
    <w:rsid w:val="098D7C67"/>
    <w:rsid w:val="0B3D5B6A"/>
    <w:rsid w:val="111B1463"/>
    <w:rsid w:val="1E500961"/>
    <w:rsid w:val="201725C8"/>
    <w:rsid w:val="2CB63FA3"/>
    <w:rsid w:val="317B3E11"/>
    <w:rsid w:val="32667838"/>
    <w:rsid w:val="39D53981"/>
    <w:rsid w:val="3A6927DD"/>
    <w:rsid w:val="4FA976E5"/>
    <w:rsid w:val="58E42340"/>
    <w:rsid w:val="5C33726B"/>
    <w:rsid w:val="6F21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jc w:val="center"/>
    </w:pPr>
    <w:rPr>
      <w:rFonts w:eastAsia="黑体"/>
      <w:sz w:val="44"/>
      <w:szCs w:val="21"/>
    </w:rPr>
  </w:style>
  <w:style w:type="paragraph" w:styleId="6">
    <w:name w:val="Body Text Indent"/>
    <w:basedOn w:val="1"/>
    <w:next w:val="7"/>
    <w:qFormat/>
    <w:uiPriority w:val="0"/>
    <w:pPr>
      <w:ind w:firstLine="630"/>
    </w:pPr>
    <w:rPr>
      <w:sz w:val="32"/>
      <w:szCs w:val="20"/>
    </w:rPr>
  </w:style>
  <w:style w:type="paragraph" w:customStyle="1" w:styleId="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footer"/>
    <w:basedOn w:val="1"/>
    <w:link w:val="20"/>
    <w:qFormat/>
    <w:uiPriority w:val="0"/>
    <w:pPr>
      <w:tabs>
        <w:tab w:val="center" w:pos="4153"/>
        <w:tab w:val="right" w:pos="8306"/>
      </w:tabs>
    </w:pPr>
    <w:rPr>
      <w:sz w:val="18"/>
      <w:szCs w:val="18"/>
    </w:rPr>
  </w:style>
  <w:style w:type="paragraph" w:styleId="9">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0">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1">
    <w:name w:val="Body Text First Indent 2"/>
    <w:basedOn w:val="6"/>
    <w:next w:val="1"/>
    <w:unhideWhenUsed/>
    <w:qFormat/>
    <w:uiPriority w:val="99"/>
    <w:pPr>
      <w:ind w:firstLine="880" w:firstLineChars="200"/>
    </w:pPr>
    <w:rPr>
      <w:rFonts w:eastAsia="仿宋_GB2312"/>
      <w:szCs w:val="2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9"/>
    <w:qFormat/>
    <w:uiPriority w:val="0"/>
    <w:rPr>
      <w:rFonts w:ascii="Arial" w:hAnsi="Arial" w:eastAsia="Arial" w:cs="Arial"/>
      <w:snapToGrid w:val="0"/>
      <w:color w:val="000000"/>
      <w:sz w:val="18"/>
      <w:szCs w:val="18"/>
    </w:rPr>
  </w:style>
  <w:style w:type="character" w:customStyle="1" w:styleId="20">
    <w:name w:val="页脚 字符"/>
    <w:basedOn w:val="14"/>
    <w:link w:val="8"/>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4</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2023-08-22T08:58:50Z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7624AA398FCA48B29EDE13EC3913FCAA_12</vt:lpwstr>
  </property>
</Properties>
</file>